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2022年硕士研究生招生考试网上确认系统操作流程</w:t>
      </w:r>
    </w:p>
    <w:p>
      <w:pPr>
        <w:widowControl/>
        <w:spacing w:line="500" w:lineRule="exact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一、通过本人学信网账号和密码，登录网上确认系统：</w:t>
      </w:r>
      <w:r>
        <w:rPr>
          <w:rFonts w:ascii="Times New Roman" w:hAnsi="Times New Roman" w:eastAsia="微软雅黑" w:cs="Times New Roman"/>
          <w:b/>
          <w:bCs/>
          <w:kern w:val="0"/>
          <w:sz w:val="24"/>
          <w:szCs w:val="24"/>
        </w:rPr>
        <w:t>https://yz.chsi.com.cn/wsqr/stu/index.html</w:t>
      </w: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，手机访问可扫描以下二维码，点击“开始进行网上确认”。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24940" cy="1381760"/>
            <wp:effectExtent l="0" t="0" r="381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780" cy="14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20" w:firstLineChars="20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982720" cy="2106930"/>
            <wp:effectExtent l="0" t="0" r="0" b="762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3758" cy="212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664585" cy="2240915"/>
            <wp:effectExtent l="0" t="0" r="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0568" cy="22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二、阅读网报公告之后，点击“我已经阅读完毕”。</w:t>
      </w:r>
    </w:p>
    <w:p>
      <w:pPr>
        <w:widowControl/>
        <w:ind w:firstLine="420" w:firstLineChars="20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767455" cy="1892300"/>
            <wp:effectExtent l="0" t="0" r="444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8" cy="19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三、阅读考生诚信考试承诺书，点击“同意”。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39845" cy="2400935"/>
            <wp:effectExtent l="0" t="0" r="825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092" cy="24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四、网报信息确认无误后，勾选“我已确认以上报名信息准确无误”，点击“继续”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681730" cy="186817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440" cy="18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五、上传本人电子照片（准考证上使用照片。同时该电子照片将用作录取通知书、入学后学籍管理、档案材料以及在校证件等用途，请认真准备。），点击“下一步”。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436745" cy="3133090"/>
            <wp:effectExtent l="0" t="0" r="190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36745" cy="3754755"/>
            <wp:effectExtent l="0" t="0" r="190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98" cy="37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六、上传身份证照片后，点击下一步。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173855" cy="368046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9566" cy="36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七、上传手持身份证照片后，点击“下一步”。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54805" cy="32200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八、考生根据自己报考身份的实际情况，有选择性上传《重庆社保缴纳证明》《户口簿》《学籍（学历）在线验证报告》等材料完成后点击“下一步” “确认并提交”。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792220" cy="320294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3083" cy="32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08095" cy="2663190"/>
            <wp:effectExtent l="0" t="0" r="190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6774" cy="27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0" w:leftChars="200"/>
        <w:jc w:val="left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九、如下图显示提交成功的页面。</w:t>
      </w:r>
    </w:p>
    <w:p>
      <w:pPr>
        <w:widowControl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02965" cy="1867535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499" cy="193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十、提交成功后返回首页，如下图显示“待审核”状态，等待考点审核。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604260" cy="231330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8517" cy="23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十一、若审核不通过，如下图显示“待补充材料”页面，则需要按要求补传相应材料。</w:t>
      </w:r>
    </w:p>
    <w:p>
      <w:pPr>
        <w:widowControl/>
        <w:spacing w:before="240" w:after="240"/>
        <w:jc w:val="center"/>
        <w:rPr>
          <w:rFonts w:ascii="Times New Roman" w:hAnsi="Times New Roman" w:eastAsia="微软雅黑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482340" cy="2655570"/>
            <wp:effectExtent l="0" t="0" r="381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6662" cy="275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00" w:lineRule="exact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十二、若审核通过，如下图显示“审核通过”页面。审核通过即网上确认完成。</w:t>
      </w:r>
    </w:p>
    <w:p>
      <w:pPr>
        <w:widowControl/>
        <w:spacing w:before="240" w:after="240"/>
        <w:jc w:val="center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649345" cy="2703830"/>
            <wp:effectExtent l="0" t="0" r="8255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6550" cy="273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00" w:lineRule="exact"/>
        <w:ind w:firstLine="480" w:firstLineChars="200"/>
        <w:jc w:val="left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十三、审核不通过：考生已在网上确认系统中确认并上传材料，且报考点审核不通过，即考生不符合报考点要求。审核不通过考生登录系统看到的页面如下图。</w:t>
      </w:r>
    </w:p>
    <w:p>
      <w:pPr>
        <w:pStyle w:val="10"/>
        <w:ind w:firstLine="0" w:firstLineChars="0"/>
        <w:jc w:val="center"/>
        <w:rPr>
          <w:rFonts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834765" cy="30765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9224" cy="311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after="24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6962"/>
      <w:docPartObj>
        <w:docPartGallery w:val="AutoText"/>
      </w:docPartObj>
    </w:sdtPr>
    <w:sdtEndPr>
      <w:rPr>
        <w:color w:val="000000" w:themeColor="text1"/>
        <w14:textFill>
          <w14:solidFill>
            <w14:schemeClr w14:val="tx1"/>
          </w14:solidFill>
        </w14:textFill>
      </w:rPr>
    </w:sdtEndPr>
    <w:sdtContent>
      <w:p>
        <w:pPr>
          <w:pStyle w:val="3"/>
          <w:jc w:val="center"/>
          <w:rPr>
            <w:color w:val="000000" w:themeColor="text1"/>
            <w14:textFill>
              <w14:solidFill>
                <w14:schemeClr w14:val="tx1"/>
              </w14:solidFill>
            </w14:textFill>
          </w:rPr>
        </w:pP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instrText xml:space="preserve">PAGE   \* MERGEFORMAT</w:instrText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color w:val="000000" w:themeColor="text1"/>
            <w:lang w:val="zh-CN"/>
            <w14:textFill>
              <w14:solidFill>
                <w14:schemeClr w14:val="tx1"/>
              </w14:solidFill>
            </w14:textFill>
          </w:rPr>
          <w:t>2</w:t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B5"/>
    <w:rsid w:val="000F169F"/>
    <w:rsid w:val="00104EB2"/>
    <w:rsid w:val="00116CAA"/>
    <w:rsid w:val="00152FFF"/>
    <w:rsid w:val="00183CBD"/>
    <w:rsid w:val="001E3246"/>
    <w:rsid w:val="00212270"/>
    <w:rsid w:val="0024197E"/>
    <w:rsid w:val="002D55C7"/>
    <w:rsid w:val="00331EF3"/>
    <w:rsid w:val="003F2064"/>
    <w:rsid w:val="00461626"/>
    <w:rsid w:val="00592C00"/>
    <w:rsid w:val="00640DE9"/>
    <w:rsid w:val="00653899"/>
    <w:rsid w:val="00681389"/>
    <w:rsid w:val="006F25EE"/>
    <w:rsid w:val="006F44CF"/>
    <w:rsid w:val="00702831"/>
    <w:rsid w:val="00736405"/>
    <w:rsid w:val="0075283C"/>
    <w:rsid w:val="007F1709"/>
    <w:rsid w:val="008469E7"/>
    <w:rsid w:val="008860FC"/>
    <w:rsid w:val="00897727"/>
    <w:rsid w:val="009F7883"/>
    <w:rsid w:val="00A26BB3"/>
    <w:rsid w:val="00A81E0A"/>
    <w:rsid w:val="00A94E92"/>
    <w:rsid w:val="00AB3DB4"/>
    <w:rsid w:val="00AE0E0D"/>
    <w:rsid w:val="00B14ADD"/>
    <w:rsid w:val="00B44276"/>
    <w:rsid w:val="00BC4181"/>
    <w:rsid w:val="00C002F9"/>
    <w:rsid w:val="00C040E7"/>
    <w:rsid w:val="00C04CE0"/>
    <w:rsid w:val="00C73BF1"/>
    <w:rsid w:val="00C80DAB"/>
    <w:rsid w:val="00C9596F"/>
    <w:rsid w:val="00CD0201"/>
    <w:rsid w:val="00D6316C"/>
    <w:rsid w:val="00D646EF"/>
    <w:rsid w:val="00DB7EFA"/>
    <w:rsid w:val="00DC1E39"/>
    <w:rsid w:val="00DD1002"/>
    <w:rsid w:val="00DF0AF9"/>
    <w:rsid w:val="00E01DC5"/>
    <w:rsid w:val="00EC28EC"/>
    <w:rsid w:val="00EC443B"/>
    <w:rsid w:val="00ED3406"/>
    <w:rsid w:val="00EF6CC9"/>
    <w:rsid w:val="00F41A38"/>
    <w:rsid w:val="00F521B1"/>
    <w:rsid w:val="00F547D1"/>
    <w:rsid w:val="00F74FB5"/>
    <w:rsid w:val="00FC02C7"/>
    <w:rsid w:val="0D8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CHSI正文 Char Char"/>
    <w:basedOn w:val="6"/>
    <w:link w:val="10"/>
    <w:uiPriority w:val="0"/>
    <w:rPr>
      <w:rFonts w:eastAsia="Cambria"/>
    </w:rPr>
  </w:style>
  <w:style w:type="paragraph" w:customStyle="1" w:styleId="10">
    <w:name w:val="CHSI正文"/>
    <w:basedOn w:val="2"/>
    <w:link w:val="9"/>
    <w:qFormat/>
    <w:uiPriority w:val="0"/>
    <w:pPr>
      <w:spacing w:after="156" w:afterLines="50"/>
      <w:ind w:firstLine="420" w:firstLineChars="200"/>
    </w:pPr>
    <w:rPr>
      <w:rFonts w:eastAsia="Cambria"/>
    </w:rPr>
  </w:style>
  <w:style w:type="character" w:customStyle="1" w:styleId="11">
    <w:name w:val="正文文本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2020-10-28T02:42:00Z</dcterms:created>
  <dc:creator>刘枢</dc:creator>
  <cp:lastModifiedBy>ShanTianxq_ty</cp:lastModifiedBy>
  <dcterms:modified xsi:type="dcterms:W3CDTF">2021-10-28T03:45:53Z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70503B70A5844CEFA3C049055892E13D</vt:lpwstr>
  </property>
</Properties>
</file>