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Style w:val="5"/>
          <w:rFonts w:ascii="方正仿宋_GBK" w:hAnsi="方正仿宋_GBK" w:eastAsia="方正仿宋_GBK" w:cs="方正仿宋_GBK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8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10"/>
          <w:sz w:val="29"/>
          <w:szCs w:val="29"/>
          <w:bdr w:val="none" w:color="auto" w:sz="0" w:space="0"/>
          <w:shd w:val="clear" w:fill="FFFFFF"/>
        </w:rPr>
        <w:t>企业新型学徒培训协议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10"/>
          <w:sz w:val="29"/>
          <w:szCs w:val="29"/>
          <w:bdr w:val="none" w:color="auto" w:sz="0" w:space="0"/>
          <w:shd w:val="clear" w:fill="FFFFFF"/>
        </w:rPr>
        <w:t>参考模板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（企业与学徒签订时使用，各企业可根据企业生产和学徒工作生活实际约定其他事项）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甲方（企业）：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乙方（学徒）：        身份证号：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（同一批次集体培训的，学徒可集中签署）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根据我市企业新型学徒制培训工作的有关通知，甲乙双方经协商，签订本协议。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一、培训目标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培训学徒成为甲方需求的技能人才，取得国家职业资格证书（或职业技能等级证书、专项职业能力证书、培训合格证书），加快甲方技能人才的培养，实现企业的可持续发展。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二、培训工种和培训期限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培训工种: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培训期限:自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月至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月（暂定，按照主管部门备案时限为准），共计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三、培训内容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乙方所在岗位相关专业知识、操作技能、职业素养、工匠精神、法律常识、安全生产规范等。（各企业可根据企业实际增加培训内容，可另附培训计划）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四、培训方式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采取“企校合作、工学交替”的培养模式，由甲方和合作培训机构共同承担培训任务。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甲方培养主要通过导师带徒方式，合作培训机构培养主要采取工学一体化培训方式。培训过程采用“互联网＋”、职业培训包、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等培训模式。（各企业可根据企业实际确定具体培训方式）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五、培训质量考核标准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乙方培训期满，参加职业技能鉴定、职业技能等级认定、专项职业能力考核或结业考核，合格者取得相应的职业资格证书（或职业技能等级证书、专项职业能力证书、培训合格证书）。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培训过程中，甲方针对培训内容，结合生产实践要求，适时对乙方进行课程学习及岗位实践评价，并按照主管部门对培训过程的监管要求，落实培训质量管理措施。（各企业可根据企业实际附具体标准）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六、甲方责任与义务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. 甲方负责与合作培训机构共同确定学徒培训方案和计划，并向乙方明确培训目标、内容、期限和质量考核标准等内容。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. 甲方负责选拔优秀高技能人才担任乙方的企业导师，安排培养任务，帮助乙方逐步掌握并不断提升技能水平和职业素养，使之能够达到职业技能标准和岗位要求，具备从事相关技能岗位工作的能力。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. 甲方依据企业相关管理制度规定，对乙方在企业培训期间的安全、学习等实施管理及考核评价。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. 甲方负责支付乙方的培训费用。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. 在协议执行期间，甲方应按照劳动合同约定向乙方支付工资。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七、乙方责任与义务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. 乙方在培训期间认真接受甲方和合作培训机构的培训，并严格遵守相关规定。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. 乙方在培训期间有义务接受企业和培训机构的管理、考核与评价。培训期限内，乙方应严格要求自己，虚心学习各项知识、技能，不断提高自身技能水平和职业素养，完成培训学习任务，达到培训相关要求。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. 乙方在培训期间要严格遵守设备安全操作规程和技术工艺流程等，因违反设备安全操作规程导致的事故，乙方应承担相应责任。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. 培训期限内，如因乙方违反相关规定被中止培训或未达到培训要求，乙方应承担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费用（不超过企业实际支出的培训费用）。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八、附则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. 甲乙双方在履行本协议过程中若发生纠纷和争议，由双方协商解决。协商不能达成一致意见的，任何一方有权向当地劳动争议调解部门申请调解。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. 本协议的变更、续签及其他未尽事宜，由双方另行商定。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. 本协议自双方签字盖章后生效，有效期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. 本协议一式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份，甲方执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份、乙方执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u w:val="single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份为凭。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甲方（盖章）: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                     乙方（签字）: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-10"/>
          <w:sz w:val="21"/>
          <w:szCs w:val="21"/>
          <w:bdr w:val="none" w:color="auto" w:sz="0" w:space="0"/>
          <w:shd w:val="clear" w:fill="FFFFFF"/>
        </w:rPr>
        <w:t>法定代表人（或授权代表）签字: 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   月  日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0000"/>
          <w:spacing w:val="0"/>
          <w:sz w:val="29"/>
          <w:szCs w:val="29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                   年  月 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2920"/>
    <w:rsid w:val="468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2021-10-09T02:22:00Z</dcterms:created>
  <dc:creator>阿愚说她要长大</dc:creator>
  <cp:lastModifiedBy>阿愚说她要长大</cp:lastModifiedBy>
  <dcterms:modified xsi:type="dcterms:W3CDTF">2021-10-09T02:23:25Z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CAD87780DC2B4D00B4A2969256F729B1</vt:lpwstr>
  </property>
</Properties>
</file>