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附件3:</w:t>
      </w:r>
    </w:p>
    <w:p>
      <w:pPr>
        <w:spacing w:line="560" w:lineRule="exact"/>
        <w:jc w:val="center"/>
        <w:rPr>
          <w:rFonts w:hint="eastAsia" w:ascii="宋体" w:hAnsi="宋体" w:cs="宋体"/>
          <w:b/>
          <w:color w:val="000000"/>
          <w:sz w:val="44"/>
          <w:szCs w:val="44"/>
        </w:rPr>
      </w:pPr>
      <w:r>
        <w:rPr>
          <w:rFonts w:hint="eastAsia" w:ascii="宋体" w:hAnsi="宋体" w:cs="宋体"/>
          <w:b/>
          <w:color w:val="000000"/>
          <w:sz w:val="44"/>
          <w:szCs w:val="44"/>
        </w:rPr>
        <w:t>限期注销户口通知书（样本）</w:t>
      </w:r>
    </w:p>
    <w:p>
      <w:pPr>
        <w:spacing w:line="560" w:lineRule="exac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                 （存根）</w:t>
      </w:r>
    </w:p>
    <w:p>
      <w:pPr>
        <w:spacing w:line="560" w:lineRule="exact"/>
        <w:rPr>
          <w:rFonts w:hint="eastAsia"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                                </w:t>
      </w:r>
      <w:r>
        <w:rPr>
          <w:rFonts w:hint="eastAsia" w:ascii="仿宋_GB2312" w:hAnsi="宋体" w:eastAsia="仿宋_GB2312" w:cs="宋体"/>
          <w:color w:val="000000"/>
          <w:sz w:val="30"/>
          <w:szCs w:val="30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编号：</w:t>
      </w:r>
    </w:p>
    <w:p>
      <w:pPr>
        <w:spacing w:line="560" w:lineRule="exac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注销户口人员：（姓名）</w:t>
      </w:r>
      <w:r>
        <w:rPr>
          <w:rFonts w:hint="eastAsia" w:ascii="仿宋_GB2312" w:hAnsi="宋体" w:eastAsia="仿宋_GB2312" w:cs="宋体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，身份证号</w:t>
      </w:r>
      <w:r>
        <w:rPr>
          <w:rFonts w:hint="eastAsia" w:ascii="仿宋_GB2312" w:hAnsi="宋体" w:eastAsia="仿宋_GB2312" w:cs="宋体"/>
          <w:color w:val="00000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，</w:t>
      </w:r>
    </w:p>
    <w:p>
      <w:pPr>
        <w:spacing w:line="560" w:lineRule="exact"/>
        <w:rPr>
          <w:rFonts w:hint="eastAsia" w:ascii="仿宋_GB2312" w:hAnsi="宋体" w:eastAsia="仿宋_GB2312" w:cs="宋体"/>
          <w:color w:val="00000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注销户口原因：死亡</w:t>
      </w:r>
      <w:r>
        <w:rPr>
          <w:rFonts w:hint="eastAsia" w:ascii="宋体" w:hAnsi="宋体" w:cs="宋体"/>
          <w:color w:val="000000"/>
          <w:sz w:val="32"/>
          <w:szCs w:val="32"/>
        </w:rPr>
        <w:t>∕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服兵役</w:t>
      </w:r>
      <w:r>
        <w:rPr>
          <w:rFonts w:hint="eastAsia" w:ascii="仿宋_GB2312" w:hAnsi="宋体" w:cs="宋体"/>
          <w:color w:val="000000"/>
          <w:sz w:val="32"/>
          <w:szCs w:val="32"/>
        </w:rPr>
        <w:t>∕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赴港澳台定居</w:t>
      </w:r>
      <w:r>
        <w:rPr>
          <w:rFonts w:hint="eastAsia" w:ascii="仿宋_GB2312" w:hAnsi="宋体" w:cs="宋体"/>
          <w:color w:val="000000"/>
          <w:sz w:val="32"/>
          <w:szCs w:val="32"/>
        </w:rPr>
        <w:t>∕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失踪</w:t>
      </w:r>
      <w:r>
        <w:rPr>
          <w:rFonts w:hint="eastAsia" w:ascii="仿宋_GB2312" w:hAnsi="宋体" w:cs="宋体"/>
          <w:color w:val="000000"/>
          <w:sz w:val="32"/>
          <w:szCs w:val="32"/>
        </w:rPr>
        <w:t>∕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丧失或退出中国国籍。</w:t>
      </w:r>
    </w:p>
    <w:p>
      <w:pPr>
        <w:spacing w:line="560" w:lineRule="exact"/>
        <w:ind w:firstLine="2400" w:firstLineChars="75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当事人（近亲属）确认签名：               </w:t>
      </w:r>
    </w:p>
    <w:p>
      <w:pPr>
        <w:spacing w:line="560" w:lineRule="exac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                                    年   月   日</w:t>
      </w:r>
    </w:p>
    <w:p>
      <w:pPr>
        <w:spacing w:line="560" w:lineRule="exac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---------------------------------------------------</w:t>
      </w:r>
    </w:p>
    <w:p>
      <w:pPr>
        <w:spacing w:line="560" w:lineRule="exact"/>
        <w:jc w:val="center"/>
        <w:rPr>
          <w:rFonts w:hint="eastAsia" w:ascii="宋体" w:hAnsi="宋体" w:cs="宋体"/>
          <w:b/>
          <w:color w:val="000000"/>
          <w:sz w:val="44"/>
          <w:szCs w:val="44"/>
        </w:rPr>
      </w:pPr>
      <w:r>
        <w:rPr>
          <w:rFonts w:hint="eastAsia" w:ascii="宋体" w:hAnsi="宋体" w:cs="宋体"/>
          <w:b/>
          <w:color w:val="000000"/>
          <w:sz w:val="44"/>
          <w:szCs w:val="44"/>
        </w:rPr>
        <w:t>限期注销户口通知书（样本）</w:t>
      </w:r>
    </w:p>
    <w:p>
      <w:pPr>
        <w:spacing w:line="560" w:lineRule="exact"/>
        <w:rPr>
          <w:rFonts w:hint="eastAsia"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                                 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编号：</w:t>
      </w:r>
    </w:p>
    <w:p>
      <w:pPr>
        <w:spacing w:line="560" w:lineRule="exac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：</w:t>
      </w:r>
    </w:p>
    <w:p>
      <w:pPr>
        <w:spacing w:line="560" w:lineRule="exact"/>
        <w:ind w:firstLine="645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经核查，（姓名）</w:t>
      </w:r>
      <w:r>
        <w:rPr>
          <w:rFonts w:hint="eastAsia" w:ascii="仿宋_GB2312" w:hAnsi="宋体" w:eastAsia="仿宋_GB2312" w:cs="宋体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，身份证号</w:t>
      </w:r>
      <w:r>
        <w:rPr>
          <w:rFonts w:hint="eastAsia" w:ascii="仿宋_GB2312" w:hAnsi="宋体" w:eastAsia="仿宋_GB2312" w:cs="宋体"/>
          <w:color w:val="00000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，</w:t>
      </w:r>
    </w:p>
    <w:p>
      <w:pPr>
        <w:spacing w:line="560" w:lineRule="exac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已经死亡</w:t>
      </w:r>
      <w:r>
        <w:rPr>
          <w:rFonts w:hint="eastAsia" w:ascii="宋体" w:hAnsi="宋体" w:cs="宋体"/>
          <w:color w:val="000000"/>
          <w:sz w:val="32"/>
          <w:szCs w:val="32"/>
        </w:rPr>
        <w:t>∕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服兵役</w:t>
      </w:r>
      <w:r>
        <w:rPr>
          <w:rFonts w:hint="eastAsia" w:ascii="仿宋_GB2312" w:hAnsi="宋体" w:cs="宋体"/>
          <w:color w:val="000000"/>
          <w:sz w:val="32"/>
          <w:szCs w:val="32"/>
        </w:rPr>
        <w:t>∕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赴港澳台定居</w:t>
      </w:r>
      <w:r>
        <w:rPr>
          <w:rFonts w:hint="eastAsia" w:ascii="仿宋_GB2312" w:hAnsi="宋体" w:cs="宋体"/>
          <w:color w:val="000000"/>
          <w:sz w:val="32"/>
          <w:szCs w:val="32"/>
        </w:rPr>
        <w:t>∕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失踪</w:t>
      </w:r>
      <w:r>
        <w:rPr>
          <w:rFonts w:hint="eastAsia" w:ascii="仿宋_GB2312" w:hAnsi="宋体" w:cs="宋体"/>
          <w:color w:val="000000"/>
          <w:sz w:val="32"/>
          <w:szCs w:val="32"/>
        </w:rPr>
        <w:t>∕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丧失或退出中国国籍，根据《中华人民共和国户口登记条例》第八条和第十一条、《湖南省常住户口登记管理办法》第十八条、第四十六条、第四十七条、第四十八条、第四十九条以及第五十一条之规定，请你持上述人员的居民户口簿等身份证件于15日内到</w:t>
      </w:r>
      <w:r>
        <w:rPr>
          <w:rFonts w:hint="eastAsia" w:ascii="仿宋_GB2312" w:hAnsi="宋体" w:eastAsia="仿宋_GB2312" w:cs="宋体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区（县、市）</w:t>
      </w:r>
      <w:r>
        <w:rPr>
          <w:rFonts w:hint="eastAsia" w:ascii="仿宋_GB2312" w:hAnsi="宋体" w:eastAsia="仿宋_GB2312" w:cs="宋体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派出所办理该人的户口注销手续。如限期内未办理注销手续的，公安机关将依法予以注销。</w:t>
      </w:r>
    </w:p>
    <w:p>
      <w:pPr>
        <w:spacing w:line="500" w:lineRule="exac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                                 派出所（盖章）</w:t>
      </w:r>
    </w:p>
    <w:p>
      <w:pPr>
        <w:spacing w:line="500" w:lineRule="exact"/>
        <w:ind w:firstLine="5760" w:firstLineChars="1800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  月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A69B3"/>
    <w:rsid w:val="410A69B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2018-07-23T03:47:00Z</dcterms:created>
  <dc:creator>废柴少女__</dc:creator>
  <cp:lastModifiedBy>废柴少女__</cp:lastModifiedBy>
  <dcterms:modified xsi:type="dcterms:W3CDTF">2018-07-23T03:47:42Z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