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附件2：</w:t>
      </w:r>
    </w:p>
    <w:p>
      <w:pPr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确认民族成份申请书（样本）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户口登记机关：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，民族为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。配偶（姓名）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，民族为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。共同育有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个孩子。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小孩（一）姓名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小孩（二）姓名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小孩（三）姓名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经我与小孩父亲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母亲商议决定，确认上述小孩的民族成份为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，并以此为小孩办理户口登记。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申请人：</w:t>
      </w:r>
    </w:p>
    <w:p>
      <w:pPr>
        <w:spacing w:line="560" w:lineRule="exact"/>
        <w:ind w:firstLine="4480" w:firstLineChars="14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小孩父亲（签名）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小孩母亲（签名）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年  月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B3392"/>
    <w:rsid w:val="162B33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2018-07-23T03:46:00Z</dcterms:created>
  <dc:creator>废柴少女__</dc:creator>
  <cp:lastModifiedBy>废柴少女__</cp:lastModifiedBy>
  <dcterms:modified xsi:type="dcterms:W3CDTF">2018-07-23T03:47:20Z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