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Arial"/>
          <w:kern w:val="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Arial"/>
          <w:kern w:val="0"/>
          <w:sz w:val="28"/>
          <w:szCs w:val="28"/>
          <w:shd w:val="clear" w:color="auto" w:fill="FFFFFF"/>
        </w:rPr>
        <w:t>附件1：</w:t>
      </w:r>
    </w:p>
    <w:p>
      <w:pPr>
        <w:ind w:firstLine="640"/>
        <w:jc w:val="center"/>
        <w:rPr>
          <w:rFonts w:ascii="仿宋_GB2312" w:hAnsi="宋体" w:eastAsia="仿宋_GB2312" w:cs="Arial"/>
          <w:b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Arial"/>
          <w:b/>
          <w:kern w:val="0"/>
          <w:sz w:val="32"/>
          <w:szCs w:val="32"/>
          <w:shd w:val="clear" w:color="auto" w:fill="FFFFFF"/>
        </w:rPr>
        <w:t>学生错峰分批返校安排</w:t>
      </w:r>
    </w:p>
    <w:p>
      <w:pPr>
        <w:ind w:firstLine="640"/>
        <w:rPr>
          <w:rFonts w:ascii="仿宋_GB2312" w:hAnsi="宋体" w:eastAsia="仿宋_GB2312" w:cs="Arial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Arial"/>
          <w:kern w:val="0"/>
          <w:sz w:val="32"/>
          <w:szCs w:val="32"/>
          <w:shd w:val="clear" w:color="auto" w:fill="FFFFFF"/>
        </w:rPr>
        <w:t>根据上级防控部门文件要求，按照健康第一、错峰返校的原则，</w:t>
      </w:r>
      <w:r>
        <w:rPr>
          <w:rFonts w:hint="default" w:ascii="仿宋_GB2312" w:hAnsi="宋体" w:eastAsia="仿宋_GB2312" w:cs="Arial"/>
          <w:kern w:val="0"/>
          <w:sz w:val="32"/>
          <w:szCs w:val="32"/>
          <w:shd w:val="clear" w:color="auto" w:fill="FFFFFF"/>
          <w:lang w:val="en-US"/>
        </w:rPr>
        <w:t>2018级、2019级、2020级</w:t>
      </w:r>
      <w:r>
        <w:rPr>
          <w:rFonts w:hint="eastAsia" w:ascii="仿宋_GB2312" w:hAnsi="宋体" w:eastAsia="仿宋_GB2312" w:cs="Arial"/>
          <w:kern w:val="0"/>
          <w:sz w:val="32"/>
          <w:szCs w:val="32"/>
          <w:shd w:val="clear" w:color="auto" w:fill="FFFFFF"/>
        </w:rPr>
        <w:t>学生</w:t>
      </w:r>
      <w:r>
        <w:rPr>
          <w:rFonts w:hint="default" w:ascii="仿宋_GB2312" w:hAnsi="宋体" w:eastAsia="仿宋_GB2312" w:cs="Arial"/>
          <w:kern w:val="0"/>
          <w:sz w:val="32"/>
          <w:szCs w:val="32"/>
          <w:shd w:val="clear" w:color="auto" w:fill="FFFFFF"/>
          <w:lang w:val="en-US"/>
        </w:rPr>
        <w:t>和2021级专升本学生</w:t>
      </w:r>
      <w:r>
        <w:rPr>
          <w:rFonts w:hint="eastAsia" w:ascii="仿宋_GB2312" w:hAnsi="宋体" w:eastAsia="仿宋_GB2312" w:cs="Arial"/>
          <w:kern w:val="0"/>
          <w:sz w:val="32"/>
          <w:szCs w:val="32"/>
          <w:shd w:val="clear" w:color="auto" w:fill="FFFFFF"/>
        </w:rPr>
        <w:t>自9月4日起错峰</w:t>
      </w:r>
      <w:r>
        <w:rPr>
          <w:rFonts w:hint="default" w:ascii="仿宋_GB2312" w:hAnsi="宋体" w:eastAsia="仿宋_GB2312" w:cs="Arial"/>
          <w:kern w:val="0"/>
          <w:sz w:val="32"/>
          <w:szCs w:val="32"/>
          <w:shd w:val="clear" w:color="auto" w:fill="FFFFFF"/>
          <w:lang w:val="en-US"/>
        </w:rPr>
        <w:t>分批</w:t>
      </w:r>
      <w:r>
        <w:rPr>
          <w:rFonts w:hint="eastAsia" w:ascii="仿宋_GB2312" w:hAnsi="宋体" w:eastAsia="仿宋_GB2312" w:cs="Arial"/>
          <w:kern w:val="0"/>
          <w:sz w:val="32"/>
          <w:szCs w:val="32"/>
          <w:shd w:val="clear" w:color="auto" w:fill="FFFFFF"/>
        </w:rPr>
        <w:t>返校，具体安排如下：</w:t>
      </w:r>
    </w:p>
    <w:tbl>
      <w:tblPr>
        <w:tblStyle w:val="2"/>
        <w:tblW w:w="9924" w:type="dxa"/>
        <w:tblInd w:w="-4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3"/>
        <w:gridCol w:w="1668"/>
        <w:gridCol w:w="1908"/>
        <w:gridCol w:w="1440"/>
        <w:gridCol w:w="1596"/>
        <w:gridCol w:w="19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报到时间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Arial"/>
                <w:kern w:val="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  <w:lang w:val="en-US" w:eastAsia="zh-CN"/>
              </w:rPr>
              <w:t>报到学生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组织报到学院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报到时间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  <w:lang w:val="en-US" w:eastAsia="zh-CN"/>
              </w:rPr>
              <w:t>报到学生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组织报到学院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3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第一批报到</w:t>
            </w:r>
          </w:p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（9月4日）</w:t>
            </w:r>
          </w:p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全体2021级</w:t>
            </w:r>
          </w:p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专升本学生</w:t>
            </w:r>
          </w:p>
        </w:tc>
        <w:tc>
          <w:tcPr>
            <w:tcW w:w="19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各二级学院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第二批报到</w:t>
            </w:r>
          </w:p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（9月5日）</w:t>
            </w:r>
          </w:p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default" w:ascii="仿宋_GB2312" w:hAnsi="宋体" w:eastAsia="仿宋_GB2312" w:cs="Arial"/>
                <w:kern w:val="0"/>
                <w:sz w:val="21"/>
                <w:szCs w:val="21"/>
                <w:shd w:val="clear" w:color="auto" w:fill="FFFFFF"/>
                <w:lang w:val="en-US"/>
              </w:rPr>
              <w:t>2018级</w:t>
            </w:r>
            <w:r>
              <w:rPr>
                <w:rFonts w:hint="eastAsia" w:ascii="仿宋_GB2312" w:hAnsi="宋体" w:eastAsia="仿宋_GB2312" w:cs="Arial"/>
                <w:kern w:val="0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default" w:ascii="仿宋_GB2312" w:hAnsi="宋体" w:eastAsia="仿宋_GB2312" w:cs="Arial"/>
                <w:kern w:val="0"/>
                <w:sz w:val="21"/>
                <w:szCs w:val="21"/>
                <w:shd w:val="clear" w:color="auto" w:fill="FFFFFF"/>
                <w:lang w:val="en-US"/>
              </w:rPr>
              <w:t>2019级、2020级</w:t>
            </w:r>
            <w:r>
              <w:rPr>
                <w:rFonts w:hint="eastAsia" w:ascii="仿宋_GB2312" w:hAnsi="宋体" w:eastAsia="仿宋_GB2312" w:cs="Arial"/>
                <w:kern w:val="0"/>
                <w:sz w:val="21"/>
                <w:szCs w:val="21"/>
                <w:shd w:val="clear" w:color="auto" w:fill="FFFFFF"/>
              </w:rPr>
              <w:t>学生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财政金融学院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3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工程管理学院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3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both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  <w:r>
              <w:rPr>
                <w:rFonts w:hint="default" w:ascii="仿宋_GB2312" w:hAnsi="宋体" w:eastAsia="仿宋_GB2312" w:cs="Arial"/>
                <w:kern w:val="0"/>
                <w:sz w:val="21"/>
                <w:szCs w:val="21"/>
                <w:shd w:val="clear" w:color="auto" w:fill="FFFFFF"/>
                <w:lang w:val="en-US"/>
              </w:rPr>
              <w:t>2018级</w:t>
            </w:r>
            <w:r>
              <w:rPr>
                <w:rFonts w:hint="eastAsia" w:ascii="仿宋_GB2312" w:hAnsi="宋体" w:eastAsia="仿宋_GB2312" w:cs="Arial"/>
                <w:kern w:val="0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default" w:ascii="仿宋_GB2312" w:hAnsi="宋体" w:eastAsia="仿宋_GB2312" w:cs="Arial"/>
                <w:kern w:val="0"/>
                <w:sz w:val="21"/>
                <w:szCs w:val="21"/>
                <w:shd w:val="clear" w:color="auto" w:fill="FFFFFF"/>
                <w:lang w:val="en-US"/>
              </w:rPr>
              <w:t>2019级、2020级</w:t>
            </w:r>
            <w:r>
              <w:rPr>
                <w:rFonts w:hint="eastAsia" w:ascii="仿宋_GB2312" w:hAnsi="宋体" w:eastAsia="仿宋_GB2312" w:cs="Arial"/>
                <w:kern w:val="0"/>
                <w:sz w:val="21"/>
                <w:szCs w:val="21"/>
                <w:shd w:val="clear" w:color="auto" w:fill="FFFFFF"/>
              </w:rPr>
              <w:t>学生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会计学院</w:t>
            </w: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工商管理学院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66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经济学院</w:t>
            </w: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公共管理学院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66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数学与统计学院</w:t>
            </w: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厚生国际教育学院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393" w:type="dxa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66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体育学院</w:t>
            </w:r>
          </w:p>
        </w:tc>
        <w:tc>
          <w:tcPr>
            <w:tcW w:w="1440" w:type="dxa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人文与艺术学院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393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66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 xml:space="preserve">外国语学院 </w:t>
            </w:r>
          </w:p>
        </w:tc>
        <w:tc>
          <w:tcPr>
            <w:tcW w:w="1440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ind w:firstLine="640"/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Arial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kern w:val="0"/>
                <w:sz w:val="24"/>
                <w:shd w:val="clear" w:color="auto" w:fill="FFFFFF"/>
              </w:rPr>
              <w:t>信息管理与技术学院</w:t>
            </w:r>
          </w:p>
        </w:tc>
      </w:tr>
    </w:tbl>
    <w:p/>
    <w:p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17F14"/>
    <w:rsid w:val="5A71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2021-08-20T04:37:00Z</dcterms:created>
  <dc:creator>Administrator</dc:creator>
  <cp:lastModifiedBy>Administrator</cp:lastModifiedBy>
  <dcterms:modified xsi:type="dcterms:W3CDTF">2021-08-20T04:37:57Z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