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rPr>
          <w:rFonts w:ascii="仿宋_GB2312" w:hAnsi="宋体" w:eastAsia="仿宋_GB2312" w:cs="宋体"/>
          <w:bCs/>
          <w:kern w:val="0"/>
          <w:sz w:val="30"/>
          <w:szCs w:val="30"/>
        </w:rPr>
      </w:pPr>
      <w:bookmarkStart w:id="0" w:name="_GoBack"/>
      <w:r>
        <w:rPr>
          <w:rFonts w:hint="eastAsia" w:ascii="仿宋_GB2312" w:hAnsi="宋体" w:eastAsia="仿宋_GB2312" w:cs="宋体"/>
          <w:bCs/>
          <w:kern w:val="0"/>
          <w:sz w:val="30"/>
          <w:szCs w:val="30"/>
        </w:rPr>
        <w:t>附件2：</w:t>
      </w:r>
    </w:p>
    <w:p>
      <w:pPr>
        <w:jc w:val="center"/>
        <w:rPr>
          <w:rFonts w:ascii="黑体" w:hAnsi="黑体" w:eastAsia="黑体" w:cs="黑体"/>
          <w:b/>
          <w:sz w:val="36"/>
          <w:szCs w:val="36"/>
        </w:rPr>
      </w:pPr>
      <w:r>
        <w:rPr>
          <w:rFonts w:hint="eastAsia" w:ascii="黑体" w:hAnsi="黑体" w:eastAsia="黑体" w:cs="黑体"/>
          <w:b/>
          <w:sz w:val="36"/>
          <w:szCs w:val="36"/>
        </w:rPr>
        <w:t>2022年长沙市初中毕业生综合素质等级评价标准</w:t>
      </w:r>
    </w:p>
    <w:bookmarkEnd w:id="0"/>
    <w:tbl>
      <w:tblPr>
        <w:tblStyle w:val="2"/>
        <w:tblW w:w="968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8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blHeader/>
        </w:trPr>
        <w:tc>
          <w:tcPr>
            <w:tcW w:w="709" w:type="dxa"/>
            <w:shd w:val="clear" w:color="auto" w:fill="FFFFFF"/>
            <w:vAlign w:val="center"/>
          </w:tcPr>
          <w:p>
            <w:pPr>
              <w:jc w:val="center"/>
              <w:rPr>
                <w:rFonts w:ascii="黑体" w:hAnsi="黑体" w:eastAsia="黑体"/>
                <w:b/>
                <w:szCs w:val="21"/>
              </w:rPr>
            </w:pPr>
            <w:r>
              <w:rPr>
                <w:rFonts w:hint="eastAsia" w:ascii="黑体" w:hAnsi="黑体" w:eastAsia="黑体"/>
                <w:b/>
                <w:szCs w:val="21"/>
              </w:rPr>
              <w:t>维度</w:t>
            </w:r>
          </w:p>
        </w:tc>
        <w:tc>
          <w:tcPr>
            <w:tcW w:w="709" w:type="dxa"/>
            <w:shd w:val="clear" w:color="auto" w:fill="FFFFFF"/>
            <w:vAlign w:val="center"/>
          </w:tcPr>
          <w:p>
            <w:pPr>
              <w:spacing w:line="480" w:lineRule="auto"/>
              <w:jc w:val="center"/>
              <w:rPr>
                <w:rFonts w:ascii="黑体" w:hAnsi="黑体" w:eastAsia="黑体"/>
                <w:b/>
                <w:szCs w:val="21"/>
              </w:rPr>
            </w:pPr>
            <w:r>
              <w:rPr>
                <w:rFonts w:hint="eastAsia" w:ascii="黑体" w:hAnsi="黑体" w:eastAsia="黑体"/>
                <w:b/>
                <w:szCs w:val="21"/>
              </w:rPr>
              <w:t>等级</w:t>
            </w:r>
          </w:p>
        </w:tc>
        <w:tc>
          <w:tcPr>
            <w:tcW w:w="8270" w:type="dxa"/>
            <w:shd w:val="clear" w:color="auto" w:fill="FFFFFF"/>
            <w:vAlign w:val="center"/>
          </w:tcPr>
          <w:p>
            <w:pPr>
              <w:spacing w:line="480" w:lineRule="auto"/>
              <w:jc w:val="center"/>
              <w:rPr>
                <w:rFonts w:ascii="黑体" w:hAnsi="黑体" w:eastAsia="黑体"/>
                <w:b/>
                <w:szCs w:val="21"/>
              </w:rPr>
            </w:pPr>
            <w:r>
              <w:rPr>
                <w:rFonts w:hint="eastAsia" w:ascii="黑体" w:hAnsi="黑体" w:eastAsia="黑体"/>
                <w:b/>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9" w:type="dxa"/>
            <w:vMerge w:val="restart"/>
            <w:vAlign w:val="center"/>
          </w:tcPr>
          <w:p>
            <w:pPr>
              <w:spacing w:line="260" w:lineRule="exact"/>
              <w:jc w:val="center"/>
              <w:rPr>
                <w:rFonts w:ascii="仿宋_GB2312" w:eastAsia="仿宋_GB2312"/>
                <w:bCs/>
                <w:spacing w:val="20"/>
                <w:szCs w:val="21"/>
              </w:rPr>
            </w:pPr>
            <w:r>
              <w:rPr>
                <w:rFonts w:hint="eastAsia" w:ascii="仿宋_GB2312" w:eastAsia="仿宋_GB2312"/>
                <w:bCs/>
                <w:spacing w:val="20"/>
                <w:szCs w:val="21"/>
              </w:rPr>
              <w:t>思想品德</w:t>
            </w:r>
          </w:p>
        </w:tc>
        <w:tc>
          <w:tcPr>
            <w:tcW w:w="709" w:type="dxa"/>
            <w:vAlign w:val="center"/>
          </w:tcPr>
          <w:p>
            <w:pPr>
              <w:spacing w:line="260" w:lineRule="exact"/>
              <w:jc w:val="center"/>
              <w:rPr>
                <w:rFonts w:ascii="仿宋_GB2312" w:eastAsia="仿宋_GB2312"/>
                <w:bCs/>
                <w:spacing w:val="20"/>
                <w:szCs w:val="21"/>
              </w:rPr>
            </w:pPr>
            <w:r>
              <w:rPr>
                <w:rFonts w:hint="eastAsia" w:ascii="仿宋_GB2312" w:eastAsia="仿宋_GB2312"/>
                <w:bCs/>
                <w:spacing w:val="20"/>
                <w:szCs w:val="21"/>
              </w:rPr>
              <w:t>A</w:t>
            </w:r>
          </w:p>
        </w:tc>
        <w:tc>
          <w:tcPr>
            <w:tcW w:w="8270" w:type="dxa"/>
            <w:vAlign w:val="center"/>
          </w:tcPr>
          <w:p>
            <w:pPr>
              <w:spacing w:line="260" w:lineRule="exact"/>
              <w:rPr>
                <w:rFonts w:ascii="仿宋_GB2312" w:eastAsia="仿宋_GB2312"/>
                <w:bCs/>
                <w:snapToGrid w:val="0"/>
                <w:kern w:val="0"/>
                <w:szCs w:val="21"/>
              </w:rPr>
            </w:pPr>
            <w:r>
              <w:rPr>
                <w:rFonts w:hint="eastAsia" w:ascii="仿宋_GB2312" w:eastAsia="仿宋_GB2312"/>
                <w:bCs/>
                <w:snapToGrid w:val="0"/>
                <w:kern w:val="0"/>
                <w:szCs w:val="21"/>
              </w:rPr>
              <w:t>完整提供第1－4条实证，学生互评结果为A，且在思想品德方面有突出表现的。（如：获得校级或校级以上孝星少年、美德少年、公益之星、文明之星、助人为乐积极分子、三好学生、优秀干部等荣誉称号的）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9" w:type="dxa"/>
            <w:vMerge w:val="continue"/>
            <w:vAlign w:val="center"/>
          </w:tcPr>
          <w:p>
            <w:pPr>
              <w:spacing w:line="260" w:lineRule="exact"/>
              <w:jc w:val="center"/>
              <w:rPr>
                <w:rFonts w:ascii="仿宋_GB2312" w:eastAsia="仿宋_GB2312"/>
                <w:bCs/>
                <w:spacing w:val="20"/>
                <w:szCs w:val="21"/>
              </w:rPr>
            </w:pPr>
          </w:p>
        </w:tc>
        <w:tc>
          <w:tcPr>
            <w:tcW w:w="709" w:type="dxa"/>
            <w:vAlign w:val="center"/>
          </w:tcPr>
          <w:p>
            <w:pPr>
              <w:jc w:val="center"/>
              <w:rPr>
                <w:rFonts w:ascii="宋体" w:hAnsi="宋体" w:cs="宋体"/>
                <w:sz w:val="18"/>
                <w:szCs w:val="18"/>
              </w:rPr>
            </w:pPr>
            <w:r>
              <w:rPr>
                <w:rFonts w:hint="eastAsia" w:ascii="仿宋_GB2312" w:eastAsia="仿宋_GB2312"/>
                <w:bCs/>
                <w:spacing w:val="20"/>
                <w:szCs w:val="21"/>
              </w:rPr>
              <w:t>B</w:t>
            </w:r>
          </w:p>
        </w:tc>
        <w:tc>
          <w:tcPr>
            <w:tcW w:w="8270" w:type="dxa"/>
            <w:vAlign w:val="center"/>
          </w:tcPr>
          <w:p>
            <w:pPr>
              <w:spacing w:line="260" w:lineRule="exact"/>
              <w:rPr>
                <w:rFonts w:ascii="仿宋_GB2312" w:eastAsia="仿宋_GB2312"/>
                <w:bCs/>
                <w:snapToGrid w:val="0"/>
                <w:kern w:val="0"/>
                <w:szCs w:val="21"/>
              </w:rPr>
            </w:pPr>
            <w:r>
              <w:rPr>
                <w:rFonts w:hint="eastAsia" w:ascii="仿宋_GB2312" w:eastAsia="仿宋_GB2312"/>
                <w:bCs/>
                <w:snapToGrid w:val="0"/>
                <w:kern w:val="0"/>
                <w:szCs w:val="21"/>
              </w:rPr>
              <w:t>完整提供第1-3条实证，学生互评结果为B或者B以上，在校三年无不良行为记录。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09" w:type="dxa"/>
            <w:vMerge w:val="continue"/>
            <w:vAlign w:val="center"/>
          </w:tcPr>
          <w:p>
            <w:pPr>
              <w:spacing w:line="260" w:lineRule="exact"/>
              <w:jc w:val="center"/>
              <w:rPr>
                <w:rFonts w:ascii="仿宋_GB2312" w:eastAsia="仿宋_GB2312"/>
                <w:bCs/>
                <w:spacing w:val="20"/>
                <w:szCs w:val="21"/>
              </w:rPr>
            </w:pPr>
          </w:p>
        </w:tc>
        <w:tc>
          <w:tcPr>
            <w:tcW w:w="709" w:type="dxa"/>
            <w:vAlign w:val="center"/>
          </w:tcPr>
          <w:p>
            <w:pPr>
              <w:jc w:val="center"/>
              <w:rPr>
                <w:rFonts w:ascii="宋体" w:hAnsi="宋体" w:cs="宋体"/>
                <w:sz w:val="18"/>
                <w:szCs w:val="18"/>
              </w:rPr>
            </w:pPr>
            <w:r>
              <w:rPr>
                <w:rFonts w:hint="eastAsia" w:ascii="仿宋_GB2312" w:eastAsia="仿宋_GB2312"/>
                <w:bCs/>
                <w:spacing w:val="20"/>
                <w:szCs w:val="21"/>
              </w:rPr>
              <w:t>C</w:t>
            </w:r>
          </w:p>
        </w:tc>
        <w:tc>
          <w:tcPr>
            <w:tcW w:w="8270" w:type="dxa"/>
            <w:vAlign w:val="center"/>
          </w:tcPr>
          <w:p>
            <w:pPr>
              <w:spacing w:line="260" w:lineRule="exact"/>
              <w:rPr>
                <w:rFonts w:ascii="仿宋_GB2312" w:eastAsia="仿宋_GB2312"/>
                <w:bCs/>
                <w:snapToGrid w:val="0"/>
                <w:kern w:val="0"/>
                <w:szCs w:val="21"/>
              </w:rPr>
            </w:pPr>
            <w:r>
              <w:rPr>
                <w:rFonts w:hint="eastAsia" w:ascii="仿宋_GB2312" w:eastAsia="仿宋_GB2312"/>
                <w:bCs/>
                <w:snapToGrid w:val="0"/>
                <w:kern w:val="0"/>
                <w:szCs w:val="21"/>
              </w:rPr>
              <w:t>完整提供第1-2条实证，学生互评结果为C或者C以上，在校三年无严重违纪违规的行为记录。如有综合素质评价实证等材料作弊或造假等不诚信行为的，直接认定为C等。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09" w:type="dxa"/>
            <w:vMerge w:val="continue"/>
            <w:vAlign w:val="center"/>
          </w:tcPr>
          <w:p>
            <w:pPr>
              <w:spacing w:line="260" w:lineRule="exact"/>
              <w:jc w:val="center"/>
              <w:rPr>
                <w:rFonts w:ascii="仿宋_GB2312" w:eastAsia="仿宋_GB2312"/>
                <w:bCs/>
                <w:spacing w:val="20"/>
                <w:szCs w:val="21"/>
              </w:rPr>
            </w:pPr>
          </w:p>
        </w:tc>
        <w:tc>
          <w:tcPr>
            <w:tcW w:w="709" w:type="dxa"/>
            <w:vAlign w:val="center"/>
          </w:tcPr>
          <w:p>
            <w:pPr>
              <w:jc w:val="center"/>
              <w:rPr>
                <w:rFonts w:ascii="宋体" w:hAnsi="宋体" w:cs="宋体"/>
                <w:sz w:val="18"/>
                <w:szCs w:val="18"/>
              </w:rPr>
            </w:pPr>
            <w:r>
              <w:rPr>
                <w:rFonts w:hint="eastAsia" w:ascii="仿宋_GB2312" w:eastAsia="仿宋_GB2312"/>
                <w:bCs/>
                <w:spacing w:val="20"/>
                <w:szCs w:val="21"/>
              </w:rPr>
              <w:t>D</w:t>
            </w:r>
          </w:p>
        </w:tc>
        <w:tc>
          <w:tcPr>
            <w:tcW w:w="8270" w:type="dxa"/>
            <w:vAlign w:val="center"/>
          </w:tcPr>
          <w:p>
            <w:pPr>
              <w:spacing w:line="260" w:lineRule="exact"/>
              <w:rPr>
                <w:rFonts w:ascii="仿宋_GB2312" w:eastAsia="仿宋_GB2312"/>
                <w:bCs/>
                <w:snapToGrid w:val="0"/>
                <w:kern w:val="0"/>
                <w:szCs w:val="21"/>
              </w:rPr>
            </w:pPr>
            <w:r>
              <w:rPr>
                <w:rFonts w:hint="eastAsia" w:ascii="仿宋_GB2312" w:eastAsia="仿宋_GB2312"/>
                <w:bCs/>
                <w:snapToGrid w:val="0"/>
                <w:kern w:val="0"/>
                <w:szCs w:val="21"/>
              </w:rPr>
              <w:t>有违法犯罪行为的；有严重违纪违规行为的；有对别人生命和与财产安全造成严重后果的或有校园欺凌行为的。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9" w:type="dxa"/>
            <w:vMerge w:val="restart"/>
            <w:vAlign w:val="center"/>
          </w:tcPr>
          <w:p>
            <w:pPr>
              <w:spacing w:line="260" w:lineRule="exact"/>
              <w:jc w:val="center"/>
              <w:rPr>
                <w:rFonts w:ascii="仿宋_GB2312" w:eastAsia="仿宋_GB2312"/>
                <w:bCs/>
                <w:spacing w:val="20"/>
                <w:szCs w:val="21"/>
              </w:rPr>
            </w:pPr>
            <w:r>
              <w:rPr>
                <w:rFonts w:hint="eastAsia" w:ascii="仿宋_GB2312" w:eastAsia="仿宋_GB2312"/>
                <w:bCs/>
                <w:spacing w:val="20"/>
                <w:szCs w:val="21"/>
              </w:rPr>
              <w:t>学业水平</w:t>
            </w:r>
          </w:p>
        </w:tc>
        <w:tc>
          <w:tcPr>
            <w:tcW w:w="709" w:type="dxa"/>
            <w:vAlign w:val="center"/>
          </w:tcPr>
          <w:p>
            <w:pPr>
              <w:spacing w:line="260" w:lineRule="exact"/>
              <w:jc w:val="center"/>
              <w:rPr>
                <w:rFonts w:ascii="仿宋_GB2312" w:eastAsia="仿宋_GB2312"/>
                <w:bCs/>
                <w:spacing w:val="20"/>
                <w:szCs w:val="21"/>
              </w:rPr>
            </w:pPr>
            <w:r>
              <w:rPr>
                <w:rFonts w:hint="eastAsia" w:ascii="仿宋_GB2312" w:eastAsia="仿宋_GB2312"/>
                <w:bCs/>
                <w:spacing w:val="20"/>
                <w:szCs w:val="21"/>
              </w:rPr>
              <w:t>A</w:t>
            </w:r>
          </w:p>
        </w:tc>
        <w:tc>
          <w:tcPr>
            <w:tcW w:w="8270" w:type="dxa"/>
            <w:vAlign w:val="center"/>
          </w:tcPr>
          <w:p>
            <w:pPr>
              <w:spacing w:line="260" w:lineRule="exact"/>
              <w:rPr>
                <w:rFonts w:ascii="仿宋_GB2312" w:eastAsia="仿宋_GB2312"/>
                <w:bCs/>
                <w:snapToGrid w:val="0"/>
                <w:kern w:val="0"/>
                <w:szCs w:val="21"/>
              </w:rPr>
            </w:pPr>
            <w:r>
              <w:rPr>
                <w:rFonts w:hint="eastAsia" w:ascii="仿宋_GB2312" w:eastAsia="仿宋_GB2312"/>
                <w:bCs/>
                <w:snapToGrid w:val="0"/>
                <w:kern w:val="0"/>
                <w:szCs w:val="21"/>
              </w:rPr>
              <w:t>完整提供第6-12条实证，且学生互评结果为A，语文口语交际考查成绩与英语口语考查成绩为B或B等以上，</w:t>
            </w:r>
            <w:r>
              <w:rPr>
                <w:rFonts w:hint="eastAsia" w:ascii="仿宋_GB2312" w:eastAsia="仿宋_GB2312"/>
                <w:bCs/>
                <w:szCs w:val="21"/>
              </w:rPr>
              <w:t>期末考试成绩B等及以上，</w:t>
            </w:r>
            <w:r>
              <w:rPr>
                <w:rFonts w:hint="eastAsia" w:ascii="仿宋_GB2312" w:eastAsia="仿宋_GB2312"/>
                <w:bCs/>
                <w:snapToGrid w:val="0"/>
                <w:kern w:val="0"/>
                <w:szCs w:val="21"/>
              </w:rPr>
              <w:t>校本课程考查成绩合格；在学业水平方面有突出表现的。（如：</w:t>
            </w:r>
            <w:r>
              <w:rPr>
                <w:rFonts w:hint="eastAsia" w:ascii="仿宋_GB2312" w:eastAsia="仿宋_GB2312"/>
                <w:bCs/>
                <w:szCs w:val="21"/>
              </w:rPr>
              <w:t>获得校级或校级以上教育行政部门认可竞赛活动荣誉的</w:t>
            </w:r>
            <w:r>
              <w:rPr>
                <w:rFonts w:hint="eastAsia" w:ascii="仿宋_GB2312" w:eastAsia="仿宋_GB2312"/>
                <w:bCs/>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9" w:type="dxa"/>
            <w:vMerge w:val="continue"/>
            <w:vAlign w:val="center"/>
          </w:tcPr>
          <w:p>
            <w:pPr>
              <w:spacing w:line="260" w:lineRule="exact"/>
              <w:jc w:val="center"/>
              <w:rPr>
                <w:rFonts w:ascii="仿宋_GB2312" w:eastAsia="仿宋_GB2312"/>
                <w:bCs/>
                <w:spacing w:val="20"/>
                <w:szCs w:val="21"/>
              </w:rPr>
            </w:pPr>
          </w:p>
        </w:tc>
        <w:tc>
          <w:tcPr>
            <w:tcW w:w="709" w:type="dxa"/>
            <w:vAlign w:val="center"/>
          </w:tcPr>
          <w:p>
            <w:pPr>
              <w:jc w:val="center"/>
              <w:rPr>
                <w:rFonts w:ascii="宋体" w:hAnsi="宋体" w:cs="宋体"/>
                <w:sz w:val="18"/>
                <w:szCs w:val="18"/>
              </w:rPr>
            </w:pPr>
            <w:r>
              <w:rPr>
                <w:rFonts w:hint="eastAsia" w:ascii="仿宋_GB2312" w:eastAsia="仿宋_GB2312"/>
                <w:bCs/>
                <w:spacing w:val="20"/>
                <w:szCs w:val="21"/>
              </w:rPr>
              <w:t>B</w:t>
            </w:r>
          </w:p>
        </w:tc>
        <w:tc>
          <w:tcPr>
            <w:tcW w:w="8270" w:type="dxa"/>
            <w:vAlign w:val="center"/>
          </w:tcPr>
          <w:p>
            <w:pPr>
              <w:spacing w:line="260" w:lineRule="exact"/>
              <w:rPr>
                <w:rFonts w:ascii="仿宋_GB2312" w:eastAsia="仿宋_GB2312"/>
                <w:bCs/>
                <w:snapToGrid w:val="0"/>
                <w:kern w:val="0"/>
                <w:szCs w:val="21"/>
              </w:rPr>
            </w:pPr>
            <w:r>
              <w:rPr>
                <w:rFonts w:hint="eastAsia" w:ascii="仿宋_GB2312" w:eastAsia="仿宋_GB2312"/>
                <w:bCs/>
                <w:snapToGrid w:val="0"/>
                <w:kern w:val="0"/>
                <w:szCs w:val="21"/>
              </w:rPr>
              <w:t>完整提供第6-11条实证，且学生互评结果为B或B以上，语文口语交际考查成绩与英语口语考查成绩为C或C等以上，</w:t>
            </w:r>
            <w:r>
              <w:rPr>
                <w:rFonts w:hint="eastAsia" w:ascii="仿宋_GB2312" w:eastAsia="仿宋_GB2312"/>
                <w:bCs/>
                <w:szCs w:val="21"/>
              </w:rPr>
              <w:t>期末考试成绩合格，</w:t>
            </w:r>
            <w:r>
              <w:rPr>
                <w:rFonts w:hint="eastAsia" w:ascii="仿宋_GB2312" w:eastAsia="仿宋_GB2312"/>
                <w:bCs/>
                <w:snapToGrid w:val="0"/>
                <w:kern w:val="0"/>
                <w:szCs w:val="21"/>
              </w:rPr>
              <w:t>校本课程考查成绩合格。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9" w:type="dxa"/>
            <w:vMerge w:val="continue"/>
            <w:vAlign w:val="center"/>
          </w:tcPr>
          <w:p>
            <w:pPr>
              <w:spacing w:line="260" w:lineRule="exact"/>
              <w:jc w:val="center"/>
              <w:rPr>
                <w:rFonts w:ascii="仿宋_GB2312" w:eastAsia="仿宋_GB2312"/>
                <w:bCs/>
                <w:spacing w:val="20"/>
                <w:szCs w:val="21"/>
              </w:rPr>
            </w:pPr>
          </w:p>
        </w:tc>
        <w:tc>
          <w:tcPr>
            <w:tcW w:w="709" w:type="dxa"/>
            <w:vAlign w:val="center"/>
          </w:tcPr>
          <w:p>
            <w:pPr>
              <w:jc w:val="center"/>
              <w:rPr>
                <w:rFonts w:ascii="宋体" w:hAnsi="宋体" w:cs="宋体"/>
                <w:sz w:val="18"/>
                <w:szCs w:val="18"/>
              </w:rPr>
            </w:pPr>
            <w:r>
              <w:rPr>
                <w:rFonts w:hint="eastAsia" w:ascii="仿宋_GB2312" w:eastAsia="仿宋_GB2312"/>
                <w:bCs/>
                <w:spacing w:val="20"/>
                <w:szCs w:val="21"/>
              </w:rPr>
              <w:t>C</w:t>
            </w:r>
          </w:p>
        </w:tc>
        <w:tc>
          <w:tcPr>
            <w:tcW w:w="8270" w:type="dxa"/>
            <w:vAlign w:val="center"/>
          </w:tcPr>
          <w:p>
            <w:pPr>
              <w:spacing w:line="260" w:lineRule="exact"/>
              <w:rPr>
                <w:rFonts w:ascii="仿宋_GB2312" w:eastAsia="仿宋_GB2312"/>
                <w:bCs/>
                <w:snapToGrid w:val="0"/>
                <w:kern w:val="0"/>
                <w:szCs w:val="21"/>
              </w:rPr>
            </w:pPr>
            <w:r>
              <w:rPr>
                <w:rFonts w:hint="eastAsia" w:ascii="仿宋_GB2312" w:eastAsia="仿宋_GB2312"/>
                <w:bCs/>
                <w:snapToGrid w:val="0"/>
                <w:kern w:val="0"/>
                <w:szCs w:val="21"/>
              </w:rPr>
              <w:t>完整提供第6-10条实证，且学生互评结果为C或C以上，语文口语交际考查成绩与英语口语考查成绩合格，</w:t>
            </w:r>
            <w:r>
              <w:rPr>
                <w:rFonts w:hint="eastAsia" w:ascii="仿宋_GB2312" w:eastAsia="仿宋_GB2312"/>
                <w:bCs/>
                <w:szCs w:val="21"/>
              </w:rPr>
              <w:t>期末考试成绩合格，</w:t>
            </w:r>
            <w:r>
              <w:rPr>
                <w:rFonts w:hint="eastAsia" w:ascii="仿宋_GB2312" w:eastAsia="仿宋_GB2312"/>
                <w:bCs/>
                <w:snapToGrid w:val="0"/>
                <w:kern w:val="0"/>
                <w:szCs w:val="21"/>
              </w:rPr>
              <w:t>校本课程考查成绩合格。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09" w:type="dxa"/>
            <w:vMerge w:val="continue"/>
            <w:vAlign w:val="center"/>
          </w:tcPr>
          <w:p>
            <w:pPr>
              <w:spacing w:line="260" w:lineRule="exact"/>
              <w:jc w:val="center"/>
              <w:rPr>
                <w:rFonts w:ascii="仿宋_GB2312" w:eastAsia="仿宋_GB2312"/>
                <w:bCs/>
                <w:spacing w:val="20"/>
                <w:szCs w:val="21"/>
              </w:rPr>
            </w:pPr>
          </w:p>
        </w:tc>
        <w:tc>
          <w:tcPr>
            <w:tcW w:w="709" w:type="dxa"/>
            <w:vAlign w:val="center"/>
          </w:tcPr>
          <w:p>
            <w:pPr>
              <w:jc w:val="center"/>
              <w:rPr>
                <w:rFonts w:ascii="宋体" w:hAnsi="宋体" w:cs="宋体"/>
                <w:sz w:val="18"/>
                <w:szCs w:val="18"/>
              </w:rPr>
            </w:pPr>
            <w:r>
              <w:rPr>
                <w:rFonts w:hint="eastAsia" w:ascii="仿宋_GB2312" w:eastAsia="仿宋_GB2312"/>
                <w:bCs/>
                <w:spacing w:val="20"/>
                <w:szCs w:val="21"/>
              </w:rPr>
              <w:t>D</w:t>
            </w:r>
          </w:p>
        </w:tc>
        <w:tc>
          <w:tcPr>
            <w:tcW w:w="8270" w:type="dxa"/>
            <w:vAlign w:val="center"/>
          </w:tcPr>
          <w:p>
            <w:pPr>
              <w:spacing w:line="260" w:lineRule="exact"/>
              <w:rPr>
                <w:rFonts w:ascii="仿宋_GB2312" w:eastAsia="仿宋_GB2312"/>
                <w:bCs/>
                <w:snapToGrid w:val="0"/>
                <w:kern w:val="0"/>
                <w:szCs w:val="21"/>
              </w:rPr>
            </w:pPr>
            <w:r>
              <w:rPr>
                <w:rFonts w:hint="eastAsia" w:ascii="仿宋_GB2312" w:eastAsia="仿宋_GB2312"/>
                <w:bCs/>
                <w:snapToGrid w:val="0"/>
                <w:kern w:val="0"/>
                <w:szCs w:val="21"/>
              </w:rPr>
              <w:t>语文口语交际考查或英语口语考查成绩为D等;</w:t>
            </w:r>
            <w:r>
              <w:rPr>
                <w:rFonts w:hint="eastAsia" w:ascii="仿宋_GB2312" w:eastAsia="仿宋_GB2312"/>
                <w:bCs/>
                <w:szCs w:val="21"/>
              </w:rPr>
              <w:t xml:space="preserve"> 期末考试成绩五科及以上</w:t>
            </w:r>
            <w:r>
              <w:rPr>
                <w:rFonts w:hint="eastAsia" w:ascii="仿宋_GB2312" w:eastAsia="仿宋_GB2312"/>
                <w:bCs/>
                <w:snapToGrid w:val="0"/>
                <w:kern w:val="0"/>
                <w:szCs w:val="21"/>
              </w:rPr>
              <w:t>待合格；校本课程考查成绩两科及以上待合格。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9" w:type="dxa"/>
            <w:vMerge w:val="restart"/>
            <w:vAlign w:val="center"/>
          </w:tcPr>
          <w:p>
            <w:pPr>
              <w:spacing w:line="260" w:lineRule="exact"/>
              <w:jc w:val="center"/>
              <w:rPr>
                <w:rFonts w:ascii="仿宋_GB2312" w:eastAsia="仿宋_GB2312"/>
                <w:bCs/>
                <w:spacing w:val="20"/>
                <w:szCs w:val="21"/>
              </w:rPr>
            </w:pPr>
            <w:r>
              <w:rPr>
                <w:rFonts w:hint="eastAsia" w:ascii="仿宋_GB2312" w:eastAsia="仿宋_GB2312"/>
                <w:bCs/>
                <w:spacing w:val="20"/>
                <w:szCs w:val="21"/>
              </w:rPr>
              <w:t>身心健康</w:t>
            </w:r>
          </w:p>
        </w:tc>
        <w:tc>
          <w:tcPr>
            <w:tcW w:w="709" w:type="dxa"/>
            <w:vAlign w:val="center"/>
          </w:tcPr>
          <w:p>
            <w:pPr>
              <w:spacing w:line="260" w:lineRule="exact"/>
              <w:jc w:val="center"/>
              <w:rPr>
                <w:rFonts w:ascii="仿宋_GB2312" w:eastAsia="仿宋_GB2312"/>
                <w:bCs/>
                <w:spacing w:val="20"/>
                <w:szCs w:val="21"/>
              </w:rPr>
            </w:pPr>
            <w:r>
              <w:rPr>
                <w:rFonts w:hint="eastAsia" w:ascii="仿宋_GB2312" w:eastAsia="仿宋_GB2312"/>
                <w:bCs/>
                <w:spacing w:val="20"/>
                <w:szCs w:val="21"/>
              </w:rPr>
              <w:t>A</w:t>
            </w:r>
          </w:p>
        </w:tc>
        <w:tc>
          <w:tcPr>
            <w:tcW w:w="8270" w:type="dxa"/>
            <w:vAlign w:val="center"/>
          </w:tcPr>
          <w:p>
            <w:pPr>
              <w:tabs>
                <w:tab w:val="left" w:pos="1421"/>
              </w:tabs>
              <w:spacing w:line="260" w:lineRule="exact"/>
              <w:rPr>
                <w:rFonts w:ascii="仿宋_GB2312" w:eastAsia="仿宋_GB2312"/>
                <w:snapToGrid w:val="0"/>
                <w:kern w:val="0"/>
                <w:szCs w:val="21"/>
              </w:rPr>
            </w:pPr>
            <w:r>
              <w:rPr>
                <w:rFonts w:hint="eastAsia" w:ascii="仿宋_GB2312" w:eastAsia="仿宋_GB2312"/>
                <w:bCs/>
                <w:snapToGrid w:val="0"/>
                <w:kern w:val="0"/>
                <w:szCs w:val="21"/>
              </w:rPr>
              <w:t>完整提供第14－16条实证，学生互评结果为A，初中毕业体质健康测试结果达到《国家学生体质健康标准》要求，体育与健康平时成绩A等；在身心健康方面有突出表现的。（</w:t>
            </w:r>
            <w:r>
              <w:rPr>
                <w:rFonts w:hint="eastAsia" w:ascii="仿宋_GB2312" w:eastAsia="仿宋_GB2312"/>
                <w:bCs/>
                <w:spacing w:val="-10"/>
                <w:szCs w:val="21"/>
              </w:rPr>
              <w:t>如：</w:t>
            </w:r>
            <w:r>
              <w:rPr>
                <w:rFonts w:hint="eastAsia" w:ascii="仿宋_GB2312" w:eastAsia="仿宋_GB2312"/>
                <w:bCs/>
                <w:snapToGrid w:val="0"/>
                <w:kern w:val="0"/>
                <w:szCs w:val="21"/>
              </w:rPr>
              <w:t>获得学校体育特长认定证书或校级及以上荣誉的）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09" w:type="dxa"/>
            <w:vMerge w:val="continue"/>
            <w:vAlign w:val="center"/>
          </w:tcPr>
          <w:p>
            <w:pPr>
              <w:spacing w:line="260" w:lineRule="exact"/>
              <w:jc w:val="center"/>
              <w:rPr>
                <w:rFonts w:ascii="仿宋_GB2312" w:eastAsia="仿宋_GB2312"/>
                <w:bCs/>
                <w:spacing w:val="20"/>
                <w:szCs w:val="21"/>
              </w:rPr>
            </w:pPr>
          </w:p>
        </w:tc>
        <w:tc>
          <w:tcPr>
            <w:tcW w:w="709" w:type="dxa"/>
            <w:vAlign w:val="center"/>
          </w:tcPr>
          <w:p>
            <w:pPr>
              <w:jc w:val="center"/>
              <w:rPr>
                <w:rFonts w:ascii="宋体" w:hAnsi="宋体" w:cs="宋体"/>
                <w:sz w:val="18"/>
                <w:szCs w:val="18"/>
              </w:rPr>
            </w:pPr>
            <w:r>
              <w:rPr>
                <w:rFonts w:hint="eastAsia" w:ascii="仿宋_GB2312" w:eastAsia="仿宋_GB2312"/>
                <w:bCs/>
                <w:spacing w:val="20"/>
                <w:szCs w:val="21"/>
              </w:rPr>
              <w:t>B</w:t>
            </w:r>
          </w:p>
        </w:tc>
        <w:tc>
          <w:tcPr>
            <w:tcW w:w="8270" w:type="dxa"/>
            <w:vAlign w:val="center"/>
          </w:tcPr>
          <w:p>
            <w:pPr>
              <w:tabs>
                <w:tab w:val="left" w:pos="1421"/>
              </w:tabs>
              <w:spacing w:line="260" w:lineRule="exact"/>
              <w:rPr>
                <w:rFonts w:ascii="仿宋_GB2312" w:eastAsia="仿宋_GB2312"/>
                <w:bCs/>
                <w:snapToGrid w:val="0"/>
                <w:kern w:val="0"/>
              </w:rPr>
            </w:pPr>
            <w:r>
              <w:rPr>
                <w:rFonts w:hint="eastAsia" w:ascii="仿宋_GB2312" w:eastAsia="仿宋_GB2312"/>
                <w:bCs/>
                <w:snapToGrid w:val="0"/>
                <w:kern w:val="0"/>
              </w:rPr>
              <w:t>完整提供第14－16条实证，且学生互评结果为B或B以上，初中毕业体质健康测试结果达到《国家学生体质健康标准》要求，体育与健康平时成绩B或B等以上。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09" w:type="dxa"/>
            <w:vMerge w:val="continue"/>
            <w:vAlign w:val="center"/>
          </w:tcPr>
          <w:p>
            <w:pPr>
              <w:spacing w:line="260" w:lineRule="exact"/>
              <w:jc w:val="center"/>
              <w:rPr>
                <w:rFonts w:ascii="仿宋_GB2312" w:eastAsia="仿宋_GB2312"/>
                <w:bCs/>
                <w:spacing w:val="20"/>
                <w:szCs w:val="21"/>
              </w:rPr>
            </w:pPr>
          </w:p>
        </w:tc>
        <w:tc>
          <w:tcPr>
            <w:tcW w:w="709" w:type="dxa"/>
            <w:vAlign w:val="center"/>
          </w:tcPr>
          <w:p>
            <w:pPr>
              <w:jc w:val="center"/>
              <w:rPr>
                <w:rFonts w:ascii="宋体" w:hAnsi="宋体" w:cs="宋体"/>
                <w:sz w:val="18"/>
                <w:szCs w:val="18"/>
              </w:rPr>
            </w:pPr>
            <w:r>
              <w:rPr>
                <w:rFonts w:hint="eastAsia" w:ascii="仿宋_GB2312" w:eastAsia="仿宋_GB2312"/>
                <w:bCs/>
                <w:spacing w:val="20"/>
                <w:szCs w:val="21"/>
              </w:rPr>
              <w:t>C</w:t>
            </w:r>
          </w:p>
        </w:tc>
        <w:tc>
          <w:tcPr>
            <w:tcW w:w="8270" w:type="dxa"/>
            <w:vAlign w:val="center"/>
          </w:tcPr>
          <w:p>
            <w:pPr>
              <w:tabs>
                <w:tab w:val="left" w:pos="1421"/>
              </w:tabs>
              <w:spacing w:line="260" w:lineRule="exact"/>
              <w:rPr>
                <w:rFonts w:ascii="仿宋_GB2312" w:eastAsia="仿宋_GB2312"/>
                <w:bCs/>
                <w:snapToGrid w:val="0"/>
                <w:kern w:val="0"/>
              </w:rPr>
            </w:pPr>
            <w:r>
              <w:rPr>
                <w:rFonts w:hint="eastAsia" w:ascii="仿宋_GB2312" w:eastAsia="仿宋_GB2312"/>
                <w:bCs/>
                <w:snapToGrid w:val="0"/>
                <w:kern w:val="0"/>
              </w:rPr>
              <w:t>完整提供第14－15条实证，且学生互评结果为C或C以上，体育与健康平时成绩C或C等以上，初中毕业体质健康测试结果达到《国家学生体质健康标准》要求。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09" w:type="dxa"/>
            <w:vMerge w:val="continue"/>
            <w:vAlign w:val="center"/>
          </w:tcPr>
          <w:p>
            <w:pPr>
              <w:spacing w:line="260" w:lineRule="exact"/>
              <w:jc w:val="center"/>
              <w:rPr>
                <w:rFonts w:ascii="仿宋_GB2312" w:eastAsia="仿宋_GB2312"/>
                <w:bCs/>
                <w:spacing w:val="20"/>
                <w:szCs w:val="21"/>
              </w:rPr>
            </w:pPr>
          </w:p>
        </w:tc>
        <w:tc>
          <w:tcPr>
            <w:tcW w:w="709" w:type="dxa"/>
            <w:vAlign w:val="center"/>
          </w:tcPr>
          <w:p>
            <w:pPr>
              <w:jc w:val="center"/>
              <w:rPr>
                <w:rFonts w:ascii="宋体" w:hAnsi="宋体" w:cs="宋体"/>
                <w:sz w:val="18"/>
                <w:szCs w:val="18"/>
              </w:rPr>
            </w:pPr>
            <w:r>
              <w:rPr>
                <w:rFonts w:hint="eastAsia" w:ascii="仿宋_GB2312" w:eastAsia="仿宋_GB2312"/>
                <w:bCs/>
                <w:spacing w:val="20"/>
                <w:szCs w:val="21"/>
              </w:rPr>
              <w:t>D</w:t>
            </w:r>
          </w:p>
        </w:tc>
        <w:tc>
          <w:tcPr>
            <w:tcW w:w="8270" w:type="dxa"/>
            <w:vAlign w:val="center"/>
          </w:tcPr>
          <w:p>
            <w:pPr>
              <w:tabs>
                <w:tab w:val="left" w:pos="1421"/>
              </w:tabs>
              <w:spacing w:line="260" w:lineRule="exact"/>
              <w:rPr>
                <w:rFonts w:ascii="仿宋_GB2312" w:eastAsia="仿宋_GB2312"/>
                <w:bCs/>
                <w:snapToGrid w:val="0"/>
                <w:kern w:val="0"/>
              </w:rPr>
            </w:pPr>
            <w:r>
              <w:rPr>
                <w:rFonts w:hint="eastAsia" w:ascii="仿宋_GB2312" w:eastAsia="仿宋_GB2312"/>
                <w:bCs/>
                <w:snapToGrid w:val="0"/>
                <w:kern w:val="0"/>
              </w:rPr>
              <w:t>体育与健康平时成绩待合格或初中毕业体质健康测试结果没有达到《国家学生体质健康标准》要求。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9" w:type="dxa"/>
            <w:vMerge w:val="restart"/>
            <w:vAlign w:val="center"/>
          </w:tcPr>
          <w:p>
            <w:pPr>
              <w:spacing w:line="260" w:lineRule="exact"/>
              <w:jc w:val="center"/>
              <w:rPr>
                <w:rFonts w:ascii="仿宋_GB2312" w:eastAsia="仿宋_GB2312"/>
                <w:bCs/>
                <w:spacing w:val="20"/>
                <w:szCs w:val="21"/>
              </w:rPr>
            </w:pPr>
            <w:r>
              <w:rPr>
                <w:rFonts w:hint="eastAsia" w:ascii="仿宋_GB2312" w:eastAsia="仿宋_GB2312"/>
                <w:bCs/>
                <w:spacing w:val="20"/>
                <w:szCs w:val="21"/>
              </w:rPr>
              <w:t>艺术素养</w:t>
            </w:r>
          </w:p>
        </w:tc>
        <w:tc>
          <w:tcPr>
            <w:tcW w:w="709" w:type="dxa"/>
            <w:vAlign w:val="center"/>
          </w:tcPr>
          <w:p>
            <w:pPr>
              <w:spacing w:line="260" w:lineRule="exact"/>
              <w:jc w:val="center"/>
              <w:rPr>
                <w:rFonts w:ascii="仿宋_GB2312" w:eastAsia="仿宋_GB2312"/>
                <w:bCs/>
                <w:spacing w:val="20"/>
                <w:szCs w:val="21"/>
              </w:rPr>
            </w:pPr>
            <w:r>
              <w:rPr>
                <w:rFonts w:hint="eastAsia" w:ascii="仿宋_GB2312" w:eastAsia="仿宋_GB2312"/>
                <w:bCs/>
                <w:spacing w:val="20"/>
                <w:szCs w:val="21"/>
              </w:rPr>
              <w:t>A</w:t>
            </w:r>
          </w:p>
        </w:tc>
        <w:tc>
          <w:tcPr>
            <w:tcW w:w="8270" w:type="dxa"/>
            <w:vAlign w:val="center"/>
          </w:tcPr>
          <w:p>
            <w:pPr>
              <w:tabs>
                <w:tab w:val="left" w:pos="1421"/>
              </w:tabs>
              <w:spacing w:line="260" w:lineRule="exact"/>
              <w:rPr>
                <w:rFonts w:ascii="仿宋_GB2312" w:eastAsia="仿宋_GB2312"/>
                <w:bCs/>
                <w:snapToGrid w:val="0"/>
                <w:kern w:val="0"/>
                <w:szCs w:val="21"/>
              </w:rPr>
            </w:pPr>
            <w:r>
              <w:rPr>
                <w:rFonts w:hint="eastAsia" w:ascii="仿宋_GB2312" w:eastAsia="仿宋_GB2312"/>
                <w:bCs/>
                <w:snapToGrid w:val="0"/>
                <w:kern w:val="0"/>
              </w:rPr>
              <w:t>完整提供第18－21条实证</w:t>
            </w:r>
            <w:r>
              <w:rPr>
                <w:rFonts w:hint="eastAsia" w:ascii="仿宋_GB2312" w:eastAsia="仿宋_GB2312"/>
                <w:bCs/>
                <w:snapToGrid w:val="0"/>
                <w:kern w:val="0"/>
                <w:szCs w:val="21"/>
              </w:rPr>
              <w:t>，</w:t>
            </w:r>
            <w:r>
              <w:rPr>
                <w:rFonts w:hint="eastAsia" w:ascii="仿宋_GB2312" w:eastAsia="仿宋_GB2312"/>
                <w:bCs/>
                <w:snapToGrid w:val="0"/>
                <w:kern w:val="0"/>
              </w:rPr>
              <w:t>学生互评结果为A，</w:t>
            </w:r>
            <w:r>
              <w:rPr>
                <w:rFonts w:hint="eastAsia" w:ascii="仿宋_GB2312" w:eastAsia="仿宋_GB2312"/>
                <w:bCs/>
                <w:snapToGrid w:val="0"/>
                <w:kern w:val="0"/>
                <w:szCs w:val="21"/>
              </w:rPr>
              <w:t>艺术平时考查成绩与</w:t>
            </w:r>
            <w:r>
              <w:rPr>
                <w:rFonts w:hint="eastAsia" w:ascii="仿宋_GB2312" w:eastAsia="仿宋_GB2312"/>
                <w:bCs/>
                <w:szCs w:val="21"/>
              </w:rPr>
              <w:t>初中毕业艺术考查成绩均为A</w:t>
            </w:r>
            <w:r>
              <w:rPr>
                <w:rFonts w:hint="eastAsia" w:ascii="仿宋_GB2312" w:eastAsia="仿宋_GB2312"/>
                <w:bCs/>
                <w:snapToGrid w:val="0"/>
                <w:kern w:val="0"/>
                <w:szCs w:val="21"/>
              </w:rPr>
              <w:t>等，在艺术素养方面有突出表现的。（如：获得学校艺术特长认定证书或校级及以上荣誉的）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09" w:type="dxa"/>
            <w:vMerge w:val="continue"/>
            <w:vAlign w:val="center"/>
          </w:tcPr>
          <w:p>
            <w:pPr>
              <w:spacing w:line="260" w:lineRule="exact"/>
              <w:jc w:val="center"/>
              <w:rPr>
                <w:rFonts w:ascii="仿宋_GB2312" w:eastAsia="仿宋_GB2312"/>
                <w:bCs/>
                <w:spacing w:val="20"/>
                <w:szCs w:val="21"/>
              </w:rPr>
            </w:pPr>
          </w:p>
        </w:tc>
        <w:tc>
          <w:tcPr>
            <w:tcW w:w="709" w:type="dxa"/>
            <w:vAlign w:val="center"/>
          </w:tcPr>
          <w:p>
            <w:pPr>
              <w:jc w:val="center"/>
              <w:rPr>
                <w:rFonts w:ascii="宋体" w:hAnsi="宋体" w:cs="宋体"/>
                <w:sz w:val="18"/>
                <w:szCs w:val="18"/>
              </w:rPr>
            </w:pPr>
            <w:r>
              <w:rPr>
                <w:rFonts w:hint="eastAsia" w:ascii="仿宋_GB2312" w:eastAsia="仿宋_GB2312"/>
                <w:bCs/>
                <w:spacing w:val="20"/>
                <w:szCs w:val="21"/>
              </w:rPr>
              <w:t>B</w:t>
            </w:r>
          </w:p>
        </w:tc>
        <w:tc>
          <w:tcPr>
            <w:tcW w:w="8270" w:type="dxa"/>
            <w:vAlign w:val="center"/>
          </w:tcPr>
          <w:p>
            <w:pPr>
              <w:tabs>
                <w:tab w:val="left" w:pos="1421"/>
              </w:tabs>
              <w:spacing w:line="260" w:lineRule="exact"/>
              <w:rPr>
                <w:rFonts w:ascii="仿宋_GB2312" w:eastAsia="仿宋_GB2312"/>
                <w:bCs/>
                <w:snapToGrid w:val="0"/>
                <w:kern w:val="0"/>
              </w:rPr>
            </w:pPr>
            <w:r>
              <w:rPr>
                <w:rFonts w:hint="eastAsia" w:ascii="仿宋_GB2312" w:eastAsia="仿宋_GB2312"/>
                <w:bCs/>
                <w:snapToGrid w:val="0"/>
                <w:kern w:val="0"/>
              </w:rPr>
              <w:t>完整提供第18－21条实证</w:t>
            </w:r>
            <w:r>
              <w:rPr>
                <w:rFonts w:hint="eastAsia" w:ascii="仿宋_GB2312" w:eastAsia="仿宋_GB2312"/>
                <w:bCs/>
                <w:snapToGrid w:val="0"/>
                <w:kern w:val="0"/>
                <w:szCs w:val="21"/>
              </w:rPr>
              <w:t>，</w:t>
            </w:r>
            <w:r>
              <w:rPr>
                <w:rFonts w:hint="eastAsia" w:ascii="仿宋_GB2312" w:eastAsia="仿宋_GB2312"/>
                <w:bCs/>
                <w:snapToGrid w:val="0"/>
                <w:kern w:val="0"/>
              </w:rPr>
              <w:t>学生互评结果为B或B以上，</w:t>
            </w:r>
            <w:r>
              <w:rPr>
                <w:rFonts w:hint="eastAsia" w:ascii="仿宋_GB2312" w:eastAsia="仿宋_GB2312"/>
                <w:bCs/>
                <w:snapToGrid w:val="0"/>
                <w:kern w:val="0"/>
                <w:szCs w:val="21"/>
              </w:rPr>
              <w:t>艺术平时考查成绩与</w:t>
            </w:r>
            <w:r>
              <w:rPr>
                <w:rFonts w:hint="eastAsia" w:ascii="仿宋_GB2312" w:eastAsia="仿宋_GB2312"/>
                <w:bCs/>
                <w:szCs w:val="21"/>
              </w:rPr>
              <w:t>初中毕业艺术考查成绩均为</w:t>
            </w:r>
            <w:r>
              <w:rPr>
                <w:rFonts w:hint="eastAsia" w:ascii="仿宋_GB2312" w:eastAsia="仿宋_GB2312"/>
                <w:bCs/>
                <w:snapToGrid w:val="0"/>
                <w:kern w:val="0"/>
                <w:szCs w:val="21"/>
              </w:rPr>
              <w:t>B或B等以上。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9" w:type="dxa"/>
            <w:vMerge w:val="continue"/>
            <w:vAlign w:val="center"/>
          </w:tcPr>
          <w:p>
            <w:pPr>
              <w:spacing w:line="260" w:lineRule="exact"/>
              <w:jc w:val="center"/>
              <w:rPr>
                <w:rFonts w:ascii="仿宋_GB2312" w:eastAsia="仿宋_GB2312"/>
                <w:bCs/>
                <w:spacing w:val="20"/>
                <w:szCs w:val="21"/>
              </w:rPr>
            </w:pPr>
          </w:p>
        </w:tc>
        <w:tc>
          <w:tcPr>
            <w:tcW w:w="709" w:type="dxa"/>
            <w:vAlign w:val="center"/>
          </w:tcPr>
          <w:p>
            <w:pPr>
              <w:jc w:val="center"/>
              <w:rPr>
                <w:rFonts w:ascii="宋体" w:hAnsi="宋体" w:cs="宋体"/>
                <w:sz w:val="18"/>
                <w:szCs w:val="18"/>
              </w:rPr>
            </w:pPr>
            <w:r>
              <w:rPr>
                <w:rFonts w:hint="eastAsia" w:ascii="仿宋_GB2312" w:eastAsia="仿宋_GB2312"/>
                <w:bCs/>
                <w:spacing w:val="20"/>
                <w:szCs w:val="21"/>
              </w:rPr>
              <w:t>C</w:t>
            </w:r>
          </w:p>
        </w:tc>
        <w:tc>
          <w:tcPr>
            <w:tcW w:w="8270" w:type="dxa"/>
            <w:vAlign w:val="center"/>
          </w:tcPr>
          <w:p>
            <w:pPr>
              <w:tabs>
                <w:tab w:val="left" w:pos="1421"/>
              </w:tabs>
              <w:spacing w:line="260" w:lineRule="exact"/>
              <w:rPr>
                <w:rFonts w:ascii="仿宋_GB2312" w:eastAsia="仿宋_GB2312"/>
                <w:bCs/>
                <w:snapToGrid w:val="0"/>
                <w:kern w:val="0"/>
              </w:rPr>
            </w:pPr>
            <w:r>
              <w:rPr>
                <w:rFonts w:hint="eastAsia" w:ascii="仿宋_GB2312" w:eastAsia="仿宋_GB2312"/>
                <w:bCs/>
                <w:snapToGrid w:val="0"/>
                <w:kern w:val="0"/>
              </w:rPr>
              <w:t>完整提供第18－20条实证</w:t>
            </w:r>
            <w:r>
              <w:rPr>
                <w:rFonts w:hint="eastAsia" w:ascii="仿宋_GB2312" w:eastAsia="仿宋_GB2312"/>
                <w:bCs/>
                <w:snapToGrid w:val="0"/>
                <w:kern w:val="0"/>
                <w:szCs w:val="21"/>
              </w:rPr>
              <w:t>，</w:t>
            </w:r>
            <w:r>
              <w:rPr>
                <w:rFonts w:hint="eastAsia" w:ascii="仿宋_GB2312" w:eastAsia="仿宋_GB2312"/>
                <w:bCs/>
                <w:snapToGrid w:val="0"/>
                <w:kern w:val="0"/>
              </w:rPr>
              <w:t>学生互评结果为C或C以上，</w:t>
            </w:r>
            <w:r>
              <w:rPr>
                <w:rFonts w:hint="eastAsia" w:ascii="仿宋_GB2312" w:eastAsia="仿宋_GB2312"/>
                <w:bCs/>
                <w:snapToGrid w:val="0"/>
                <w:kern w:val="0"/>
                <w:szCs w:val="21"/>
              </w:rPr>
              <w:t>艺术平时考查成绩与</w:t>
            </w:r>
            <w:r>
              <w:rPr>
                <w:rFonts w:hint="eastAsia" w:ascii="仿宋_GB2312" w:eastAsia="仿宋_GB2312"/>
                <w:bCs/>
                <w:szCs w:val="21"/>
              </w:rPr>
              <w:t>初中毕业艺术考查成绩均为</w:t>
            </w:r>
            <w:r>
              <w:rPr>
                <w:rFonts w:hint="eastAsia" w:ascii="仿宋_GB2312" w:eastAsia="仿宋_GB2312"/>
                <w:bCs/>
                <w:snapToGrid w:val="0"/>
                <w:kern w:val="0"/>
                <w:szCs w:val="21"/>
              </w:rPr>
              <w:t>C或C等以上。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9" w:type="dxa"/>
            <w:vMerge w:val="continue"/>
            <w:vAlign w:val="center"/>
          </w:tcPr>
          <w:p>
            <w:pPr>
              <w:spacing w:line="260" w:lineRule="exact"/>
              <w:jc w:val="center"/>
              <w:rPr>
                <w:rFonts w:ascii="仿宋_GB2312" w:eastAsia="仿宋_GB2312"/>
                <w:bCs/>
                <w:spacing w:val="20"/>
                <w:szCs w:val="21"/>
              </w:rPr>
            </w:pPr>
          </w:p>
        </w:tc>
        <w:tc>
          <w:tcPr>
            <w:tcW w:w="709" w:type="dxa"/>
            <w:vAlign w:val="center"/>
          </w:tcPr>
          <w:p>
            <w:pPr>
              <w:jc w:val="center"/>
              <w:rPr>
                <w:rFonts w:ascii="宋体" w:hAnsi="宋体" w:cs="宋体"/>
                <w:sz w:val="18"/>
                <w:szCs w:val="18"/>
              </w:rPr>
            </w:pPr>
            <w:r>
              <w:rPr>
                <w:rFonts w:hint="eastAsia" w:ascii="仿宋_GB2312" w:eastAsia="仿宋_GB2312"/>
                <w:bCs/>
                <w:spacing w:val="20"/>
                <w:szCs w:val="21"/>
              </w:rPr>
              <w:t>D</w:t>
            </w:r>
          </w:p>
        </w:tc>
        <w:tc>
          <w:tcPr>
            <w:tcW w:w="8270" w:type="dxa"/>
            <w:vAlign w:val="center"/>
          </w:tcPr>
          <w:p>
            <w:pPr>
              <w:tabs>
                <w:tab w:val="left" w:pos="1421"/>
              </w:tabs>
              <w:spacing w:line="260" w:lineRule="exact"/>
              <w:rPr>
                <w:rFonts w:ascii="仿宋_GB2312" w:eastAsia="仿宋_GB2312"/>
                <w:bCs/>
                <w:snapToGrid w:val="0"/>
                <w:kern w:val="0"/>
              </w:rPr>
            </w:pPr>
            <w:r>
              <w:rPr>
                <w:rFonts w:hint="eastAsia" w:ascii="仿宋_GB2312" w:eastAsia="仿宋_GB2312"/>
                <w:bCs/>
                <w:snapToGrid w:val="0"/>
                <w:kern w:val="0"/>
                <w:szCs w:val="21"/>
              </w:rPr>
              <w:t>艺术平时考查成绩待合格或初中毕业艺术考查成绩为D等。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9" w:type="dxa"/>
            <w:vMerge w:val="restart"/>
            <w:vAlign w:val="center"/>
          </w:tcPr>
          <w:p>
            <w:pPr>
              <w:spacing w:line="260" w:lineRule="exact"/>
              <w:jc w:val="center"/>
              <w:rPr>
                <w:rFonts w:ascii="仿宋_GB2312" w:eastAsia="仿宋_GB2312"/>
                <w:bCs/>
                <w:spacing w:val="20"/>
                <w:szCs w:val="21"/>
              </w:rPr>
            </w:pPr>
            <w:r>
              <w:rPr>
                <w:rFonts w:hint="eastAsia" w:ascii="仿宋_GB2312" w:eastAsia="仿宋_GB2312"/>
                <w:bCs/>
                <w:spacing w:val="20"/>
                <w:szCs w:val="21"/>
              </w:rPr>
              <w:t>劳动与社会实践</w:t>
            </w:r>
          </w:p>
        </w:tc>
        <w:tc>
          <w:tcPr>
            <w:tcW w:w="709" w:type="dxa"/>
            <w:vAlign w:val="center"/>
          </w:tcPr>
          <w:p>
            <w:pPr>
              <w:spacing w:line="260" w:lineRule="exact"/>
              <w:jc w:val="center"/>
              <w:rPr>
                <w:rFonts w:ascii="仿宋_GB2312" w:eastAsia="仿宋_GB2312"/>
                <w:bCs/>
                <w:spacing w:val="20"/>
                <w:szCs w:val="21"/>
              </w:rPr>
            </w:pPr>
            <w:r>
              <w:rPr>
                <w:rFonts w:hint="eastAsia" w:ascii="仿宋_GB2312" w:eastAsia="仿宋_GB2312"/>
                <w:bCs/>
                <w:spacing w:val="20"/>
                <w:szCs w:val="21"/>
              </w:rPr>
              <w:t>A</w:t>
            </w:r>
          </w:p>
        </w:tc>
        <w:tc>
          <w:tcPr>
            <w:tcW w:w="8270" w:type="dxa"/>
            <w:vAlign w:val="center"/>
          </w:tcPr>
          <w:p>
            <w:pPr>
              <w:spacing w:line="260" w:lineRule="exact"/>
              <w:rPr>
                <w:rFonts w:ascii="仿宋_GB2312" w:eastAsia="仿宋_GB2312"/>
                <w:bCs/>
                <w:snapToGrid w:val="0"/>
                <w:kern w:val="0"/>
                <w:szCs w:val="21"/>
              </w:rPr>
            </w:pPr>
            <w:r>
              <w:rPr>
                <w:rFonts w:hint="eastAsia" w:ascii="仿宋_GB2312" w:eastAsia="仿宋_GB2312"/>
                <w:bCs/>
                <w:snapToGrid w:val="0"/>
                <w:kern w:val="0"/>
              </w:rPr>
              <w:t>完整提供第23－27</w:t>
            </w:r>
            <w:r>
              <w:rPr>
                <w:rFonts w:hint="eastAsia" w:ascii="仿宋_GB2312" w:eastAsia="仿宋_GB2312"/>
                <w:bCs/>
                <w:snapToGrid w:val="0"/>
                <w:kern w:val="0"/>
                <w:szCs w:val="21"/>
              </w:rPr>
              <w:t>条实证，</w:t>
            </w:r>
            <w:r>
              <w:rPr>
                <w:rFonts w:hint="eastAsia" w:ascii="仿宋_GB2312" w:eastAsia="仿宋_GB2312"/>
                <w:bCs/>
                <w:snapToGrid w:val="0"/>
                <w:kern w:val="0"/>
              </w:rPr>
              <w:t>学生互评结果为A，理科实验考查成绩为A等，信息技术能力测试成绩合格，积极参与家务劳动和各项集体劳动活动，在劳动教育和社会实践方面有突出表现的。（如：</w:t>
            </w:r>
            <w:r>
              <w:rPr>
                <w:rFonts w:hint="eastAsia" w:ascii="仿宋_GB2312" w:eastAsia="仿宋_GB2312"/>
                <w:bCs/>
                <w:snapToGrid w:val="0"/>
                <w:kern w:val="0"/>
                <w:szCs w:val="21"/>
              </w:rPr>
              <w:t>获得校级和校级以上劳动教育作品或创新性成果或研究性学习成果等荣誉的）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9" w:type="dxa"/>
            <w:vMerge w:val="continue"/>
            <w:vAlign w:val="center"/>
          </w:tcPr>
          <w:p>
            <w:pPr>
              <w:spacing w:line="260" w:lineRule="exact"/>
              <w:jc w:val="center"/>
              <w:rPr>
                <w:rFonts w:ascii="仿宋_GB2312" w:eastAsia="仿宋_GB2312"/>
                <w:bCs/>
                <w:spacing w:val="20"/>
                <w:szCs w:val="21"/>
              </w:rPr>
            </w:pPr>
          </w:p>
        </w:tc>
        <w:tc>
          <w:tcPr>
            <w:tcW w:w="709" w:type="dxa"/>
            <w:vAlign w:val="center"/>
          </w:tcPr>
          <w:p>
            <w:pPr>
              <w:jc w:val="center"/>
              <w:rPr>
                <w:rFonts w:ascii="宋体" w:hAnsi="宋体" w:cs="宋体"/>
                <w:sz w:val="18"/>
                <w:szCs w:val="18"/>
              </w:rPr>
            </w:pPr>
            <w:r>
              <w:rPr>
                <w:rFonts w:hint="eastAsia" w:ascii="仿宋_GB2312" w:eastAsia="仿宋_GB2312"/>
                <w:bCs/>
                <w:spacing w:val="20"/>
                <w:szCs w:val="21"/>
              </w:rPr>
              <w:t>B</w:t>
            </w:r>
          </w:p>
        </w:tc>
        <w:tc>
          <w:tcPr>
            <w:tcW w:w="8270" w:type="dxa"/>
            <w:vAlign w:val="center"/>
          </w:tcPr>
          <w:p>
            <w:pPr>
              <w:tabs>
                <w:tab w:val="left" w:pos="1421"/>
              </w:tabs>
              <w:spacing w:line="260" w:lineRule="exact"/>
              <w:rPr>
                <w:rFonts w:ascii="仿宋_GB2312" w:eastAsia="仿宋_GB2312"/>
                <w:bCs/>
                <w:snapToGrid w:val="0"/>
                <w:kern w:val="0"/>
              </w:rPr>
            </w:pPr>
            <w:r>
              <w:rPr>
                <w:rFonts w:hint="eastAsia" w:ascii="仿宋_GB2312" w:eastAsia="仿宋_GB2312"/>
                <w:bCs/>
                <w:snapToGrid w:val="0"/>
                <w:kern w:val="0"/>
              </w:rPr>
              <w:t>完整提供第23－26条实证，学生互评结果为B或B以上，理科实验考查成绩为B或B等以上，参与家务劳动和学校各项集体劳动活动，信息技术能力测试成绩合格。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9" w:type="dxa"/>
            <w:vMerge w:val="continue"/>
            <w:vAlign w:val="center"/>
          </w:tcPr>
          <w:p>
            <w:pPr>
              <w:spacing w:line="260" w:lineRule="exact"/>
              <w:jc w:val="center"/>
              <w:rPr>
                <w:rFonts w:ascii="仿宋_GB2312" w:eastAsia="仿宋_GB2312"/>
                <w:bCs/>
                <w:spacing w:val="20"/>
                <w:szCs w:val="21"/>
              </w:rPr>
            </w:pPr>
          </w:p>
        </w:tc>
        <w:tc>
          <w:tcPr>
            <w:tcW w:w="709" w:type="dxa"/>
            <w:vAlign w:val="center"/>
          </w:tcPr>
          <w:p>
            <w:pPr>
              <w:jc w:val="center"/>
              <w:rPr>
                <w:rFonts w:ascii="宋体" w:hAnsi="宋体" w:cs="宋体"/>
                <w:sz w:val="18"/>
                <w:szCs w:val="18"/>
              </w:rPr>
            </w:pPr>
            <w:r>
              <w:rPr>
                <w:rFonts w:hint="eastAsia" w:ascii="仿宋_GB2312" w:eastAsia="仿宋_GB2312"/>
                <w:bCs/>
                <w:spacing w:val="20"/>
                <w:szCs w:val="21"/>
              </w:rPr>
              <w:t>C</w:t>
            </w:r>
          </w:p>
        </w:tc>
        <w:tc>
          <w:tcPr>
            <w:tcW w:w="8270" w:type="dxa"/>
            <w:vAlign w:val="center"/>
          </w:tcPr>
          <w:p>
            <w:pPr>
              <w:tabs>
                <w:tab w:val="left" w:pos="1421"/>
              </w:tabs>
              <w:spacing w:line="260" w:lineRule="exact"/>
              <w:rPr>
                <w:rFonts w:ascii="仿宋_GB2312" w:eastAsia="仿宋_GB2312"/>
                <w:bCs/>
                <w:snapToGrid w:val="0"/>
                <w:kern w:val="0"/>
              </w:rPr>
            </w:pPr>
            <w:r>
              <w:rPr>
                <w:rFonts w:hint="eastAsia" w:ascii="仿宋_GB2312" w:eastAsia="仿宋_GB2312"/>
                <w:bCs/>
                <w:snapToGrid w:val="0"/>
                <w:kern w:val="0"/>
              </w:rPr>
              <w:t>完整提供第23-26条实证，学生互评结果为C或C以上，理科实验考查成绩为C或C等以上，未经常参与学校集体劳动活动，信息技术能力测试成绩合格。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9" w:type="dxa"/>
            <w:vMerge w:val="continue"/>
            <w:vAlign w:val="center"/>
          </w:tcPr>
          <w:p>
            <w:pPr>
              <w:spacing w:line="260" w:lineRule="exact"/>
              <w:jc w:val="center"/>
              <w:rPr>
                <w:rFonts w:ascii="仿宋_GB2312" w:eastAsia="仿宋_GB2312"/>
                <w:bCs/>
                <w:spacing w:val="20"/>
                <w:szCs w:val="21"/>
              </w:rPr>
            </w:pPr>
          </w:p>
        </w:tc>
        <w:tc>
          <w:tcPr>
            <w:tcW w:w="709" w:type="dxa"/>
            <w:vAlign w:val="center"/>
          </w:tcPr>
          <w:p>
            <w:pPr>
              <w:jc w:val="center"/>
              <w:rPr>
                <w:rFonts w:ascii="宋体" w:hAnsi="宋体" w:cs="宋体"/>
                <w:sz w:val="18"/>
                <w:szCs w:val="18"/>
              </w:rPr>
            </w:pPr>
            <w:r>
              <w:rPr>
                <w:rFonts w:hint="eastAsia" w:ascii="仿宋_GB2312" w:eastAsia="仿宋_GB2312"/>
                <w:bCs/>
                <w:spacing w:val="20"/>
                <w:szCs w:val="21"/>
              </w:rPr>
              <w:t>D</w:t>
            </w:r>
          </w:p>
        </w:tc>
        <w:tc>
          <w:tcPr>
            <w:tcW w:w="8270" w:type="dxa"/>
            <w:vAlign w:val="center"/>
          </w:tcPr>
          <w:p>
            <w:pPr>
              <w:tabs>
                <w:tab w:val="left" w:pos="1421"/>
              </w:tabs>
              <w:spacing w:line="260" w:lineRule="exact"/>
              <w:rPr>
                <w:rFonts w:ascii="仿宋_GB2312" w:eastAsia="仿宋_GB2312"/>
                <w:bCs/>
                <w:snapToGrid w:val="0"/>
                <w:kern w:val="0"/>
              </w:rPr>
            </w:pPr>
            <w:r>
              <w:rPr>
                <w:rFonts w:hint="eastAsia" w:ascii="仿宋_GB2312" w:eastAsia="仿宋_GB2312"/>
                <w:bCs/>
                <w:snapToGrid w:val="0"/>
                <w:kern w:val="0"/>
              </w:rPr>
              <w:t>理科实验考查成绩为D等，或不参与学校集体劳动活动，或信息技术能力测试成绩待合格。</w:t>
            </w: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right="280"/>
        <w:rPr>
          <w:rFonts w:ascii="仿宋_GB2312" w:hAnsi="宋体" w:eastAsia="仿宋_GB2312" w:cs="宋体"/>
          <w:bCs/>
          <w:kern w:val="0"/>
          <w:sz w:val="30"/>
          <w:szCs w:val="3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right="280"/>
        <w:rPr>
          <w:rFonts w:ascii="仿宋_GB2312" w:hAnsi="宋体" w:eastAsia="仿宋_GB2312" w:cs="宋体"/>
          <w:bCs/>
          <w:kern w:val="0"/>
          <w:sz w:val="30"/>
          <w:szCs w:val="3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right="280"/>
        <w:rPr>
          <w:rFonts w:ascii="仿宋_GB2312" w:hAnsi="宋体" w:eastAsia="仿宋_GB2312" w:cs="宋体"/>
          <w:bCs/>
          <w:kern w:val="0"/>
          <w:sz w:val="30"/>
          <w:szCs w:val="3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right="280"/>
        <w:rPr>
          <w:rFonts w:ascii="仿宋_GB2312" w:hAnsi="宋体" w:eastAsia="仿宋_GB2312" w:cs="宋体"/>
          <w:bCs/>
          <w:kern w:val="0"/>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624AD"/>
    <w:rsid w:val="04C62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2022-04-18T06:15:00Z</dcterms:created>
  <dc:creator>需要强心脏的Miss.Z</dc:creator>
  <cp:lastModifiedBy>需要强心脏的Miss.Z</cp:lastModifiedBy>
  <dcterms:modified xsi:type="dcterms:W3CDTF">2022-04-18T06:16:22Z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