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line="580" w:lineRule="exact"/>
        <w:rPr>
          <w:rFonts w:hint="eastAsia" w:ascii="黑体" w:hAnsi="黑体" w:eastAsia="黑体" w:cs="黑体"/>
          <w:color w:val="000000"/>
          <w:spacing w:val="-2"/>
          <w:sz w:val="32"/>
          <w:szCs w:val="32"/>
          <w:lang w:val="en-US" w:eastAsia="zh-CN"/>
        </w:rPr>
      </w:pPr>
      <w:r>
        <w:rPr>
          <w:rFonts w:hint="eastAsia" w:ascii="黑体" w:hAnsi="黑体" w:eastAsia="黑体" w:cs="黑体"/>
          <w:color w:val="000000"/>
          <w:spacing w:val="-2"/>
          <w:sz w:val="32"/>
          <w:szCs w:val="32"/>
          <w:lang w:eastAsia="zh-CN"/>
        </w:rPr>
        <w:t>附件</w:t>
      </w:r>
      <w:r>
        <w:rPr>
          <w:rFonts w:hint="eastAsia" w:ascii="黑体" w:hAnsi="黑体" w:eastAsia="黑体" w:cs="黑体"/>
          <w:color w:val="000000"/>
          <w:spacing w:val="-2"/>
          <w:sz w:val="32"/>
          <w:szCs w:val="32"/>
          <w:lang w:val="en-US" w:eastAsia="zh-CN"/>
        </w:rPr>
        <w:t>1</w:t>
      </w:r>
    </w:p>
    <w:p>
      <w:pPr>
        <w:pStyle w:val="3"/>
        <w:shd w:val="clear" w:color="auto" w:fill="FFFFFF"/>
        <w:spacing w:line="420" w:lineRule="atLeast"/>
        <w:jc w:val="center"/>
        <w:rPr>
          <w:color w:val="000000"/>
          <w:sz w:val="32"/>
          <w:szCs w:val="32"/>
        </w:rPr>
      </w:pPr>
      <w:r>
        <w:rPr>
          <w:rStyle w:val="6"/>
          <w:rFonts w:hint="eastAsia" w:ascii="方正小标宋简体" w:hAnsi="方正小标宋简体" w:eastAsia="方正小标宋简体" w:cs="方正小标宋简体"/>
          <w:b w:val="0"/>
          <w:bCs w:val="0"/>
          <w:color w:val="000000"/>
          <w:sz w:val="44"/>
          <w:szCs w:val="44"/>
        </w:rPr>
        <w:t>关于印发中小企业划型标准规定的通知</w:t>
      </w:r>
      <w:r>
        <w:rPr>
          <w:rFonts w:hint="eastAsia"/>
          <w:b w:val="0"/>
          <w:bCs w:val="0"/>
          <w:color w:val="000000"/>
          <w:sz w:val="32"/>
          <w:szCs w:val="32"/>
        </w:rPr>
        <w:br w:type="textWrapping"/>
      </w:r>
      <w:r>
        <w:rPr>
          <w:rFonts w:hint="eastAsia" w:ascii="楷体_GB2312" w:eastAsia="楷体_GB2312"/>
          <w:color w:val="000000"/>
          <w:sz w:val="32"/>
          <w:szCs w:val="32"/>
        </w:rPr>
        <w:t>工信部联企业〔2011〕300号</w:t>
      </w:r>
    </w:p>
    <w:p>
      <w:pPr>
        <w:pStyle w:val="3"/>
        <w:shd w:val="clear" w:color="auto" w:fill="FFFFFF"/>
        <w:spacing w:line="420"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各省、自治区、直辖市人民政府，国务院各部委、各直属机构及有关单位：</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3"/>
        <w:shd w:val="clear" w:color="auto" w:fill="FFFFFF"/>
        <w:spacing w:line="420" w:lineRule="atLeast"/>
        <w:rPr>
          <w:rFonts w:hint="eastAsia" w:ascii="仿宋_GB2312" w:hAnsi="仿宋_GB2312" w:eastAsia="仿宋_GB2312" w:cs="仿宋_GB2312"/>
          <w:color w:val="000000"/>
          <w:sz w:val="32"/>
          <w:szCs w:val="32"/>
        </w:rPr>
      </w:pPr>
    </w:p>
    <w:p>
      <w:pPr>
        <w:pStyle w:val="3"/>
        <w:shd w:val="clear" w:color="auto" w:fill="FFFFFF"/>
        <w:spacing w:line="420" w:lineRule="atLeast"/>
        <w:rPr>
          <w:rFonts w:hint="eastAsia" w:ascii="仿宋_GB2312" w:hAnsi="仿宋_GB2312" w:eastAsia="仿宋_GB2312" w:cs="仿宋_GB2312"/>
          <w:color w:val="000000"/>
          <w:sz w:val="32"/>
          <w:szCs w:val="32"/>
        </w:rPr>
      </w:pPr>
    </w:p>
    <w:p>
      <w:pPr>
        <w:pStyle w:val="3"/>
        <w:shd w:val="clear" w:color="auto" w:fill="FFFFFF"/>
        <w:spacing w:line="420"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textWrapping"/>
      </w:r>
      <w:r>
        <w:rPr>
          <w:rFonts w:hint="eastAsia"/>
          <w:color w:val="000000"/>
          <w:sz w:val="32"/>
          <w:szCs w:val="32"/>
        </w:rPr>
        <w:t>　　　　　　　　　　　　　</w:t>
      </w:r>
      <w:r>
        <w:rPr>
          <w:rFonts w:hint="eastAsia" w:ascii="仿宋_GB2312" w:hAnsi="仿宋_GB2312" w:eastAsia="仿宋_GB2312" w:cs="仿宋_GB2312"/>
          <w:color w:val="000000"/>
          <w:sz w:val="32"/>
          <w:szCs w:val="32"/>
        </w:rPr>
        <w:t>工业和信息化部　国家统计局</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国家发展和改革委员会　财政部</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二○一一年六月十八日</w:t>
      </w:r>
    </w:p>
    <w:p>
      <w:pPr>
        <w:pStyle w:val="3"/>
        <w:shd w:val="clear" w:color="auto" w:fill="FFFFFF"/>
        <w:spacing w:line="420" w:lineRule="atLeast"/>
        <w:rPr>
          <w:rFonts w:hint="eastAsia"/>
          <w:color w:val="000000"/>
        </w:rPr>
      </w:pPr>
      <w:r>
        <w:rPr>
          <w:rFonts w:hint="eastAsia"/>
          <w:color w:val="000000"/>
        </w:rPr>
        <w:t> </w:t>
      </w:r>
    </w:p>
    <w:p>
      <w:pPr>
        <w:pStyle w:val="3"/>
        <w:shd w:val="clear" w:color="auto" w:fill="FFFFFF"/>
        <w:spacing w:line="420" w:lineRule="atLeast"/>
        <w:jc w:val="both"/>
        <w:rPr>
          <w:rStyle w:val="6"/>
          <w:rFonts w:hint="eastAsia"/>
          <w:color w:val="000000"/>
          <w:sz w:val="36"/>
          <w:szCs w:val="36"/>
        </w:rPr>
      </w:pPr>
    </w:p>
    <w:p>
      <w:pPr>
        <w:pStyle w:val="3"/>
        <w:shd w:val="clear" w:color="auto" w:fill="FFFFFF"/>
        <w:spacing w:line="420" w:lineRule="atLeast"/>
        <w:jc w:val="both"/>
        <w:rPr>
          <w:rStyle w:val="6"/>
          <w:rFonts w:hint="eastAsia"/>
          <w:color w:val="000000"/>
          <w:sz w:val="36"/>
          <w:szCs w:val="36"/>
        </w:rPr>
      </w:pPr>
    </w:p>
    <w:p>
      <w:pPr>
        <w:pStyle w:val="3"/>
        <w:shd w:val="clear" w:color="auto" w:fill="FFFFFF"/>
        <w:spacing w:line="420" w:lineRule="atLeast"/>
        <w:jc w:val="center"/>
        <w:rPr>
          <w:rFonts w:hint="eastAsia"/>
          <w:color w:val="000000"/>
        </w:rPr>
      </w:pPr>
      <w:r>
        <w:rPr>
          <w:rStyle w:val="6"/>
          <w:rFonts w:hint="eastAsia"/>
          <w:color w:val="000000"/>
          <w:sz w:val="36"/>
          <w:szCs w:val="36"/>
        </w:rPr>
        <w:t>中小企业划型标准规定</w:t>
      </w:r>
    </w:p>
    <w:p>
      <w:pPr>
        <w:pStyle w:val="3"/>
        <w:shd w:val="clear" w:color="auto" w:fill="FFFFFF"/>
        <w:spacing w:line="420" w:lineRule="atLeast"/>
        <w:rPr>
          <w:rFonts w:hint="eastAsia" w:ascii="仿宋_GB2312" w:hAnsi="仿宋_GB2312" w:eastAsia="仿宋_GB2312" w:cs="仿宋_GB2312"/>
          <w:color w:val="000000"/>
          <w:sz w:val="32"/>
          <w:szCs w:val="32"/>
        </w:rPr>
      </w:pPr>
      <w:r>
        <w:rPr>
          <w:rFonts w:hint="eastAsia"/>
          <w:color w:val="000000"/>
        </w:rPr>
        <w:t>　　</w:t>
      </w:r>
      <w:r>
        <w:rPr>
          <w:rFonts w:hint="eastAsia" w:ascii="仿宋_GB2312" w:hAnsi="仿宋_GB2312" w:eastAsia="仿宋_GB2312" w:cs="仿宋_GB2312"/>
          <w:color w:val="000000"/>
          <w:sz w:val="32"/>
          <w:szCs w:val="32"/>
        </w:rPr>
        <w:t>一、根据《中华人民共和国中小企业促进法》和《国务院关于进一步促进中小企业发展的若干意见》(国发〔2009〕36号)，制定本规定。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二、中小企业划分为中型、小型、微型三种类型，具体标准根据企业从业人员、营业收入、资产总额等指标，结合行业特点制定。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四、各行业划型标准为：</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（一）农、林、牧、渔业。营业收入20000万元以下的为中小微型企业。其中，营业收入500万元及以上的为中型企业，营业收入50万元及以上的为小型企业，营业收入50万元以下的为微型企业。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（十六）其他未列明行业。从业人员300人以下的为中小微型企业。其中，从业人员100人及以上的为中型企业；从业人员10人及以上的为小型企业；从业人员10人以下的为微型企业。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五、企业类型的划分以统计部门的统计数据为依据。</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六、本规定适用于在中华人民共和国境内依法设立的各类所有制和各种组织形式的企业。个体工商户和本规定以外的行业，参照本规定进行划型。</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八、本规定由工业和信息化部、国家统计局会同有关部门根据《国民经济行业分类》修订情况和企业发展变化情况适时修订。</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九、本规定由工业和信息化部、国家统计局会同有关部门负责解释。</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十、本规定自发布之日起执行，原国家经贸委、原国家计委、财政部和国家统计局2003年颁布的《中小企业标准暂行规定》同时废止。</w:t>
      </w:r>
    </w:p>
    <w:p>
      <w:pPr>
        <w:pStyle w:val="7"/>
        <w:snapToGrid w:val="0"/>
        <w:spacing w:line="580" w:lineRule="exact"/>
        <w:rPr>
          <w:rFonts w:hint="default" w:ascii="仿宋_GB2312" w:eastAsia="仿宋_GB2312"/>
          <w:color w:val="000000"/>
          <w:spacing w:val="-2"/>
          <w:sz w:val="32"/>
          <w:szCs w:val="32"/>
          <w:lang w:val="en-US" w:eastAsia="zh-CN"/>
        </w:rPr>
      </w:pPr>
    </w:p>
    <w:p>
      <w:pPr>
        <w:pStyle w:val="7"/>
        <w:keepNext w:val="0"/>
        <w:keepLines w:val="0"/>
        <w:pageBreakBefore w:val="0"/>
        <w:kinsoku/>
        <w:wordWrap/>
        <w:overflowPunct/>
        <w:topLinePunct w:val="0"/>
        <w:autoSpaceDE/>
        <w:autoSpaceDN/>
        <w:bidi w:val="0"/>
        <w:snapToGrid w:val="0"/>
        <w:spacing w:line="600" w:lineRule="exact"/>
        <w:jc w:val="center"/>
        <w:textAlignment w:val="auto"/>
        <w:rPr>
          <w:rFonts w:hint="eastAsia" w:ascii="仿宋_GB2312" w:eastAsia="仿宋_GB2312"/>
          <w:color w:val="000000"/>
          <w:spacing w:val="-2"/>
          <w:sz w:val="32"/>
          <w:szCs w:val="32"/>
          <w:lang w:val="en-US" w:eastAsia="zh-CN"/>
        </w:rPr>
        <w:sectPr>
          <w:footerReference r:id="rId3" w:type="default"/>
          <w:pgSz w:w="11906" w:h="16838"/>
          <w:pgMar w:top="1440" w:right="1179" w:bottom="1440" w:left="1179" w:header="851" w:footer="992" w:gutter="0"/>
          <w:cols w:space="720" w:num="1"/>
          <w:rtlGutter w:val="0"/>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13BB4"/>
    <w:rsid w:val="16B13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2"/>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2"/>
    </w:rPr>
  </w:style>
  <w:style w:type="character" w:styleId="6">
    <w:name w:val="Strong"/>
    <w:basedOn w:val="5"/>
    <w:qFormat/>
    <w:uiPriority w:val="0"/>
    <w:rPr>
      <w:rFonts w:ascii="Calibri" w:hAnsi="Calibri" w:eastAsia="宋体" w:cs="Times New Roman"/>
      <w:b/>
      <w:bCs/>
    </w:rPr>
  </w:style>
  <w:style w:type="paragraph" w:customStyle="1" w:styleId="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2020-03-06T09:01:00Z</dcterms:created>
  <dc:creator>哎呦餵</dc:creator>
  <cp:lastModifiedBy>哎呦餵</cp:lastModifiedBy>
  <dcterms:modified xsi:type="dcterms:W3CDTF">2020-03-06T09:02:10Z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