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公示情况说明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我单位对申报20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新引进人才住房补贴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（二次申请）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的员工进行了公示，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公示不少于5个工作日，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公示期间（有/无）收到任何单位和个人的异议，特此说明。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附件：1.公示公告粘贴照片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2.公示公告原始件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569" w:firstLineChars="8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6" w:firstLineChars="14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</w:t>
      </w: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注明：1.公示公告原始件应包括拟申报人员名单和人员基本信息，基本信息包括但不限于申报人姓名、职务、学历等；2.公示期间收到异议的另附页说明。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3F28"/>
    <w:rsid w:val="52BE1118"/>
    <w:rsid w:val="593A4D7B"/>
    <w:rsid w:val="656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chenlq</dc:creator>
  <cp:lastModifiedBy>杨惠娟</cp:lastModifiedBy>
  <cp:lastPrinted>2020-06-03T09:14:55Z</cp:lastPrinted>
  <dcterms:modified xsi:type="dcterms:W3CDTF">2020-06-03T09:15:35Z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