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tbl>
      <w:tblPr>
        <w:tblStyle w:val="4"/>
        <w:tblW w:w="916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单位类型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□企业       □科研院所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查询中国执行信息公开网并了解单位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申报人是否被列为失信被执行人。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（注明：被列为失信被执行人的不予奖励。）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承诺内容</w:t>
            </w:r>
          </w:p>
        </w:tc>
        <w:tc>
          <w:tcPr>
            <w:tcW w:w="6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单位已充分了解《广州南沙新区（自贸片区）集聚人才创新发展若干措施实施细则》新引进人才住房补贴的申报要求，认真审查了全部申报人申请资格，保证提供的所有电子信息和纸质材料的内容均真实有效。同意并授权南沙区人才办就申报信息向有关机构或组织进一步核查，同意核查发现本单位提供虚假材料、瞒报漏报违法违规情况的，取消我单位申请奖励资格，且三年内不再受理我单位申报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法定代表人或（负责人）签字：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FF0000"/>
          <w:sz w:val="24"/>
          <w:szCs w:val="24"/>
          <w:lang w:eastAsia="zh-CN"/>
        </w:rPr>
        <w:t>登录中国执行信息公开网http://zxgk.court.gov.cn/查询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eastAsia="zh-CN"/>
        </w:rPr>
        <w:t>失信被执行人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  <w:lang w:eastAsia="zh-CN"/>
        </w:rPr>
        <w:t>后按实际情况填写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  <w:lang w:eastAsia="zh-CN"/>
        </w:rPr>
        <w:t>。</w:t>
      </w:r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29BF"/>
    <w:rsid w:val="010444A8"/>
    <w:rsid w:val="028B0C35"/>
    <w:rsid w:val="02972F8F"/>
    <w:rsid w:val="02B05DA9"/>
    <w:rsid w:val="04F10AD1"/>
    <w:rsid w:val="233264C6"/>
    <w:rsid w:val="3652523F"/>
    <w:rsid w:val="5595045E"/>
    <w:rsid w:val="597F2A45"/>
    <w:rsid w:val="60B2714A"/>
    <w:rsid w:val="65E078AE"/>
    <w:rsid w:val="674B6075"/>
    <w:rsid w:val="6974458D"/>
    <w:rsid w:val="720329BF"/>
    <w:rsid w:val="77BB04D7"/>
    <w:rsid w:val="7A0D4E75"/>
    <w:rsid w:val="7B28344C"/>
    <w:rsid w:val="7BC441CE"/>
    <w:rsid w:val="7EA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2020-03-06T01:36:00Z</dcterms:created>
  <dc:creator>杨惠娟</dc:creator>
  <cp:lastModifiedBy>杨惠娟</cp:lastModifiedBy>
  <cp:lastPrinted>2020-06-03T09:14:43Z</cp:lastPrinted>
  <dcterms:modified xsi:type="dcterms:W3CDTF">2020-06-03T09:15:34Z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