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single" w:color="auto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 w:color="auto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single" w:color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 w:color="auto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single" w:color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 w:color="auto"/>
          <w:lang w:val="en-US" w:eastAsia="zh-CN"/>
        </w:rPr>
        <w:t>日后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 w:color="auto"/>
          <w:lang w:eastAsia="zh-CN"/>
        </w:rPr>
        <w:t>首次与南沙区内单位签订劳动合同，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提交申报资料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期间不存在以下情况：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（一）重大税收违法；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（二）虚报、冒领、骗取、挪用财政资金等行为；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（三）违反科研伦理和科研诚信行为；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（四）列入失信被执行人；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（五）受到刑事处罚；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）对所在单位存在重大违法违规行为或记录负有直接或主要责任（期间担任分管该项工作的高管）；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违法违规行为。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申请提交的所有形式材料真实有效，如存在弄虚作假骗取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资金资格的，政策兑现部门有权追回已发放的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并将情况通报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南沙区相关部门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纳入黑名单。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sectPr>
      <w:pgSz w:w="11906" w:h="16838"/>
      <w:pgMar w:top="1247" w:right="1800" w:bottom="124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2197E"/>
    <w:multiLevelType w:val="singleLevel"/>
    <w:tmpl w:val="713219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329BF"/>
    <w:rsid w:val="010444A8"/>
    <w:rsid w:val="028B0C35"/>
    <w:rsid w:val="02972F8F"/>
    <w:rsid w:val="0D1245D6"/>
    <w:rsid w:val="2C47368A"/>
    <w:rsid w:val="34544CE7"/>
    <w:rsid w:val="3D220F99"/>
    <w:rsid w:val="3E8263EC"/>
    <w:rsid w:val="3ED0360A"/>
    <w:rsid w:val="45161964"/>
    <w:rsid w:val="4A640ADB"/>
    <w:rsid w:val="541D4B3E"/>
    <w:rsid w:val="5595045E"/>
    <w:rsid w:val="597F2A45"/>
    <w:rsid w:val="60B2714A"/>
    <w:rsid w:val="62132510"/>
    <w:rsid w:val="65E078AE"/>
    <w:rsid w:val="674B6075"/>
    <w:rsid w:val="6974458D"/>
    <w:rsid w:val="720329BF"/>
    <w:rsid w:val="770F3664"/>
    <w:rsid w:val="7A0D4E75"/>
    <w:rsid w:val="7B28344C"/>
    <w:rsid w:val="7BC441CE"/>
    <w:rsid w:val="7EA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2020-03-06T01:36:00Z</dcterms:created>
  <dc:creator>杨惠娟</dc:creator>
  <cp:lastModifiedBy>Administrator</cp:lastModifiedBy>
  <cp:lastPrinted>2021-09-02T07:42:25Z</cp:lastPrinted>
  <dcterms:modified xsi:type="dcterms:W3CDTF">2021-09-02T07:43:08Z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05887787817E480E8A381E968E532D5C</vt:lpwstr>
  </property>
</Properties>
</file>