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12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Lines="50"/>
              <w:jc w:val="center"/>
              <w:textAlignment w:val="center"/>
              <w:rPr>
                <w:rFonts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8：</w:t>
            </w: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  <w:t>异地就医登记备案表（参考样表）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□异地转诊人员</w:t>
            </w:r>
            <w:bookmarkStart w:id="0" w:name="_GoBack"/>
            <w:bookmarkEnd w:id="0"/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□其他：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参保地       联系地址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就医地联系地址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(市、州)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省内异地就医执行广东省目录、参保地起付线、封顶线及支付比例；跨省异地就医执行就医地目录、参保地起付线、封顶线及支付比例。因各地目录差异，直接结算与回参保地报销可能存在待遇差，属于正常现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2.办理备案时直接备案到就医地市或省份。参保人根据病情、居住地、交通等情况，自主选择就医地开通的省内（跨省）定点医疗机构住院就医。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3.到北京、天津、上海、重庆、海南、西藏和新疆兵团就医，备案到就医省份即可。</w:t>
            </w:r>
          </w:p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4.未按规定办理登记备案手续，或在就医地非省内（跨省）定点医疗机构发生的医疗费用，按参保地现有规定办理。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以下内容由参保地经办机构填写</w:t>
            </w:r>
          </w:p>
        </w:tc>
      </w:tr>
    </w:tbl>
    <w:tbl>
      <w:tblPr>
        <w:tblStyle w:val="3"/>
        <w:tblW w:w="9763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备案有效期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□1.长期有效    □2.参保缴费年度内有效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□3.有效起止时间：____年____月____日至____年____月____日</w:t>
            </w:r>
          </w:p>
        </w:tc>
      </w:tr>
    </w:tbl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经办机构：          联系电话：          经办人：          经办日期：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24954973"/>
    <w:rsid w:val="3F8A4C34"/>
    <w:rsid w:val="460A766F"/>
    <w:rsid w:val="4B5F5DC5"/>
    <w:rsid w:val="5B5D7DC6"/>
    <w:rsid w:val="740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2020-08-25T06:26:00Z</dcterms:created>
  <dc:creator>张旭泉</dc:creator>
  <cp:lastModifiedBy>Administrator</cp:lastModifiedBy>
  <dcterms:modified xsi:type="dcterms:W3CDTF">2020-08-30T07:44:14Z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