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sz w:val="30"/>
          <w:szCs w:val="30"/>
        </w:rPr>
      </w:pPr>
    </w:p>
    <w:p>
      <w:pPr>
        <w:spacing w:line="480" w:lineRule="auto"/>
        <w:jc w:val="center"/>
        <w:rPr>
          <w:rFonts w:ascii="宋体" w:hAnsi="宋体" w:eastAsia="宋体" w:cs="宋体"/>
          <w:b/>
          <w:color w:val="000000" w:themeColor="text1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color w:val="000000" w:themeColor="text1"/>
          <w:sz w:val="36"/>
          <w:szCs w:val="36"/>
        </w:rPr>
        <w:t>杭州市高技能人才直接认定申报指南</w:t>
      </w:r>
    </w:p>
    <w:p>
      <w:pPr>
        <w:spacing w:line="480" w:lineRule="auto"/>
        <w:jc w:val="center"/>
        <w:rPr>
          <w:rFonts w:ascii="宋体" w:hAnsi="宋体" w:eastAsia="宋体" w:cs="宋体"/>
          <w:color w:val="000000" w:themeColor="text1"/>
          <w:sz w:val="30"/>
          <w:szCs w:val="30"/>
        </w:rPr>
      </w:pPr>
    </w:p>
    <w:bookmarkEnd w:id="0"/>
    <w:p>
      <w:pPr>
        <w:spacing w:line="480" w:lineRule="auto"/>
        <w:jc w:val="center"/>
        <w:rPr>
          <w:rFonts w:ascii="宋体" w:hAnsi="宋体" w:eastAsia="宋体" w:cs="宋体"/>
          <w:color w:val="000000" w:themeColor="text1"/>
          <w:sz w:val="30"/>
          <w:szCs w:val="30"/>
        </w:rPr>
      </w:pPr>
    </w:p>
    <w:p>
      <w:pPr>
        <w:pStyle w:val="7"/>
        <w:spacing w:line="480" w:lineRule="auto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1、注册。申报单位登录“杭州市职业能力建设网上办事大厅”进行注册。</w:t>
      </w:r>
    </w:p>
    <w:p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fldChar w:fldCharType="begin"/>
      </w:r>
      <w:r>
        <w:instrText xml:space="preserve"> HYPERLINK "http://www.zjhz.lss.gov.cn/hznettrain/gotologin" </w:instrText>
      </w:r>
      <w:r>
        <w:fldChar w:fldCharType="separate"/>
      </w:r>
      <w:r>
        <w:rPr>
          <w:rStyle w:val="5"/>
          <w:rFonts w:hint="eastAsia"/>
          <w:sz w:val="28"/>
          <w:szCs w:val="28"/>
        </w:rPr>
        <w:t>http://www.zjhz.lss.gov.cn/hznettrain/gotologin</w:t>
      </w:r>
      <w:r>
        <w:rPr>
          <w:rStyle w:val="5"/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）</w:t>
      </w:r>
    </w:p>
    <w:p>
      <w:pPr>
        <w:pStyle w:val="7"/>
        <w:spacing w:line="480" w:lineRule="auto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2、备案。注册后提交单位信息登记表及相关复印件到市鉴定指导中心备案。</w:t>
      </w:r>
    </w:p>
    <w:p>
      <w:pPr>
        <w:pStyle w:val="7"/>
        <w:spacing w:line="480" w:lineRule="auto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3、录入。申报单位网上录入直接认定人员信息。</w:t>
      </w:r>
    </w:p>
    <w:p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4、报送材料。录入完成后，将参评人员的《高技能人才直接认定个人申报表》和相关佐证材料交到市鉴定指导中心（杭州市下城区树园新村74号）。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B3309"/>
    <w:rsid w:val="00010C0A"/>
    <w:rsid w:val="0009180F"/>
    <w:rsid w:val="000B5171"/>
    <w:rsid w:val="00182DBA"/>
    <w:rsid w:val="006F3C47"/>
    <w:rsid w:val="009B6EF8"/>
    <w:rsid w:val="00B812F0"/>
    <w:rsid w:val="0CBB39C0"/>
    <w:rsid w:val="19B14743"/>
    <w:rsid w:val="271B3309"/>
    <w:rsid w:val="30B96FB9"/>
    <w:rsid w:val="346E2F45"/>
    <w:rsid w:val="34C13F30"/>
    <w:rsid w:val="3BC848C2"/>
    <w:rsid w:val="603956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563C1" w:themeColor="hyperlink"/>
      <w:u w:val="single"/>
    </w:rPr>
  </w:style>
  <w:style w:type="paragraph" w:customStyle="1" w:styleId="7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hzosta</Company>
  <Pages>1</Pages>
  <Words>43</Words>
  <Characters>250</Characters>
  <Lines>2</Lines>
  <Paragraphs>1</Paragraphs>
  <TotalTime>7</TotalTime>
  <ScaleCrop>false</ScaleCrop>
  <LinksUpToDate>false</LinksUpToDate>
  <CharactersWithSpaces>292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2017-03-17T01:58:00Z</dcterms:created>
  <dc:creator>Administrator</dc:creator>
  <cp:lastModifiedBy>Cathy-包子菜</cp:lastModifiedBy>
  <cp:lastPrinted>2017-04-01T01:03:00Z</cp:lastPrinted>
  <dcterms:modified xsi:type="dcterms:W3CDTF">2018-10-22T09:46:11Z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