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BE" w:rsidRDefault="0052169A" w:rsidP="00896ABE">
      <w:pPr>
        <w:spacing w:line="560" w:lineRule="exact"/>
        <w:jc w:val="center"/>
        <w:rPr>
          <w:rFonts w:ascii="方正小标宋简体" w:eastAsia="方正小标宋简体" w:hAnsi="黑体" w:cs="黑体"/>
          <w:sz w:val="44"/>
          <w:szCs w:val="44"/>
        </w:rPr>
      </w:pPr>
      <w:r w:rsidRPr="00896ABE">
        <w:rPr>
          <w:rFonts w:ascii="方正小标宋简体" w:eastAsia="方正小标宋简体" w:hAnsi="黑体" w:cs="黑体" w:hint="eastAsia"/>
          <w:sz w:val="44"/>
          <w:szCs w:val="44"/>
        </w:rPr>
        <w:t>杭州市外国高端人才服务“一卡通”</w:t>
      </w:r>
    </w:p>
    <w:p w:rsidR="00D90C8F" w:rsidRPr="00896ABE" w:rsidRDefault="00D90C8F" w:rsidP="00896ABE">
      <w:pPr>
        <w:spacing w:line="560" w:lineRule="exact"/>
        <w:jc w:val="center"/>
        <w:rPr>
          <w:rFonts w:ascii="方正小标宋简体" w:eastAsia="方正小标宋简体" w:hAnsi="黑体" w:cs="黑体"/>
          <w:sz w:val="44"/>
          <w:szCs w:val="44"/>
        </w:rPr>
      </w:pPr>
      <w:r w:rsidRPr="00896ABE">
        <w:rPr>
          <w:rFonts w:ascii="方正小标宋简体" w:eastAsia="方正小标宋简体" w:hAnsi="黑体" w:cs="黑体" w:hint="eastAsia"/>
          <w:sz w:val="44"/>
          <w:szCs w:val="44"/>
        </w:rPr>
        <w:t>实施细则</w:t>
      </w:r>
    </w:p>
    <w:p w:rsidR="00DA19BC" w:rsidRPr="00D90C8F" w:rsidRDefault="00DA19BC" w:rsidP="00D90C8F">
      <w:pPr>
        <w:spacing w:line="560" w:lineRule="exact"/>
        <w:jc w:val="center"/>
        <w:rPr>
          <w:rFonts w:ascii="小标宋" w:eastAsia="小标宋" w:hAnsi="黑体" w:cs="黑体"/>
          <w:sz w:val="44"/>
          <w:szCs w:val="44"/>
        </w:rPr>
      </w:pPr>
      <w:r w:rsidRPr="00015313">
        <w:rPr>
          <w:rFonts w:ascii="仿宋_GB2312" w:eastAsia="仿宋_GB2312" w:hAnsi="黑体" w:cs="仿宋" w:hint="eastAsia"/>
          <w:sz w:val="32"/>
          <w:szCs w:val="32"/>
        </w:rPr>
        <w:t>（征求意见稿）</w:t>
      </w:r>
    </w:p>
    <w:p w:rsidR="00C12CB1" w:rsidRPr="008E1DC1" w:rsidRDefault="00C12CB1" w:rsidP="001A0A86">
      <w:pPr>
        <w:spacing w:line="560" w:lineRule="exact"/>
        <w:rPr>
          <w:rFonts w:ascii="仿宋_GB2312" w:eastAsia="仿宋_GB2312" w:hAnsi="黑体" w:cs="黑体"/>
          <w:sz w:val="32"/>
          <w:szCs w:val="32"/>
        </w:rPr>
      </w:pPr>
    </w:p>
    <w:p w:rsidR="0086796E" w:rsidRPr="008854FB" w:rsidRDefault="00942203" w:rsidP="008854FB">
      <w:pPr>
        <w:spacing w:line="560" w:lineRule="exact"/>
        <w:ind w:firstLineChars="200" w:firstLine="640"/>
        <w:rPr>
          <w:rFonts w:ascii="仿宋_GB2312" w:eastAsia="仿宋_GB2312" w:hAnsi="仿宋" w:cs="仿宋"/>
          <w:sz w:val="32"/>
          <w:szCs w:val="32"/>
        </w:rPr>
      </w:pPr>
      <w:r w:rsidRPr="008854FB">
        <w:rPr>
          <w:rFonts w:ascii="黑体" w:eastAsia="黑体" w:hAnsi="黑体" w:cs="仿宋" w:hint="eastAsia"/>
          <w:sz w:val="32"/>
          <w:szCs w:val="32"/>
        </w:rPr>
        <w:t>第一条</w:t>
      </w:r>
      <w:r w:rsidRPr="008854FB">
        <w:rPr>
          <w:rFonts w:ascii="仿宋_GB2312" w:eastAsia="仿宋_GB2312" w:hAnsi="仿宋" w:cs="仿宋" w:hint="eastAsia"/>
          <w:sz w:val="32"/>
          <w:szCs w:val="32"/>
        </w:rPr>
        <w:t xml:space="preserve">  </w:t>
      </w:r>
      <w:r w:rsidR="0052169A" w:rsidRPr="008854FB">
        <w:rPr>
          <w:rFonts w:ascii="仿宋_GB2312" w:eastAsia="仿宋_GB2312" w:hAnsi="仿宋" w:cs="仿宋" w:hint="eastAsia"/>
          <w:sz w:val="32"/>
          <w:szCs w:val="32"/>
        </w:rPr>
        <w:t>为深入贯彻落实《国务院关于强化实施创新驱动发展战略进一步推进大众创业万众创新深入发展的意见》(国发〔2017〕37号)</w:t>
      </w:r>
      <w:r w:rsidR="00475CF7" w:rsidRPr="008854FB">
        <w:rPr>
          <w:rFonts w:ascii="仿宋_GB2312" w:eastAsia="仿宋_GB2312" w:hAnsi="仿宋" w:cs="仿宋" w:hint="eastAsia"/>
          <w:sz w:val="32"/>
          <w:szCs w:val="32"/>
        </w:rPr>
        <w:t>和</w:t>
      </w:r>
      <w:r w:rsidR="00C62EF1" w:rsidRPr="00DB5124">
        <w:rPr>
          <w:rFonts w:eastAsia="仿宋_GB2312"/>
          <w:color w:val="000000"/>
          <w:sz w:val="32"/>
          <w:szCs w:val="32"/>
        </w:rPr>
        <w:t>国家外</w:t>
      </w:r>
      <w:r w:rsidR="00C62EF1">
        <w:rPr>
          <w:rFonts w:eastAsia="仿宋_GB2312" w:hint="eastAsia"/>
          <w:color w:val="000000"/>
          <w:sz w:val="32"/>
          <w:szCs w:val="32"/>
        </w:rPr>
        <w:t>国</w:t>
      </w:r>
      <w:r w:rsidR="00C62EF1" w:rsidRPr="00DB5124">
        <w:rPr>
          <w:rFonts w:eastAsia="仿宋_GB2312"/>
          <w:color w:val="000000"/>
          <w:sz w:val="32"/>
          <w:szCs w:val="32"/>
        </w:rPr>
        <w:t>专</w:t>
      </w:r>
      <w:r w:rsidR="00C62EF1">
        <w:rPr>
          <w:rFonts w:eastAsia="仿宋_GB2312" w:hint="eastAsia"/>
          <w:color w:val="000000"/>
          <w:sz w:val="32"/>
          <w:szCs w:val="32"/>
        </w:rPr>
        <w:t>家</w:t>
      </w:r>
      <w:r w:rsidR="00C62EF1" w:rsidRPr="00DB5124">
        <w:rPr>
          <w:rFonts w:eastAsia="仿宋_GB2312"/>
          <w:color w:val="000000"/>
          <w:sz w:val="32"/>
          <w:szCs w:val="32"/>
        </w:rPr>
        <w:t>局等四部门</w:t>
      </w:r>
      <w:r w:rsidR="00C62EF1" w:rsidRPr="008854FB">
        <w:rPr>
          <w:rFonts w:ascii="仿宋_GB2312" w:eastAsia="仿宋_GB2312" w:hAnsi="仿宋" w:cs="仿宋" w:hint="eastAsia"/>
          <w:sz w:val="32"/>
          <w:szCs w:val="32"/>
        </w:rPr>
        <w:t>《</w:t>
      </w:r>
      <w:r w:rsidR="0052169A" w:rsidRPr="008854FB">
        <w:rPr>
          <w:rFonts w:ascii="仿宋_GB2312" w:eastAsia="仿宋_GB2312" w:hAnsi="仿宋" w:cs="仿宋" w:hint="eastAsia"/>
          <w:sz w:val="32"/>
          <w:szCs w:val="32"/>
        </w:rPr>
        <w:t>关于开展外国高端人才“一卡通”试点工作的通知》（外专发〔2017〕223号）</w:t>
      </w:r>
      <w:r w:rsidR="00475CF7" w:rsidRPr="008854FB">
        <w:rPr>
          <w:rFonts w:ascii="仿宋_GB2312" w:eastAsia="仿宋_GB2312" w:hAnsi="仿宋" w:cs="仿宋" w:hint="eastAsia"/>
          <w:sz w:val="32"/>
          <w:szCs w:val="32"/>
        </w:rPr>
        <w:t>文件精神</w:t>
      </w:r>
      <w:r w:rsidR="0052169A" w:rsidRPr="008854FB">
        <w:rPr>
          <w:rFonts w:ascii="仿宋_GB2312" w:eastAsia="仿宋_GB2312" w:hAnsi="仿宋" w:cs="仿宋" w:hint="eastAsia"/>
          <w:sz w:val="32"/>
          <w:szCs w:val="32"/>
        </w:rPr>
        <w:t>，吸引更多外国高端人才来杭创新创业，优化人才工作生活环境,</w:t>
      </w:r>
      <w:r w:rsidR="00DA19BC" w:rsidRPr="008854FB">
        <w:rPr>
          <w:rFonts w:ascii="仿宋_GB2312" w:eastAsia="仿宋_GB2312" w:hint="eastAsia"/>
          <w:sz w:val="32"/>
          <w:szCs w:val="32"/>
        </w:rPr>
        <w:t xml:space="preserve"> </w:t>
      </w:r>
      <w:r w:rsidR="00C62EF1" w:rsidRPr="00A36207">
        <w:rPr>
          <w:rFonts w:ascii="仿宋_GB2312" w:eastAsia="仿宋_GB2312" w:hAnsi="仿宋" w:cs="仿宋_GB2312" w:hint="eastAsia"/>
          <w:color w:val="000000"/>
          <w:sz w:val="32"/>
          <w:szCs w:val="32"/>
        </w:rPr>
        <w:t>让有志于来华发展的外国人才来得了、待得住、用得好、流得动，</w:t>
      </w:r>
      <w:r w:rsidRPr="008854FB">
        <w:rPr>
          <w:rFonts w:ascii="仿宋_GB2312" w:eastAsia="仿宋_GB2312" w:hAnsi="仿宋" w:cs="仿宋_GB2312" w:hint="eastAsia"/>
          <w:color w:val="000000"/>
          <w:sz w:val="32"/>
          <w:szCs w:val="32"/>
        </w:rPr>
        <w:t>结合本市实际情况，</w:t>
      </w:r>
      <w:r w:rsidR="0052169A" w:rsidRPr="008854FB">
        <w:rPr>
          <w:rFonts w:ascii="仿宋_GB2312" w:eastAsia="仿宋_GB2312" w:hAnsi="仿宋" w:cs="仿宋" w:hint="eastAsia"/>
          <w:sz w:val="32"/>
          <w:szCs w:val="32"/>
        </w:rPr>
        <w:t>特制定本方案</w:t>
      </w:r>
      <w:r w:rsidRPr="008854FB">
        <w:rPr>
          <w:rFonts w:ascii="仿宋_GB2312" w:eastAsia="仿宋_GB2312" w:hAnsi="仿宋" w:cs="仿宋" w:hint="eastAsia"/>
          <w:sz w:val="32"/>
          <w:szCs w:val="32"/>
        </w:rPr>
        <w:t>。</w:t>
      </w:r>
    </w:p>
    <w:p w:rsidR="00942203" w:rsidRPr="008854FB" w:rsidRDefault="00942203" w:rsidP="00942203">
      <w:pPr>
        <w:ind w:firstLineChars="200" w:firstLine="640"/>
        <w:rPr>
          <w:rFonts w:ascii="仿宋_GB2312" w:eastAsia="仿宋_GB2312" w:hAnsi="仿宋" w:cs="Times New Roman"/>
          <w:sz w:val="32"/>
          <w:szCs w:val="32"/>
        </w:rPr>
      </w:pPr>
      <w:r w:rsidRPr="008854FB">
        <w:rPr>
          <w:rFonts w:ascii="黑体" w:eastAsia="黑体" w:hAnsi="黑体" w:cs="Times New Roman" w:hint="eastAsia"/>
          <w:sz w:val="32"/>
          <w:szCs w:val="32"/>
        </w:rPr>
        <w:t>第二条</w:t>
      </w:r>
      <w:r w:rsidRPr="008854FB">
        <w:rPr>
          <w:rFonts w:ascii="仿宋_GB2312" w:eastAsia="仿宋_GB2312" w:hAnsi="仿宋" w:cs="仿宋_GB2312" w:hint="eastAsia"/>
          <w:color w:val="000000"/>
          <w:sz w:val="32"/>
          <w:szCs w:val="32"/>
        </w:rPr>
        <w:t xml:space="preserve">  市外国专家局（以下简称“市外专局”）是我市实施外国高端人才服务“一卡通”制度的牵头部门，负责发放《外国人工作许可证》，并协调落实有关配套服务事项。</w:t>
      </w:r>
    </w:p>
    <w:p w:rsidR="00942203" w:rsidRPr="008854FB" w:rsidRDefault="00942203" w:rsidP="00942203">
      <w:pPr>
        <w:spacing w:line="560" w:lineRule="exact"/>
        <w:ind w:firstLineChars="200" w:firstLine="640"/>
        <w:rPr>
          <w:rFonts w:ascii="仿宋_GB2312" w:eastAsia="仿宋_GB2312" w:hAnsi="黑体"/>
          <w:sz w:val="32"/>
          <w:szCs w:val="32"/>
        </w:rPr>
      </w:pPr>
      <w:r w:rsidRPr="008854FB">
        <w:rPr>
          <w:rFonts w:ascii="黑体" w:eastAsia="黑体" w:hAnsi="黑体" w:cs="Times New Roman" w:hint="eastAsia"/>
          <w:sz w:val="32"/>
          <w:szCs w:val="32"/>
        </w:rPr>
        <w:t>第三条</w:t>
      </w:r>
      <w:r w:rsidRPr="008854FB">
        <w:rPr>
          <w:rFonts w:ascii="仿宋_GB2312" w:eastAsia="仿宋_GB2312" w:hAnsi="仿宋" w:cs="仿宋_GB2312" w:hint="eastAsia"/>
          <w:color w:val="000000"/>
          <w:sz w:val="32"/>
          <w:szCs w:val="32"/>
        </w:rPr>
        <w:t xml:space="preserve">  符合《外国人来华工作分类标准（试行）》中外国高端人才（</w:t>
      </w:r>
      <w:r w:rsidRPr="008854FB">
        <w:rPr>
          <w:rFonts w:ascii="仿宋_GB2312" w:eastAsia="仿宋_GB2312" w:hAnsi="Calibri" w:cs="Times New Roman" w:hint="eastAsia"/>
          <w:color w:val="000000"/>
          <w:sz w:val="32"/>
          <w:szCs w:val="32"/>
        </w:rPr>
        <w:t>A</w:t>
      </w:r>
      <w:r w:rsidRPr="008854FB">
        <w:rPr>
          <w:rFonts w:ascii="仿宋_GB2312" w:eastAsia="仿宋_GB2312" w:hAnsi="仿宋" w:cs="仿宋_GB2312" w:hint="eastAsia"/>
          <w:color w:val="000000"/>
          <w:sz w:val="32"/>
          <w:szCs w:val="32"/>
        </w:rPr>
        <w:t>类）标准条件的，可申领《外国人工作许可证》（</w:t>
      </w:r>
      <w:r w:rsidRPr="008854FB">
        <w:rPr>
          <w:rFonts w:ascii="仿宋_GB2312" w:eastAsia="仿宋_GB2312" w:hAnsi="Calibri" w:cs="Times New Roman" w:hint="eastAsia"/>
          <w:color w:val="000000"/>
          <w:sz w:val="32"/>
          <w:szCs w:val="32"/>
        </w:rPr>
        <w:t>A</w:t>
      </w:r>
      <w:r w:rsidRPr="008854FB">
        <w:rPr>
          <w:rFonts w:ascii="仿宋_GB2312" w:eastAsia="仿宋_GB2312" w:hAnsi="仿宋" w:cs="仿宋_GB2312" w:hint="eastAsia"/>
          <w:color w:val="000000"/>
          <w:sz w:val="32"/>
          <w:szCs w:val="32"/>
        </w:rPr>
        <w:t>类）。</w:t>
      </w:r>
    </w:p>
    <w:p w:rsidR="002E09BD" w:rsidRPr="008854FB" w:rsidRDefault="002E09BD" w:rsidP="002E09BD">
      <w:pPr>
        <w:ind w:firstLineChars="200" w:firstLine="640"/>
        <w:rPr>
          <w:rFonts w:ascii="仿宋_GB2312" w:eastAsia="仿宋_GB2312" w:hAnsi="仿宋" w:cs="仿宋_GB2312"/>
          <w:color w:val="000000"/>
          <w:sz w:val="32"/>
          <w:szCs w:val="32"/>
        </w:rPr>
      </w:pPr>
      <w:r w:rsidRPr="008854FB">
        <w:rPr>
          <w:rFonts w:ascii="黑体" w:eastAsia="黑体" w:hAnsi="黑体" w:cs="Times New Roman" w:hint="eastAsia"/>
          <w:sz w:val="32"/>
          <w:szCs w:val="32"/>
        </w:rPr>
        <w:t>第四条</w:t>
      </w:r>
      <w:r w:rsidRPr="008854FB">
        <w:rPr>
          <w:rFonts w:ascii="仿宋_GB2312" w:eastAsia="仿宋_GB2312" w:hAnsi="仿宋" w:cs="仿宋_GB2312" w:hint="eastAsia"/>
          <w:color w:val="000000"/>
          <w:sz w:val="32"/>
          <w:szCs w:val="32"/>
        </w:rPr>
        <w:t xml:space="preserve">  持《外国人工作许可证》（</w:t>
      </w:r>
      <w:r w:rsidRPr="008854FB">
        <w:rPr>
          <w:rFonts w:ascii="仿宋_GB2312" w:eastAsia="仿宋_GB2312" w:hAnsi="Calibri" w:cs="Times New Roman" w:hint="eastAsia"/>
          <w:color w:val="000000"/>
          <w:sz w:val="32"/>
          <w:szCs w:val="32"/>
        </w:rPr>
        <w:t>A</w:t>
      </w:r>
      <w:r w:rsidRPr="008854FB">
        <w:rPr>
          <w:rFonts w:ascii="仿宋_GB2312" w:eastAsia="仿宋_GB2312" w:hAnsi="仿宋" w:cs="仿宋_GB2312" w:hint="eastAsia"/>
          <w:color w:val="000000"/>
          <w:sz w:val="32"/>
          <w:szCs w:val="32"/>
        </w:rPr>
        <w:t>类）(以下简称“一卡通”)</w:t>
      </w:r>
      <w:r w:rsidRPr="008854FB">
        <w:rPr>
          <w:rFonts w:ascii="仿宋_GB2312" w:eastAsia="仿宋_GB2312" w:hAnsi="仿宋" w:cs="仿宋" w:hint="eastAsia"/>
          <w:sz w:val="32"/>
          <w:szCs w:val="32"/>
        </w:rPr>
        <w:t xml:space="preserve"> 或市外国专家局认定的外国高端人才,可享受优惠政策和</w:t>
      </w:r>
      <w:r w:rsidR="00D90C8F">
        <w:rPr>
          <w:rFonts w:ascii="仿宋_GB2312" w:eastAsia="仿宋_GB2312" w:hAnsi="仿宋" w:cs="仿宋" w:hint="eastAsia"/>
          <w:sz w:val="32"/>
          <w:szCs w:val="32"/>
        </w:rPr>
        <w:t>相关</w:t>
      </w:r>
      <w:r w:rsidRPr="008854FB">
        <w:rPr>
          <w:rFonts w:ascii="仿宋_GB2312" w:eastAsia="仿宋_GB2312" w:hAnsi="仿宋" w:cs="仿宋" w:hint="eastAsia"/>
          <w:sz w:val="32"/>
          <w:szCs w:val="32"/>
        </w:rPr>
        <w:t>服务。</w:t>
      </w:r>
    </w:p>
    <w:p w:rsidR="00C12CB1" w:rsidRPr="008854FB" w:rsidRDefault="007557C0" w:rsidP="001A0A86">
      <w:pPr>
        <w:spacing w:line="560" w:lineRule="exact"/>
        <w:ind w:firstLineChars="200" w:firstLine="640"/>
        <w:rPr>
          <w:rFonts w:ascii="仿宋_GB2312" w:eastAsia="仿宋_GB2312" w:hAnsi="黑体" w:cs="仿宋"/>
          <w:sz w:val="32"/>
          <w:szCs w:val="32"/>
        </w:rPr>
      </w:pPr>
      <w:r w:rsidRPr="008854FB">
        <w:rPr>
          <w:rFonts w:ascii="黑体" w:eastAsia="黑体" w:hAnsi="黑体" w:hint="eastAsia"/>
          <w:sz w:val="32"/>
          <w:szCs w:val="32"/>
        </w:rPr>
        <w:t>第五条</w:t>
      </w:r>
      <w:r w:rsidRPr="008854FB">
        <w:rPr>
          <w:rFonts w:ascii="仿宋_GB2312" w:eastAsia="仿宋_GB2312" w:hAnsi="黑体" w:hint="eastAsia"/>
          <w:sz w:val="32"/>
          <w:szCs w:val="32"/>
        </w:rPr>
        <w:t xml:space="preserve">  服务</w:t>
      </w:r>
      <w:r w:rsidR="0052169A" w:rsidRPr="008854FB">
        <w:rPr>
          <w:rFonts w:ascii="仿宋_GB2312" w:eastAsia="仿宋_GB2312" w:hAnsi="黑体" w:hint="eastAsia"/>
          <w:sz w:val="32"/>
          <w:szCs w:val="32"/>
        </w:rPr>
        <w:t>内容</w:t>
      </w:r>
      <w:r w:rsidR="0052169A" w:rsidRPr="008854FB">
        <w:rPr>
          <w:rFonts w:ascii="仿宋_GB2312" w:eastAsia="仿宋_GB2312" w:hAnsi="黑体" w:cs="仿宋" w:hint="eastAsia"/>
          <w:sz w:val="32"/>
          <w:szCs w:val="32"/>
        </w:rPr>
        <w:t xml:space="preserve"> </w:t>
      </w:r>
    </w:p>
    <w:p w:rsidR="001A0A86" w:rsidRPr="008854FB" w:rsidRDefault="008E1DC1" w:rsidP="00B72D31">
      <w:pPr>
        <w:widowControl/>
        <w:spacing w:line="560" w:lineRule="exact"/>
        <w:ind w:firstLineChars="200" w:firstLine="640"/>
        <w:rPr>
          <w:rFonts w:ascii="仿宋_GB2312" w:eastAsia="仿宋_GB2312" w:hAnsi="仿宋" w:cs="仿宋"/>
          <w:sz w:val="32"/>
          <w:szCs w:val="32"/>
        </w:rPr>
      </w:pPr>
      <w:r w:rsidRPr="008854FB">
        <w:rPr>
          <w:rFonts w:ascii="仿宋_GB2312" w:eastAsia="仿宋_GB2312" w:hAnsi="仿宋" w:cs="仿宋" w:hint="eastAsia"/>
          <w:sz w:val="32"/>
          <w:szCs w:val="32"/>
        </w:rPr>
        <w:t>（一）</w:t>
      </w:r>
      <w:r w:rsidR="00B72D31" w:rsidRPr="008854FB">
        <w:rPr>
          <w:rFonts w:ascii="仿宋_GB2312" w:eastAsia="仿宋_GB2312" w:hAnsi="仿宋" w:cs="仿宋" w:hint="eastAsia"/>
          <w:sz w:val="32"/>
          <w:szCs w:val="32"/>
        </w:rPr>
        <w:t>优化</w:t>
      </w:r>
      <w:r w:rsidR="005549F9" w:rsidRPr="008854FB">
        <w:rPr>
          <w:rFonts w:ascii="仿宋_GB2312" w:eastAsia="仿宋_GB2312" w:hAnsi="仿宋" w:cs="仿宋" w:hint="eastAsia"/>
          <w:sz w:val="32"/>
          <w:szCs w:val="32"/>
        </w:rPr>
        <w:t>外国</w:t>
      </w:r>
      <w:r w:rsidR="00C37F7E" w:rsidRPr="008854FB">
        <w:rPr>
          <w:rFonts w:ascii="仿宋_GB2312" w:eastAsia="仿宋_GB2312" w:hAnsi="仿宋" w:cs="仿宋" w:hint="eastAsia"/>
          <w:sz w:val="32"/>
          <w:szCs w:val="32"/>
        </w:rPr>
        <w:t>高端</w:t>
      </w:r>
      <w:r w:rsidR="005549F9" w:rsidRPr="008854FB">
        <w:rPr>
          <w:rFonts w:ascii="仿宋_GB2312" w:eastAsia="仿宋_GB2312" w:hAnsi="仿宋" w:cs="仿宋" w:hint="eastAsia"/>
          <w:sz w:val="32"/>
          <w:szCs w:val="32"/>
        </w:rPr>
        <w:t>人才</w:t>
      </w:r>
      <w:r w:rsidR="002343C9" w:rsidRPr="008854FB">
        <w:rPr>
          <w:rFonts w:ascii="仿宋_GB2312" w:eastAsia="仿宋_GB2312" w:hAnsi="仿宋" w:cs="仿宋" w:hint="eastAsia"/>
          <w:sz w:val="32"/>
          <w:szCs w:val="32"/>
        </w:rPr>
        <w:t>工作及</w:t>
      </w:r>
      <w:r w:rsidR="005549F9" w:rsidRPr="008854FB">
        <w:rPr>
          <w:rFonts w:ascii="仿宋_GB2312" w:eastAsia="仿宋_GB2312" w:hAnsi="仿宋" w:cs="仿宋" w:hint="eastAsia"/>
          <w:sz w:val="32"/>
          <w:szCs w:val="32"/>
        </w:rPr>
        <w:t>居留便利政策</w:t>
      </w:r>
      <w:r w:rsidR="001A0A86" w:rsidRPr="008854FB">
        <w:rPr>
          <w:rFonts w:ascii="仿宋_GB2312" w:eastAsia="仿宋_GB2312" w:hAnsi="仿宋" w:cs="仿宋" w:hint="eastAsia"/>
          <w:sz w:val="32"/>
          <w:szCs w:val="32"/>
        </w:rPr>
        <w:t>。</w:t>
      </w:r>
      <w:r w:rsidR="008A75C6">
        <w:rPr>
          <w:rFonts w:ascii="仿宋_GB2312" w:eastAsia="仿宋_GB2312" w:hAnsi="仿宋" w:cs="仿宋" w:hint="eastAsia"/>
          <w:sz w:val="32"/>
          <w:szCs w:val="32"/>
        </w:rPr>
        <w:t>符合条件</w:t>
      </w:r>
      <w:r w:rsidR="001A0A86" w:rsidRPr="008854FB">
        <w:rPr>
          <w:rFonts w:ascii="仿宋_GB2312" w:eastAsia="仿宋_GB2312" w:hAnsi="仿宋" w:cs="仿宋" w:hint="eastAsia"/>
          <w:sz w:val="32"/>
          <w:szCs w:val="32"/>
        </w:rPr>
        <w:t>的外国人</w:t>
      </w:r>
      <w:r w:rsidR="00C37F7E" w:rsidRPr="008854FB">
        <w:rPr>
          <w:rFonts w:ascii="仿宋_GB2312" w:eastAsia="仿宋_GB2312" w:hAnsi="仿宋" w:cs="仿宋" w:hint="eastAsia"/>
          <w:sz w:val="32"/>
          <w:szCs w:val="32"/>
        </w:rPr>
        <w:t>才</w:t>
      </w:r>
      <w:r w:rsidR="00262DC7">
        <w:rPr>
          <w:rFonts w:ascii="仿宋_GB2312" w:eastAsia="仿宋_GB2312" w:hAnsi="仿宋" w:cs="仿宋" w:hint="eastAsia"/>
          <w:sz w:val="32"/>
          <w:szCs w:val="32"/>
        </w:rPr>
        <w:t>可申请</w:t>
      </w:r>
      <w:r w:rsidR="001A0A86" w:rsidRPr="008854FB">
        <w:rPr>
          <w:rFonts w:ascii="仿宋_GB2312" w:eastAsia="仿宋_GB2312" w:hAnsi="仿宋" w:cs="仿宋" w:hint="eastAsia"/>
          <w:sz w:val="32"/>
          <w:szCs w:val="32"/>
        </w:rPr>
        <w:t>2-5年长期工作证件</w:t>
      </w:r>
      <w:r w:rsidR="00262DC7">
        <w:rPr>
          <w:rFonts w:ascii="仿宋_GB2312" w:eastAsia="仿宋_GB2312" w:hAnsi="仿宋" w:cs="仿宋" w:hint="eastAsia"/>
          <w:sz w:val="32"/>
          <w:szCs w:val="32"/>
        </w:rPr>
        <w:t>和</w:t>
      </w:r>
      <w:r w:rsidR="00262DC7" w:rsidRPr="008854FB">
        <w:rPr>
          <w:rFonts w:ascii="仿宋_GB2312" w:eastAsia="仿宋_GB2312" w:hAnsi="仿宋" w:cs="仿宋" w:hint="eastAsia"/>
          <w:sz w:val="32"/>
          <w:szCs w:val="32"/>
        </w:rPr>
        <w:t>永久居留</w:t>
      </w:r>
      <w:r w:rsidR="001A0A86" w:rsidRPr="008854FB">
        <w:rPr>
          <w:rFonts w:ascii="仿宋_GB2312" w:eastAsia="仿宋_GB2312" w:hAnsi="仿宋" w:cs="仿宋" w:hint="eastAsia"/>
          <w:sz w:val="32"/>
          <w:szCs w:val="32"/>
        </w:rPr>
        <w:t>。</w:t>
      </w:r>
      <w:r w:rsidR="00D83360" w:rsidRPr="008854FB">
        <w:rPr>
          <w:rFonts w:ascii="仿宋_GB2312" w:eastAsia="仿宋_GB2312" w:hAnsi="仿宋" w:cs="仿宋" w:hint="eastAsia"/>
          <w:sz w:val="32"/>
          <w:szCs w:val="32"/>
        </w:rPr>
        <w:t>经市</w:t>
      </w:r>
      <w:r w:rsidR="00D83360" w:rsidRPr="008854FB">
        <w:rPr>
          <w:rFonts w:ascii="仿宋_GB2312" w:eastAsia="仿宋_GB2312" w:hAnsi="仿宋" w:cs="仿宋" w:hint="eastAsia"/>
          <w:sz w:val="32"/>
          <w:szCs w:val="32"/>
        </w:rPr>
        <w:lastRenderedPageBreak/>
        <w:t>外国专家局认定</w:t>
      </w:r>
      <w:r w:rsidR="00D83360">
        <w:rPr>
          <w:rFonts w:ascii="仿宋_GB2312" w:eastAsia="仿宋_GB2312" w:hAnsi="仿宋" w:cs="仿宋" w:hint="eastAsia"/>
          <w:sz w:val="32"/>
          <w:szCs w:val="32"/>
        </w:rPr>
        <w:t>的特需</w:t>
      </w:r>
      <w:r w:rsidR="00C37F7E" w:rsidRPr="008854FB">
        <w:rPr>
          <w:rFonts w:ascii="仿宋_GB2312" w:eastAsia="仿宋_GB2312" w:hAnsi="仿宋" w:cs="仿宋" w:hint="eastAsia"/>
          <w:sz w:val="32"/>
          <w:szCs w:val="32"/>
        </w:rPr>
        <w:t>人才</w:t>
      </w:r>
      <w:r w:rsidR="005D6980" w:rsidRPr="008854FB">
        <w:rPr>
          <w:rFonts w:ascii="仿宋_GB2312" w:eastAsia="仿宋_GB2312" w:hAnsi="仿宋" w:cs="仿宋" w:hint="eastAsia"/>
          <w:sz w:val="32"/>
          <w:szCs w:val="32"/>
        </w:rPr>
        <w:t>，可在年龄、工作经验等方面适当放宽</w:t>
      </w:r>
      <w:r w:rsidR="00B25299" w:rsidRPr="008854FB">
        <w:rPr>
          <w:rFonts w:ascii="仿宋_GB2312" w:eastAsia="仿宋_GB2312" w:hAnsi="仿宋" w:cs="仿宋" w:hint="eastAsia"/>
          <w:sz w:val="32"/>
          <w:szCs w:val="32"/>
        </w:rPr>
        <w:t>审批</w:t>
      </w:r>
      <w:r w:rsidR="001A0A86" w:rsidRPr="008854FB">
        <w:rPr>
          <w:rFonts w:ascii="仿宋_GB2312" w:eastAsia="仿宋_GB2312" w:hAnsi="仿宋" w:cs="仿宋" w:hint="eastAsia"/>
          <w:sz w:val="32"/>
          <w:szCs w:val="32"/>
        </w:rPr>
        <w:t>条件</w:t>
      </w:r>
      <w:r w:rsidR="00404FD3" w:rsidRPr="008854FB">
        <w:rPr>
          <w:rFonts w:ascii="仿宋_GB2312" w:eastAsia="仿宋_GB2312" w:hAnsi="仿宋" w:cs="仿宋" w:hint="eastAsia"/>
          <w:sz w:val="32"/>
          <w:szCs w:val="32"/>
        </w:rPr>
        <w:t>。</w:t>
      </w:r>
      <w:r w:rsidR="00D83360">
        <w:rPr>
          <w:rFonts w:ascii="仿宋_GB2312" w:eastAsia="仿宋_GB2312" w:hAnsi="仿宋" w:cs="仿宋" w:hint="eastAsia"/>
          <w:sz w:val="32"/>
          <w:szCs w:val="32"/>
        </w:rPr>
        <w:t>对有需要的</w:t>
      </w:r>
      <w:r w:rsidR="00404FD3" w:rsidRPr="008854FB">
        <w:rPr>
          <w:rFonts w:ascii="仿宋_GB2312" w:eastAsia="仿宋_GB2312" w:hAnsi="仿宋" w:cs="仿宋" w:hint="eastAsia"/>
          <w:sz w:val="32"/>
          <w:szCs w:val="32"/>
        </w:rPr>
        <w:t>外国高端人才可发放有效期最长5年的多次往返签证。</w:t>
      </w:r>
      <w:r w:rsidR="0025725B" w:rsidRPr="008854FB">
        <w:rPr>
          <w:rFonts w:ascii="仿宋_GB2312" w:eastAsia="仿宋_GB2312" w:hAnsi="仿宋" w:cs="仿宋" w:hint="eastAsia"/>
          <w:sz w:val="32"/>
          <w:szCs w:val="32"/>
        </w:rPr>
        <w:t>符合条件的外国高端人才</w:t>
      </w:r>
      <w:r w:rsidR="00282145" w:rsidRPr="008854FB">
        <w:rPr>
          <w:rFonts w:ascii="仿宋_GB2312" w:eastAsia="仿宋_GB2312" w:hAnsi="仿宋" w:cs="仿宋" w:hint="eastAsia"/>
          <w:sz w:val="32"/>
          <w:szCs w:val="32"/>
        </w:rPr>
        <w:t>可申请</w:t>
      </w:r>
      <w:r w:rsidR="0025725B" w:rsidRPr="008854FB">
        <w:rPr>
          <w:rFonts w:ascii="仿宋_GB2312" w:eastAsia="仿宋_GB2312" w:hAnsi="仿宋" w:cs="仿宋" w:hint="eastAsia"/>
          <w:sz w:val="32"/>
          <w:szCs w:val="32"/>
        </w:rPr>
        <w:t>《外国高端人才确认函》，</w:t>
      </w:r>
      <w:r w:rsidR="00282145" w:rsidRPr="008854FB">
        <w:rPr>
          <w:rFonts w:ascii="仿宋_GB2312" w:eastAsia="仿宋_GB2312" w:hAnsi="仿宋" w:cs="仿宋" w:hint="eastAsia"/>
          <w:sz w:val="32"/>
          <w:szCs w:val="32"/>
        </w:rPr>
        <w:t>并</w:t>
      </w:r>
      <w:r w:rsidR="0025725B" w:rsidRPr="008854FB">
        <w:rPr>
          <w:rFonts w:ascii="仿宋_GB2312" w:eastAsia="仿宋_GB2312" w:hAnsi="仿宋" w:cs="仿宋" w:hint="eastAsia"/>
          <w:sz w:val="32"/>
          <w:szCs w:val="32"/>
        </w:rPr>
        <w:t>凭此函申请</w:t>
      </w:r>
      <w:r w:rsidR="00404FD3" w:rsidRPr="008854FB">
        <w:rPr>
          <w:rFonts w:ascii="仿宋_GB2312" w:eastAsia="仿宋_GB2312" w:hAnsi="仿宋" w:cs="仿宋" w:hint="eastAsia"/>
          <w:sz w:val="32"/>
          <w:szCs w:val="32"/>
        </w:rPr>
        <w:t>人才（R字）</w:t>
      </w:r>
      <w:r w:rsidR="0025725B" w:rsidRPr="008854FB">
        <w:rPr>
          <w:rFonts w:ascii="仿宋_GB2312" w:eastAsia="仿宋_GB2312" w:hAnsi="仿宋" w:cs="仿宋" w:hint="eastAsia"/>
          <w:sz w:val="32"/>
          <w:szCs w:val="32"/>
        </w:rPr>
        <w:t>签证。</w:t>
      </w:r>
    </w:p>
    <w:p w:rsidR="00384509" w:rsidRPr="008854FB" w:rsidRDefault="00BF2E00" w:rsidP="001A0A86">
      <w:pPr>
        <w:widowControl/>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sidR="00384509" w:rsidRPr="008854FB">
        <w:rPr>
          <w:rFonts w:ascii="仿宋_GB2312" w:eastAsia="仿宋_GB2312" w:hAnsi="仿宋" w:cs="仿宋" w:hint="eastAsia"/>
          <w:sz w:val="32"/>
          <w:szCs w:val="32"/>
        </w:rPr>
        <w:t>完善外国人才子女教育服务体系</w:t>
      </w:r>
      <w:r w:rsidR="004B0CCE" w:rsidRPr="008854FB">
        <w:rPr>
          <w:rFonts w:ascii="仿宋_GB2312" w:eastAsia="仿宋_GB2312" w:hAnsi="仿宋" w:cs="仿宋" w:hint="eastAsia"/>
          <w:sz w:val="32"/>
          <w:szCs w:val="32"/>
        </w:rPr>
        <w:t>。</w:t>
      </w:r>
      <w:r w:rsidR="00C32243" w:rsidRPr="00C32243">
        <w:rPr>
          <w:rFonts w:ascii="仿宋_GB2312" w:eastAsia="仿宋_GB2312" w:hAnsi="仿宋" w:cs="仿宋" w:hint="eastAsia"/>
          <w:sz w:val="32"/>
          <w:szCs w:val="32"/>
        </w:rPr>
        <w:t>在现有7所外籍人员子女学校的基础上，合理规划、引进优质外籍人员子女学校，着力培育品牌学校，更好满足在杭外国人才的外籍子女的教育需求；本市中小学校面向外国人才子女全开放，鼓励学校健全管理服务制度，提升接纳外国人才子女入学的能力。</w:t>
      </w:r>
    </w:p>
    <w:p w:rsidR="00AB77B0" w:rsidRPr="00D661D2" w:rsidRDefault="00BF2E00" w:rsidP="00AB77B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w:t>
      </w:r>
      <w:r w:rsidR="00384509" w:rsidRPr="00D661D2">
        <w:rPr>
          <w:rFonts w:ascii="仿宋_GB2312" w:eastAsia="仿宋_GB2312" w:hAnsi="仿宋" w:cs="仿宋" w:hint="eastAsia"/>
          <w:sz w:val="32"/>
          <w:szCs w:val="32"/>
        </w:rPr>
        <w:t>提升</w:t>
      </w:r>
      <w:r w:rsidR="008761A3" w:rsidRPr="00D661D2">
        <w:rPr>
          <w:rFonts w:ascii="仿宋_GB2312" w:eastAsia="仿宋_GB2312" w:hAnsi="仿宋" w:cs="仿宋" w:hint="eastAsia"/>
          <w:sz w:val="32"/>
          <w:szCs w:val="32"/>
        </w:rPr>
        <w:t>外国</w:t>
      </w:r>
      <w:r w:rsidR="00384509" w:rsidRPr="00D661D2">
        <w:rPr>
          <w:rFonts w:ascii="仿宋_GB2312" w:eastAsia="仿宋_GB2312" w:hAnsi="仿宋" w:cs="仿宋" w:hint="eastAsia"/>
          <w:sz w:val="32"/>
          <w:szCs w:val="32"/>
        </w:rPr>
        <w:t>人才医疗保障水平。实施医疗卫生国际</w:t>
      </w:r>
      <w:r w:rsidR="00C32243">
        <w:rPr>
          <w:rFonts w:ascii="仿宋_GB2312" w:eastAsia="仿宋_GB2312" w:hAnsi="仿宋" w:cs="仿宋" w:hint="eastAsia"/>
          <w:sz w:val="32"/>
          <w:szCs w:val="32"/>
        </w:rPr>
        <w:t>化</w:t>
      </w:r>
      <w:r w:rsidR="00384509" w:rsidRPr="00D661D2">
        <w:rPr>
          <w:rFonts w:ascii="仿宋_GB2312" w:eastAsia="仿宋_GB2312" w:hAnsi="仿宋" w:cs="仿宋" w:hint="eastAsia"/>
          <w:sz w:val="32"/>
          <w:szCs w:val="32"/>
        </w:rPr>
        <w:t>行动计划，</w:t>
      </w:r>
      <w:r w:rsidR="003D2051" w:rsidRPr="00D661D2">
        <w:rPr>
          <w:rFonts w:ascii="仿宋_GB2312" w:eastAsia="仿宋_GB2312" w:hAnsi="仿宋" w:cs="仿宋" w:hint="eastAsia"/>
          <w:sz w:val="32"/>
          <w:szCs w:val="32"/>
        </w:rPr>
        <w:t>市级三甲医院全部设置国际诊疗区，</w:t>
      </w:r>
      <w:r w:rsidR="00384509" w:rsidRPr="00D661D2">
        <w:rPr>
          <w:rFonts w:ascii="仿宋_GB2312" w:eastAsia="仿宋_GB2312" w:hAnsi="仿宋" w:cs="仿宋" w:hint="eastAsia"/>
          <w:sz w:val="32"/>
          <w:szCs w:val="32"/>
        </w:rPr>
        <w:t>进一步完善外国人才导医服务</w:t>
      </w:r>
      <w:r w:rsidR="00C32243">
        <w:rPr>
          <w:rFonts w:ascii="仿宋_GB2312" w:eastAsia="仿宋_GB2312" w:hAnsi="仿宋" w:cs="仿宋" w:hint="eastAsia"/>
          <w:sz w:val="32"/>
          <w:szCs w:val="32"/>
        </w:rPr>
        <w:t>，</w:t>
      </w:r>
      <w:r w:rsidR="00C32243" w:rsidRPr="00D661D2">
        <w:rPr>
          <w:rFonts w:ascii="仿宋_GB2312" w:eastAsia="仿宋_GB2312" w:hAnsi="仿宋" w:cs="仿宋" w:hint="eastAsia"/>
          <w:sz w:val="32"/>
          <w:szCs w:val="32"/>
        </w:rPr>
        <w:t>健全外国人才医疗保障机制。</w:t>
      </w:r>
    </w:p>
    <w:p w:rsidR="009E1C42" w:rsidRDefault="00BF2E00" w:rsidP="009E1C42">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（四）</w:t>
      </w:r>
      <w:r w:rsidR="00AB77B0" w:rsidRPr="008854FB">
        <w:rPr>
          <w:rFonts w:ascii="仿宋_GB2312" w:eastAsia="仿宋_GB2312" w:hint="eastAsia"/>
          <w:sz w:val="32"/>
          <w:szCs w:val="32"/>
        </w:rPr>
        <w:t>提供定制商业保险和金融服务。通过与大型保险公司合作，为在杭工作的外国人提供定制保险服务，以优于市面同类产品的价格为该险种定价，并为外国高端人才提供导医、陪同就诊等增值服务。根据国家外国专家局与中国银行总行统一部署，突破外国人不能办理信用卡的限制，为持有《来华工作许可证》（A类）外国</w:t>
      </w:r>
      <w:r w:rsidR="00602990" w:rsidRPr="008854FB">
        <w:rPr>
          <w:rFonts w:ascii="仿宋_GB2312" w:eastAsia="仿宋_GB2312" w:hint="eastAsia"/>
          <w:sz w:val="32"/>
          <w:szCs w:val="32"/>
        </w:rPr>
        <w:t>高端</w:t>
      </w:r>
      <w:r w:rsidR="00AB77B0" w:rsidRPr="008854FB">
        <w:rPr>
          <w:rFonts w:ascii="仿宋_GB2312" w:eastAsia="仿宋_GB2312" w:hint="eastAsia"/>
          <w:sz w:val="32"/>
          <w:szCs w:val="32"/>
        </w:rPr>
        <w:t>人才办理信用卡，并研究开展后续金融服务。</w:t>
      </w:r>
    </w:p>
    <w:p w:rsidR="00384509" w:rsidRPr="009E1C42" w:rsidRDefault="00BF2E00" w:rsidP="009E1C42">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（五）</w:t>
      </w:r>
      <w:r w:rsidR="004B0CCE" w:rsidRPr="008854FB">
        <w:rPr>
          <w:rFonts w:ascii="仿宋_GB2312" w:eastAsia="仿宋_GB2312" w:hAnsi="仿宋" w:cs="仿宋" w:hint="eastAsia"/>
          <w:sz w:val="32"/>
          <w:szCs w:val="32"/>
        </w:rPr>
        <w:t>丰富</w:t>
      </w:r>
      <w:r w:rsidR="00384509" w:rsidRPr="008854FB">
        <w:rPr>
          <w:rFonts w:ascii="仿宋_GB2312" w:eastAsia="仿宋_GB2312" w:hAnsi="仿宋" w:cs="仿宋" w:hint="eastAsia"/>
          <w:sz w:val="32"/>
          <w:szCs w:val="32"/>
        </w:rPr>
        <w:t>外国人才</w:t>
      </w:r>
      <w:r w:rsidR="004B0CCE" w:rsidRPr="008854FB">
        <w:rPr>
          <w:rFonts w:ascii="仿宋_GB2312" w:eastAsia="仿宋_GB2312" w:hAnsi="仿宋" w:cs="仿宋" w:hint="eastAsia"/>
          <w:sz w:val="32"/>
          <w:szCs w:val="32"/>
        </w:rPr>
        <w:t>生活</w:t>
      </w:r>
      <w:r w:rsidR="00384509" w:rsidRPr="008854FB">
        <w:rPr>
          <w:rFonts w:ascii="仿宋_GB2312" w:eastAsia="仿宋_GB2312" w:hAnsi="仿宋" w:cs="仿宋" w:hint="eastAsia"/>
          <w:sz w:val="32"/>
          <w:szCs w:val="32"/>
        </w:rPr>
        <w:t>服务</w:t>
      </w:r>
      <w:r w:rsidR="0000377B" w:rsidRPr="008854FB">
        <w:rPr>
          <w:rFonts w:ascii="仿宋_GB2312" w:eastAsia="仿宋_GB2312" w:hAnsi="仿宋" w:cs="仿宋" w:hint="eastAsia"/>
          <w:sz w:val="32"/>
          <w:szCs w:val="32"/>
        </w:rPr>
        <w:t>内容</w:t>
      </w:r>
      <w:r w:rsidR="00384509" w:rsidRPr="008854FB">
        <w:rPr>
          <w:rFonts w:ascii="仿宋_GB2312" w:eastAsia="仿宋_GB2312" w:hAnsi="仿宋" w:cs="仿宋" w:hint="eastAsia"/>
          <w:sz w:val="32"/>
          <w:szCs w:val="32"/>
        </w:rPr>
        <w:t>。</w:t>
      </w:r>
      <w:r w:rsidR="00C32243">
        <w:rPr>
          <w:rFonts w:ascii="仿宋_GB2312" w:eastAsia="仿宋_GB2312" w:hAnsi="仿宋" w:cs="仿宋" w:hint="eastAsia"/>
          <w:sz w:val="32"/>
          <w:szCs w:val="32"/>
        </w:rPr>
        <w:t>为</w:t>
      </w:r>
      <w:r w:rsidR="00B602A1" w:rsidRPr="008854FB">
        <w:rPr>
          <w:rFonts w:ascii="仿宋_GB2312" w:eastAsia="仿宋_GB2312" w:hAnsi="仿宋" w:cs="仿宋" w:hint="eastAsia"/>
          <w:sz w:val="32"/>
          <w:szCs w:val="32"/>
        </w:rPr>
        <w:t>外国人才办理</w:t>
      </w:r>
      <w:r w:rsidR="00384509" w:rsidRPr="008854FB">
        <w:rPr>
          <w:rFonts w:ascii="仿宋_GB2312" w:eastAsia="仿宋_GB2312" w:hAnsi="仿宋" w:cs="仿宋" w:hint="eastAsia"/>
          <w:sz w:val="32"/>
          <w:szCs w:val="32"/>
        </w:rPr>
        <w:t>市民卡</w:t>
      </w:r>
      <w:r w:rsidR="00B602A1" w:rsidRPr="008854FB">
        <w:rPr>
          <w:rFonts w:ascii="仿宋_GB2312" w:eastAsia="仿宋_GB2312" w:hAnsi="仿宋" w:cs="仿宋" w:hint="eastAsia"/>
          <w:sz w:val="32"/>
          <w:szCs w:val="32"/>
        </w:rPr>
        <w:t>范围</w:t>
      </w:r>
      <w:r w:rsidR="00384509" w:rsidRPr="008854FB">
        <w:rPr>
          <w:rFonts w:ascii="仿宋_GB2312" w:eastAsia="仿宋_GB2312" w:hAnsi="仿宋" w:cs="仿宋" w:hint="eastAsia"/>
          <w:sz w:val="32"/>
          <w:szCs w:val="32"/>
        </w:rPr>
        <w:t>，提供社会保险、智慧医疗、金融交通、图书借阅、校园健身、公园年卡、寺庙年票等生活服务，享受市民待遇。</w:t>
      </w:r>
    </w:p>
    <w:p w:rsidR="00BB4BF2" w:rsidRPr="008854FB" w:rsidRDefault="00BF2E00" w:rsidP="00476E88">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00476E88" w:rsidRPr="008854FB">
        <w:rPr>
          <w:rFonts w:ascii="仿宋_GB2312" w:eastAsia="仿宋_GB2312" w:hint="eastAsia"/>
          <w:sz w:val="32"/>
          <w:szCs w:val="32"/>
        </w:rPr>
        <w:t>做好</w:t>
      </w:r>
      <w:r w:rsidR="0025725B" w:rsidRPr="008854FB">
        <w:rPr>
          <w:rFonts w:ascii="仿宋_GB2312" w:eastAsia="仿宋_GB2312" w:hint="eastAsia"/>
          <w:sz w:val="32"/>
          <w:szCs w:val="32"/>
        </w:rPr>
        <w:t>外国人才购房</w:t>
      </w:r>
      <w:r w:rsidR="00476E88" w:rsidRPr="008854FB">
        <w:rPr>
          <w:rFonts w:ascii="仿宋_GB2312" w:eastAsia="仿宋_GB2312" w:hint="eastAsia"/>
          <w:sz w:val="32"/>
          <w:szCs w:val="32"/>
        </w:rPr>
        <w:t>和</w:t>
      </w:r>
      <w:r w:rsidR="0025725B" w:rsidRPr="008854FB">
        <w:rPr>
          <w:rFonts w:ascii="仿宋_GB2312" w:eastAsia="仿宋_GB2312" w:hint="eastAsia"/>
          <w:sz w:val="32"/>
          <w:szCs w:val="32"/>
        </w:rPr>
        <w:t>租房保障</w:t>
      </w:r>
      <w:r w:rsidR="001A6C88" w:rsidRPr="008854FB">
        <w:rPr>
          <w:rFonts w:ascii="仿宋_GB2312" w:eastAsia="仿宋_GB2312" w:hint="eastAsia"/>
          <w:sz w:val="32"/>
          <w:szCs w:val="32"/>
        </w:rPr>
        <w:t>工作</w:t>
      </w:r>
      <w:r w:rsidR="0025725B" w:rsidRPr="008854FB">
        <w:rPr>
          <w:rFonts w:ascii="仿宋_GB2312" w:eastAsia="仿宋_GB2312" w:hint="eastAsia"/>
          <w:sz w:val="32"/>
          <w:szCs w:val="32"/>
        </w:rPr>
        <w:t>。</w:t>
      </w:r>
      <w:r w:rsidR="00C32243">
        <w:rPr>
          <w:rFonts w:ascii="仿宋_GB2312" w:eastAsia="仿宋_GB2312" w:hint="eastAsia"/>
          <w:sz w:val="32"/>
          <w:szCs w:val="32"/>
        </w:rPr>
        <w:t>符合条件的</w:t>
      </w:r>
      <w:r w:rsidR="00C33737" w:rsidRPr="008854FB">
        <w:rPr>
          <w:rFonts w:ascii="仿宋_GB2312" w:eastAsia="仿宋_GB2312" w:hint="eastAsia"/>
          <w:sz w:val="32"/>
          <w:szCs w:val="32"/>
        </w:rPr>
        <w:lastRenderedPageBreak/>
        <w:t>外国人才</w:t>
      </w:r>
      <w:r w:rsidR="00C32243">
        <w:rPr>
          <w:rFonts w:ascii="仿宋_GB2312" w:eastAsia="仿宋_GB2312" w:hint="eastAsia"/>
          <w:sz w:val="32"/>
          <w:szCs w:val="32"/>
        </w:rPr>
        <w:t>可购买</w:t>
      </w:r>
      <w:r w:rsidR="00C32243" w:rsidRPr="008854FB">
        <w:rPr>
          <w:rFonts w:ascii="仿宋_GB2312" w:eastAsia="仿宋_GB2312" w:hint="eastAsia"/>
          <w:sz w:val="32"/>
          <w:szCs w:val="32"/>
        </w:rPr>
        <w:t>取得涉外销售许可</w:t>
      </w:r>
      <w:r w:rsidR="00C32243">
        <w:rPr>
          <w:rFonts w:ascii="仿宋_GB2312" w:eastAsia="仿宋_GB2312" w:hint="eastAsia"/>
          <w:sz w:val="32"/>
          <w:szCs w:val="32"/>
        </w:rPr>
        <w:t>的</w:t>
      </w:r>
      <w:r w:rsidR="00BB4BF2" w:rsidRPr="008854FB">
        <w:rPr>
          <w:rFonts w:ascii="仿宋_GB2312" w:eastAsia="仿宋_GB2312" w:hint="eastAsia"/>
          <w:sz w:val="32"/>
          <w:szCs w:val="32"/>
        </w:rPr>
        <w:t>商品住房项目。</w:t>
      </w:r>
      <w:r w:rsidR="00BB4BF2" w:rsidRPr="008854FB">
        <w:rPr>
          <w:rFonts w:ascii="仿宋_GB2312" w:eastAsia="仿宋_GB2312" w:hAnsi="宋体" w:cs="Times New Roman" w:hint="eastAsia"/>
          <w:sz w:val="32"/>
          <w:szCs w:val="32"/>
        </w:rPr>
        <w:t>持《外国人工作许可证》的外国高端人才，经认定为我市高层次人才，且符合与市区用人单位签订劳动合同、持有永久居留证或浙江省“红卡”等其他</w:t>
      </w:r>
      <w:r w:rsidR="0025725B" w:rsidRPr="008854FB">
        <w:rPr>
          <w:rFonts w:ascii="仿宋_GB2312" w:eastAsia="仿宋_GB2312" w:hAnsi="宋体" w:cs="Times New Roman" w:hint="eastAsia"/>
          <w:sz w:val="32"/>
          <w:szCs w:val="32"/>
        </w:rPr>
        <w:t>准入</w:t>
      </w:r>
      <w:r w:rsidR="00BB4BF2" w:rsidRPr="008854FB">
        <w:rPr>
          <w:rFonts w:ascii="仿宋_GB2312" w:eastAsia="仿宋_GB2312" w:hAnsi="宋体" w:cs="Times New Roman" w:hint="eastAsia"/>
          <w:sz w:val="32"/>
          <w:szCs w:val="32"/>
        </w:rPr>
        <w:t>条件，</w:t>
      </w:r>
      <w:r w:rsidR="00BB4BF2" w:rsidRPr="008854FB">
        <w:rPr>
          <w:rFonts w:ascii="仿宋_GB2312" w:eastAsia="仿宋_GB2312" w:hAnsi="宋体" w:hint="eastAsia"/>
          <w:sz w:val="32"/>
          <w:szCs w:val="32"/>
        </w:rPr>
        <w:t>可</w:t>
      </w:r>
      <w:r w:rsidR="00B01C63" w:rsidRPr="008854FB">
        <w:rPr>
          <w:rFonts w:ascii="仿宋_GB2312" w:eastAsia="仿宋_GB2312" w:hAnsi="宋体" w:cs="Times New Roman" w:hint="eastAsia"/>
          <w:sz w:val="32"/>
          <w:szCs w:val="32"/>
        </w:rPr>
        <w:t>享受</w:t>
      </w:r>
      <w:r w:rsidR="009E1C42">
        <w:rPr>
          <w:rFonts w:ascii="仿宋_GB2312" w:eastAsia="仿宋_GB2312" w:hAnsi="宋体" w:cs="Times New Roman" w:hint="eastAsia"/>
          <w:sz w:val="32"/>
          <w:szCs w:val="32"/>
        </w:rPr>
        <w:t>相关</w:t>
      </w:r>
      <w:r w:rsidR="00B01C63" w:rsidRPr="008854FB">
        <w:rPr>
          <w:rFonts w:ascii="仿宋_GB2312" w:eastAsia="仿宋_GB2312" w:hAnsi="宋体" w:cs="Times New Roman" w:hint="eastAsia"/>
          <w:sz w:val="32"/>
          <w:szCs w:val="32"/>
        </w:rPr>
        <w:t>购房、租房</w:t>
      </w:r>
      <w:r w:rsidR="00690F2E" w:rsidRPr="008854FB">
        <w:rPr>
          <w:rFonts w:ascii="仿宋_GB2312" w:eastAsia="仿宋_GB2312" w:hAnsi="宋体" w:cs="Times New Roman" w:hint="eastAsia"/>
          <w:sz w:val="32"/>
          <w:szCs w:val="32"/>
        </w:rPr>
        <w:t>补贴</w:t>
      </w:r>
      <w:r w:rsidR="00C33737" w:rsidRPr="008854FB">
        <w:rPr>
          <w:rFonts w:ascii="仿宋_GB2312" w:eastAsia="仿宋_GB2312" w:hAnsi="宋体" w:cs="Times New Roman" w:hint="eastAsia"/>
          <w:sz w:val="32"/>
          <w:szCs w:val="32"/>
        </w:rPr>
        <w:t>。</w:t>
      </w:r>
      <w:r w:rsidR="00690F2E" w:rsidRPr="008854FB">
        <w:rPr>
          <w:rFonts w:ascii="仿宋_GB2312" w:eastAsia="仿宋_GB2312" w:hAnsi="宋体" w:cs="Times New Roman" w:hint="eastAsia"/>
          <w:sz w:val="32"/>
          <w:szCs w:val="32"/>
        </w:rPr>
        <w:t>鼓励各区、县（市）</w:t>
      </w:r>
      <w:r w:rsidR="00323788" w:rsidRPr="008854FB">
        <w:rPr>
          <w:rFonts w:ascii="仿宋_GB2312" w:eastAsia="仿宋_GB2312" w:hAnsi="宋体" w:cs="Times New Roman" w:hint="eastAsia"/>
          <w:sz w:val="32"/>
          <w:szCs w:val="32"/>
        </w:rPr>
        <w:t>制定</w:t>
      </w:r>
      <w:r w:rsidR="00B602A1" w:rsidRPr="008854FB">
        <w:rPr>
          <w:rFonts w:ascii="仿宋_GB2312" w:eastAsia="仿宋_GB2312" w:hAnsi="宋体" w:cs="Times New Roman" w:hint="eastAsia"/>
          <w:sz w:val="32"/>
          <w:szCs w:val="32"/>
        </w:rPr>
        <w:t>外国</w:t>
      </w:r>
      <w:r w:rsidR="00323788" w:rsidRPr="008854FB">
        <w:rPr>
          <w:rFonts w:ascii="仿宋_GB2312" w:eastAsia="仿宋_GB2312" w:hAnsi="宋体" w:cs="Times New Roman" w:hint="eastAsia"/>
          <w:sz w:val="32"/>
          <w:szCs w:val="32"/>
        </w:rPr>
        <w:t>高端人才购房、租房优惠政策。</w:t>
      </w:r>
      <w:r w:rsidR="00BB4BF2" w:rsidRPr="008854FB">
        <w:rPr>
          <w:rFonts w:ascii="仿宋_GB2312" w:eastAsia="仿宋_GB2312" w:hint="eastAsia"/>
          <w:sz w:val="32"/>
          <w:szCs w:val="32"/>
        </w:rPr>
        <w:t>持有浙江省高层次人才居住证（红卡）的</w:t>
      </w:r>
      <w:r w:rsidR="000C6653" w:rsidRPr="008854FB">
        <w:rPr>
          <w:rFonts w:ascii="仿宋_GB2312" w:eastAsia="仿宋_GB2312" w:hint="eastAsia"/>
          <w:sz w:val="32"/>
          <w:szCs w:val="32"/>
        </w:rPr>
        <w:t>外国人才</w:t>
      </w:r>
      <w:r w:rsidR="00BB4BF2" w:rsidRPr="008854FB">
        <w:rPr>
          <w:rFonts w:ascii="仿宋_GB2312" w:eastAsia="仿宋_GB2312" w:hint="eastAsia"/>
          <w:sz w:val="32"/>
          <w:szCs w:val="32"/>
        </w:rPr>
        <w:t>可以缴纳公积金</w:t>
      </w:r>
      <w:r w:rsidR="005C4896" w:rsidRPr="008854FB">
        <w:rPr>
          <w:rFonts w:ascii="仿宋_GB2312" w:eastAsia="仿宋_GB2312" w:hint="eastAsia"/>
          <w:sz w:val="32"/>
          <w:szCs w:val="32"/>
        </w:rPr>
        <w:t>，</w:t>
      </w:r>
      <w:r w:rsidR="00C33737" w:rsidRPr="008854FB">
        <w:rPr>
          <w:rFonts w:ascii="仿宋_GB2312" w:eastAsia="仿宋_GB2312" w:hint="eastAsia"/>
          <w:sz w:val="32"/>
          <w:szCs w:val="32"/>
        </w:rPr>
        <w:t>并</w:t>
      </w:r>
      <w:r w:rsidR="005C4896" w:rsidRPr="008854FB">
        <w:rPr>
          <w:rFonts w:ascii="仿宋_GB2312" w:eastAsia="仿宋_GB2312" w:hint="eastAsia"/>
          <w:sz w:val="32"/>
          <w:szCs w:val="32"/>
        </w:rPr>
        <w:t>享受相应待遇。</w:t>
      </w:r>
    </w:p>
    <w:p w:rsidR="00DD7CC8" w:rsidRPr="008854FB" w:rsidRDefault="00DD7CC8" w:rsidP="00DD7CC8">
      <w:pPr>
        <w:ind w:firstLineChars="200" w:firstLine="640"/>
        <w:rPr>
          <w:rFonts w:ascii="仿宋_GB2312" w:eastAsia="仿宋_GB2312" w:hAnsi="仿宋" w:cs="仿宋_GB2312"/>
          <w:color w:val="000000"/>
          <w:sz w:val="32"/>
          <w:szCs w:val="32"/>
        </w:rPr>
      </w:pPr>
      <w:r w:rsidRPr="008854FB">
        <w:rPr>
          <w:rFonts w:ascii="黑体" w:eastAsia="黑体" w:hAnsi="黑体" w:cs="Times New Roman" w:hint="eastAsia"/>
          <w:sz w:val="32"/>
          <w:szCs w:val="32"/>
        </w:rPr>
        <w:t>第</w:t>
      </w:r>
      <w:r w:rsidR="007557C0" w:rsidRPr="008854FB">
        <w:rPr>
          <w:rFonts w:ascii="黑体" w:eastAsia="黑体" w:hAnsi="黑体" w:hint="eastAsia"/>
          <w:sz w:val="32"/>
          <w:szCs w:val="32"/>
        </w:rPr>
        <w:t>六</w:t>
      </w:r>
      <w:r w:rsidRPr="008854FB">
        <w:rPr>
          <w:rFonts w:ascii="黑体" w:eastAsia="黑体" w:hAnsi="黑体" w:cs="Times New Roman" w:hint="eastAsia"/>
          <w:sz w:val="32"/>
          <w:szCs w:val="32"/>
        </w:rPr>
        <w:t>条</w:t>
      </w:r>
      <w:r w:rsidRPr="008854FB">
        <w:rPr>
          <w:rFonts w:ascii="仿宋_GB2312" w:eastAsia="仿宋_GB2312" w:hAnsi="仿宋" w:cs="仿宋_GB2312" w:hint="eastAsia"/>
          <w:color w:val="000000"/>
          <w:sz w:val="32"/>
          <w:szCs w:val="32"/>
        </w:rPr>
        <w:t xml:space="preserve">  申请“一卡通”，由聘用单位按以下程序办理：</w:t>
      </w:r>
    </w:p>
    <w:p w:rsidR="00DD7CC8" w:rsidRPr="008854FB" w:rsidRDefault="00DD7CC8" w:rsidP="00DD7CC8">
      <w:pPr>
        <w:adjustRightInd w:val="0"/>
        <w:snapToGrid w:val="0"/>
        <w:spacing w:line="640" w:lineRule="exact"/>
        <w:ind w:firstLine="645"/>
        <w:rPr>
          <w:rFonts w:ascii="仿宋_GB2312" w:eastAsia="仿宋_GB2312" w:hAnsi="仿宋" w:cs="仿宋_GB2312"/>
          <w:color w:val="000000"/>
          <w:sz w:val="32"/>
          <w:szCs w:val="32"/>
        </w:rPr>
      </w:pPr>
      <w:r w:rsidRPr="008854FB">
        <w:rPr>
          <w:rFonts w:ascii="仿宋_GB2312" w:eastAsia="仿宋_GB2312" w:hAnsi="仿宋" w:cs="仿宋_GB2312" w:hint="eastAsia"/>
          <w:color w:val="000000"/>
          <w:sz w:val="32"/>
          <w:szCs w:val="32"/>
        </w:rPr>
        <w:t>（一）聘用单位登录外国人来华工作管理服务系统（网址：</w:t>
      </w:r>
      <w:r w:rsidR="005857F0" w:rsidRPr="008854FB">
        <w:rPr>
          <w:rFonts w:ascii="仿宋_GB2312" w:eastAsia="仿宋_GB2312" w:hint="eastAsia"/>
          <w:color w:val="000000"/>
          <w:sz w:val="32"/>
          <w:szCs w:val="32"/>
        </w:rPr>
        <w:t>http://fwp.safea.gov.cn/</w:t>
      </w:r>
      <w:r w:rsidRPr="008854FB">
        <w:rPr>
          <w:rFonts w:ascii="仿宋_GB2312" w:eastAsia="仿宋_GB2312" w:hAnsi="Calibri" w:cs="Times New Roman" w:hint="eastAsia"/>
          <w:color w:val="000000"/>
          <w:sz w:val="32"/>
          <w:szCs w:val="32"/>
        </w:rPr>
        <w:t>）</w:t>
      </w:r>
      <w:r w:rsidRPr="008854FB">
        <w:rPr>
          <w:rFonts w:ascii="仿宋_GB2312" w:eastAsia="仿宋_GB2312" w:hAnsi="仿宋" w:cs="仿宋_GB2312" w:hint="eastAsia"/>
          <w:color w:val="000000"/>
          <w:sz w:val="32"/>
          <w:szCs w:val="32"/>
        </w:rPr>
        <w:t>，提交外国人来华工作许可申请</w:t>
      </w:r>
      <w:r w:rsidR="007557C0" w:rsidRPr="008854FB">
        <w:rPr>
          <w:rFonts w:ascii="仿宋_GB2312" w:eastAsia="仿宋_GB2312" w:hAnsi="仿宋" w:cs="仿宋_GB2312" w:hint="eastAsia"/>
          <w:color w:val="000000"/>
          <w:sz w:val="32"/>
          <w:szCs w:val="32"/>
        </w:rPr>
        <w:t>。符合条件的，可申请《外国人工作许可证》（</w:t>
      </w:r>
      <w:r w:rsidR="007557C0" w:rsidRPr="008854FB">
        <w:rPr>
          <w:rFonts w:ascii="仿宋_GB2312" w:eastAsia="仿宋_GB2312" w:hAnsi="Calibri" w:cs="Times New Roman" w:hint="eastAsia"/>
          <w:color w:val="000000"/>
          <w:sz w:val="32"/>
          <w:szCs w:val="32"/>
        </w:rPr>
        <w:t>A类</w:t>
      </w:r>
      <w:r w:rsidR="007557C0" w:rsidRPr="008854FB">
        <w:rPr>
          <w:rFonts w:ascii="仿宋_GB2312" w:eastAsia="仿宋_GB2312" w:hAnsi="仿宋" w:cs="仿宋_GB2312" w:hint="eastAsia"/>
          <w:color w:val="000000"/>
          <w:sz w:val="32"/>
          <w:szCs w:val="32"/>
        </w:rPr>
        <w:t>）</w:t>
      </w:r>
    </w:p>
    <w:p w:rsidR="00DD7CC8" w:rsidRPr="008854FB" w:rsidRDefault="00DD7CC8" w:rsidP="00DD7CC8">
      <w:pPr>
        <w:adjustRightInd w:val="0"/>
        <w:snapToGrid w:val="0"/>
        <w:spacing w:line="640" w:lineRule="exact"/>
        <w:ind w:firstLine="645"/>
        <w:rPr>
          <w:rFonts w:ascii="仿宋_GB2312" w:eastAsia="仿宋_GB2312" w:hAnsi="仿宋" w:cs="仿宋_GB2312"/>
          <w:color w:val="000000"/>
          <w:sz w:val="32"/>
          <w:szCs w:val="32"/>
        </w:rPr>
      </w:pPr>
      <w:r w:rsidRPr="008854FB">
        <w:rPr>
          <w:rFonts w:ascii="仿宋_GB2312" w:eastAsia="仿宋_GB2312" w:hAnsi="仿宋" w:cs="仿宋_GB2312" w:hint="eastAsia"/>
          <w:color w:val="000000"/>
          <w:sz w:val="32"/>
          <w:szCs w:val="32"/>
        </w:rPr>
        <w:t>（二）</w:t>
      </w:r>
      <w:r w:rsidR="005857F0" w:rsidRPr="008854FB">
        <w:rPr>
          <w:rFonts w:ascii="仿宋_GB2312" w:eastAsia="仿宋_GB2312" w:hAnsi="仿宋" w:cs="仿宋_GB2312" w:hint="eastAsia"/>
          <w:color w:val="000000"/>
          <w:sz w:val="32"/>
          <w:szCs w:val="32"/>
        </w:rPr>
        <w:t>市外专局在</w:t>
      </w:r>
      <w:r w:rsidR="005857F0" w:rsidRPr="008854FB">
        <w:rPr>
          <w:rFonts w:ascii="仿宋_GB2312" w:eastAsia="仿宋_GB2312" w:hAnsi="Calibri" w:cs="Times New Roman" w:hint="eastAsia"/>
          <w:color w:val="000000"/>
          <w:sz w:val="32"/>
          <w:szCs w:val="32"/>
        </w:rPr>
        <w:t>5</w:t>
      </w:r>
      <w:r w:rsidR="005857F0" w:rsidRPr="008854FB">
        <w:rPr>
          <w:rFonts w:ascii="仿宋_GB2312" w:eastAsia="仿宋_GB2312" w:hAnsi="仿宋" w:cs="仿宋_GB2312" w:hint="eastAsia"/>
          <w:color w:val="000000"/>
          <w:sz w:val="32"/>
          <w:szCs w:val="32"/>
        </w:rPr>
        <w:t>个工作日内</w:t>
      </w:r>
      <w:r w:rsidRPr="008854FB">
        <w:rPr>
          <w:rFonts w:ascii="仿宋_GB2312" w:eastAsia="仿宋_GB2312" w:hAnsi="仿宋" w:cs="仿宋_GB2312" w:hint="eastAsia"/>
          <w:color w:val="000000"/>
          <w:sz w:val="32"/>
          <w:szCs w:val="32"/>
        </w:rPr>
        <w:t>对网上提交的材料进行预审，材料齐全、内容规范的，预审通过；材料不齐全、内容不规范的，一次性在线告知需补正的材料。</w:t>
      </w:r>
    </w:p>
    <w:p w:rsidR="005857F0" w:rsidRPr="008854FB" w:rsidRDefault="00DD7CC8" w:rsidP="00DD7CC8">
      <w:pPr>
        <w:adjustRightInd w:val="0"/>
        <w:snapToGrid w:val="0"/>
        <w:spacing w:line="640" w:lineRule="exact"/>
        <w:ind w:firstLine="645"/>
        <w:rPr>
          <w:rFonts w:ascii="仿宋_GB2312" w:eastAsia="仿宋_GB2312" w:hAnsi="仿宋" w:cs="仿宋_GB2312"/>
          <w:color w:val="000000"/>
          <w:sz w:val="32"/>
          <w:szCs w:val="32"/>
        </w:rPr>
      </w:pPr>
      <w:r w:rsidRPr="008854FB">
        <w:rPr>
          <w:rFonts w:ascii="仿宋_GB2312" w:eastAsia="仿宋_GB2312" w:hAnsi="仿宋" w:cs="仿宋_GB2312" w:hint="eastAsia"/>
          <w:color w:val="000000"/>
          <w:sz w:val="32"/>
          <w:szCs w:val="32"/>
        </w:rPr>
        <w:t>（三）</w:t>
      </w:r>
      <w:r w:rsidR="005857F0" w:rsidRPr="008854FB">
        <w:rPr>
          <w:rFonts w:ascii="仿宋_GB2312" w:eastAsia="仿宋_GB2312" w:hAnsi="仿宋" w:cs="仿宋_GB2312" w:hint="eastAsia"/>
          <w:color w:val="000000"/>
          <w:sz w:val="32"/>
          <w:szCs w:val="32"/>
        </w:rPr>
        <w:t>预审通过后，</w:t>
      </w:r>
      <w:r w:rsidR="00D2704E" w:rsidRPr="008854FB">
        <w:rPr>
          <w:rFonts w:ascii="仿宋_GB2312" w:eastAsia="仿宋_GB2312" w:hAnsi="仿宋" w:cs="仿宋_GB2312" w:hint="eastAsia"/>
          <w:color w:val="000000"/>
          <w:sz w:val="32"/>
          <w:szCs w:val="32"/>
        </w:rPr>
        <w:t>聘用单位</w:t>
      </w:r>
      <w:r w:rsidR="005857F0" w:rsidRPr="008854FB">
        <w:rPr>
          <w:rFonts w:ascii="仿宋_GB2312" w:eastAsia="仿宋_GB2312" w:hAnsi="仿宋" w:cs="仿宋_GB2312" w:hint="eastAsia"/>
          <w:color w:val="000000"/>
          <w:sz w:val="32"/>
          <w:szCs w:val="32"/>
        </w:rPr>
        <w:t>可将纸质材料</w:t>
      </w:r>
      <w:r w:rsidR="00114F67" w:rsidRPr="008854FB">
        <w:rPr>
          <w:rFonts w:ascii="仿宋_GB2312" w:eastAsia="仿宋_GB2312" w:hAnsi="仿宋" w:cs="仿宋_GB2312" w:hint="eastAsia"/>
          <w:color w:val="000000"/>
          <w:sz w:val="32"/>
          <w:szCs w:val="32"/>
        </w:rPr>
        <w:t>提交</w:t>
      </w:r>
      <w:r w:rsidR="005857F0" w:rsidRPr="008854FB">
        <w:rPr>
          <w:rFonts w:ascii="仿宋_GB2312" w:eastAsia="仿宋_GB2312" w:hAnsi="仿宋" w:cs="仿宋_GB2312" w:hint="eastAsia"/>
          <w:color w:val="000000"/>
          <w:sz w:val="32"/>
          <w:szCs w:val="32"/>
        </w:rPr>
        <w:t>至全市各外国人来华工作许可受理窗口，受理窗口核对无误后进行受理。</w:t>
      </w:r>
      <w:r w:rsidR="00114F67" w:rsidRPr="008854FB">
        <w:rPr>
          <w:rFonts w:ascii="仿宋_GB2312" w:eastAsia="仿宋_GB2312" w:hAnsi="仿宋" w:cs="仿宋_GB2312" w:hint="eastAsia"/>
          <w:color w:val="000000"/>
          <w:sz w:val="32"/>
          <w:szCs w:val="32"/>
        </w:rPr>
        <w:t>（入选国内人才引进计划的高端外国人才无需提交纸质材料）</w:t>
      </w:r>
    </w:p>
    <w:p w:rsidR="00DD7CC8" w:rsidRPr="008854FB" w:rsidRDefault="005857F0" w:rsidP="00DD7CC8">
      <w:pPr>
        <w:adjustRightInd w:val="0"/>
        <w:snapToGrid w:val="0"/>
        <w:spacing w:line="640" w:lineRule="exact"/>
        <w:ind w:firstLine="645"/>
        <w:rPr>
          <w:rFonts w:ascii="仿宋_GB2312" w:eastAsia="仿宋_GB2312" w:hAnsi="仿宋" w:cs="仿宋_GB2312"/>
          <w:color w:val="000000"/>
          <w:sz w:val="32"/>
          <w:szCs w:val="32"/>
        </w:rPr>
      </w:pPr>
      <w:r w:rsidRPr="008854FB">
        <w:rPr>
          <w:rFonts w:ascii="仿宋_GB2312" w:eastAsia="仿宋_GB2312" w:hAnsi="仿宋" w:cs="仿宋_GB2312" w:hint="eastAsia"/>
          <w:color w:val="000000"/>
          <w:sz w:val="32"/>
          <w:szCs w:val="32"/>
        </w:rPr>
        <w:t>（四）</w:t>
      </w:r>
      <w:r w:rsidR="00DD7CC8" w:rsidRPr="008854FB">
        <w:rPr>
          <w:rFonts w:ascii="仿宋_GB2312" w:eastAsia="仿宋_GB2312" w:hAnsi="仿宋" w:cs="仿宋_GB2312" w:hint="eastAsia"/>
          <w:color w:val="000000"/>
          <w:sz w:val="32"/>
          <w:szCs w:val="32"/>
        </w:rPr>
        <w:t>受理后，市外专局在</w:t>
      </w:r>
      <w:r w:rsidR="00DD7CC8" w:rsidRPr="008854FB">
        <w:rPr>
          <w:rFonts w:ascii="仿宋_GB2312" w:eastAsia="仿宋_GB2312" w:hAnsi="Calibri" w:cs="Times New Roman" w:hint="eastAsia"/>
          <w:color w:val="000000"/>
          <w:sz w:val="32"/>
          <w:szCs w:val="32"/>
        </w:rPr>
        <w:t>5</w:t>
      </w:r>
      <w:r w:rsidR="00DD7CC8" w:rsidRPr="008854FB">
        <w:rPr>
          <w:rFonts w:ascii="仿宋_GB2312" w:eastAsia="仿宋_GB2312" w:hAnsi="仿宋" w:cs="仿宋_GB2312" w:hint="eastAsia"/>
          <w:color w:val="000000"/>
          <w:sz w:val="32"/>
          <w:szCs w:val="32"/>
        </w:rPr>
        <w:t>个工作日内</w:t>
      </w:r>
      <w:r w:rsidR="00D2704E" w:rsidRPr="008854FB">
        <w:rPr>
          <w:rFonts w:ascii="仿宋_GB2312" w:eastAsia="仿宋_GB2312" w:hAnsi="仿宋" w:cs="仿宋_GB2312" w:hint="eastAsia"/>
          <w:color w:val="000000"/>
          <w:sz w:val="32"/>
          <w:szCs w:val="32"/>
        </w:rPr>
        <w:t>进行审核</w:t>
      </w:r>
      <w:r w:rsidR="00DD7CC8" w:rsidRPr="008854FB">
        <w:rPr>
          <w:rFonts w:ascii="仿宋_GB2312" w:eastAsia="仿宋_GB2312" w:hAnsi="仿宋" w:cs="仿宋_GB2312" w:hint="eastAsia"/>
          <w:color w:val="000000"/>
          <w:sz w:val="32"/>
          <w:szCs w:val="32"/>
        </w:rPr>
        <w:t>，符合条件、标准的决定通过；不符合条件、标准的，做出不予同意书面决定，并说明理由。</w:t>
      </w:r>
    </w:p>
    <w:p w:rsidR="00DD7CC8" w:rsidRPr="008854FB" w:rsidRDefault="00DD7CC8" w:rsidP="00DD7CC8">
      <w:pPr>
        <w:spacing w:line="560" w:lineRule="exact"/>
        <w:ind w:firstLineChars="200" w:firstLine="640"/>
        <w:rPr>
          <w:rFonts w:ascii="仿宋_GB2312" w:eastAsia="仿宋_GB2312" w:hAnsi="黑体"/>
          <w:sz w:val="32"/>
          <w:szCs w:val="32"/>
        </w:rPr>
      </w:pPr>
      <w:r w:rsidRPr="008854FB">
        <w:rPr>
          <w:rFonts w:ascii="仿宋_GB2312" w:eastAsia="仿宋_GB2312" w:hAnsi="仿宋" w:cs="仿宋_GB2312" w:hint="eastAsia"/>
          <w:color w:val="000000"/>
          <w:sz w:val="32"/>
          <w:szCs w:val="32"/>
        </w:rPr>
        <w:t>决定通过后，聘用单位前往全市各外国人来华工作许可经办窗口，现场领取《外国人工作许可证》（</w:t>
      </w:r>
      <w:r w:rsidRPr="008854FB">
        <w:rPr>
          <w:rFonts w:ascii="仿宋_GB2312" w:eastAsia="仿宋_GB2312" w:hAnsi="Calibri" w:cs="Times New Roman" w:hint="eastAsia"/>
          <w:color w:val="000000"/>
          <w:sz w:val="32"/>
          <w:szCs w:val="32"/>
        </w:rPr>
        <w:t>A类</w:t>
      </w:r>
      <w:r w:rsidRPr="008854FB">
        <w:rPr>
          <w:rFonts w:ascii="仿宋_GB2312" w:eastAsia="仿宋_GB2312" w:hAnsi="仿宋" w:cs="仿宋_GB2312" w:hint="eastAsia"/>
          <w:color w:val="000000"/>
          <w:sz w:val="32"/>
          <w:szCs w:val="32"/>
        </w:rPr>
        <w:t>）。</w:t>
      </w:r>
    </w:p>
    <w:p w:rsidR="00BB4BF2" w:rsidRPr="008854FB" w:rsidRDefault="00114F67" w:rsidP="001A0A86">
      <w:pPr>
        <w:spacing w:line="560" w:lineRule="exact"/>
        <w:ind w:firstLineChars="200" w:firstLine="640"/>
        <w:rPr>
          <w:rFonts w:ascii="仿宋_GB2312" w:eastAsia="仿宋_GB2312" w:hAnsi="黑体"/>
          <w:sz w:val="32"/>
          <w:szCs w:val="32"/>
        </w:rPr>
      </w:pPr>
      <w:r w:rsidRPr="008854FB">
        <w:rPr>
          <w:rFonts w:ascii="黑体" w:eastAsia="黑体" w:hAnsi="黑体" w:hint="eastAsia"/>
          <w:sz w:val="32"/>
          <w:szCs w:val="32"/>
        </w:rPr>
        <w:t>第七条</w:t>
      </w:r>
      <w:r w:rsidRPr="008854FB">
        <w:rPr>
          <w:rFonts w:ascii="仿宋_GB2312" w:eastAsia="仿宋_GB2312" w:hAnsi="黑体" w:hint="eastAsia"/>
          <w:sz w:val="32"/>
          <w:szCs w:val="32"/>
        </w:rPr>
        <w:t xml:space="preserve">  </w:t>
      </w:r>
      <w:r w:rsidR="00BB4BF2" w:rsidRPr="008854FB">
        <w:rPr>
          <w:rFonts w:ascii="仿宋_GB2312" w:eastAsia="仿宋_GB2312" w:hAnsi="黑体" w:hint="eastAsia"/>
          <w:sz w:val="32"/>
          <w:szCs w:val="32"/>
        </w:rPr>
        <w:t>保障措施和工作要求</w:t>
      </w:r>
    </w:p>
    <w:p w:rsidR="00303B21" w:rsidRDefault="00D661D2" w:rsidP="00F20CD4">
      <w:pPr>
        <w:spacing w:line="560" w:lineRule="exact"/>
        <w:ind w:firstLineChars="200" w:firstLine="640"/>
        <w:rPr>
          <w:rFonts w:ascii="仿宋_GB2312" w:eastAsia="仿宋_GB2312" w:hAnsi="仿宋" w:cs="仿宋_GB2312"/>
          <w:color w:val="000000"/>
          <w:sz w:val="32"/>
          <w:szCs w:val="32"/>
        </w:rPr>
      </w:pPr>
      <w:r>
        <w:rPr>
          <w:rFonts w:ascii="仿宋_GB2312" w:eastAsia="仿宋_GB2312" w:hint="eastAsia"/>
          <w:sz w:val="32"/>
          <w:szCs w:val="32"/>
        </w:rPr>
        <w:t>（一）</w:t>
      </w:r>
      <w:r w:rsidR="00303B21" w:rsidRPr="00303B21">
        <w:rPr>
          <w:rFonts w:ascii="仿宋_GB2312" w:eastAsia="仿宋_GB2312" w:hAnsi="仿宋" w:cs="仿宋_GB2312" w:hint="eastAsia"/>
          <w:color w:val="000000"/>
          <w:sz w:val="32"/>
          <w:szCs w:val="32"/>
        </w:rPr>
        <w:t xml:space="preserve"> </w:t>
      </w:r>
      <w:r w:rsidR="00303B21" w:rsidRPr="00A36207">
        <w:rPr>
          <w:rFonts w:ascii="仿宋_GB2312" w:eastAsia="仿宋_GB2312" w:hAnsi="仿宋" w:cs="仿宋_GB2312" w:hint="eastAsia"/>
          <w:color w:val="000000"/>
          <w:sz w:val="32"/>
          <w:szCs w:val="32"/>
        </w:rPr>
        <w:t>市外专局定期组织</w:t>
      </w:r>
      <w:r w:rsidR="00303B21">
        <w:rPr>
          <w:rFonts w:ascii="仿宋_GB2312" w:eastAsia="仿宋_GB2312" w:hAnsi="仿宋" w:cs="仿宋_GB2312" w:hint="eastAsia"/>
          <w:color w:val="000000"/>
          <w:sz w:val="32"/>
          <w:szCs w:val="32"/>
        </w:rPr>
        <w:t>“</w:t>
      </w:r>
      <w:r w:rsidR="00303B21" w:rsidRPr="00A36207">
        <w:rPr>
          <w:rFonts w:ascii="仿宋_GB2312" w:eastAsia="仿宋_GB2312" w:hAnsi="仿宋" w:cs="仿宋_GB2312" w:hint="eastAsia"/>
          <w:color w:val="000000"/>
          <w:sz w:val="32"/>
          <w:szCs w:val="32"/>
        </w:rPr>
        <w:t>一卡通</w:t>
      </w:r>
      <w:r w:rsidR="00303B21">
        <w:rPr>
          <w:rFonts w:ascii="仿宋_GB2312" w:eastAsia="仿宋_GB2312" w:hAnsi="仿宋" w:cs="仿宋_GB2312" w:hint="eastAsia"/>
          <w:color w:val="000000"/>
          <w:sz w:val="32"/>
          <w:szCs w:val="32"/>
        </w:rPr>
        <w:t>”</w:t>
      </w:r>
      <w:r w:rsidR="00303B21" w:rsidRPr="00A36207">
        <w:rPr>
          <w:rFonts w:ascii="仿宋_GB2312" w:eastAsia="仿宋_GB2312" w:hAnsi="仿宋" w:cs="仿宋_GB2312" w:hint="eastAsia"/>
          <w:color w:val="000000"/>
          <w:sz w:val="32"/>
          <w:szCs w:val="32"/>
        </w:rPr>
        <w:t>政策宣传培训，帮助聘用单位、外国</w:t>
      </w:r>
      <w:r w:rsidR="00303B21">
        <w:rPr>
          <w:rFonts w:ascii="仿宋_GB2312" w:eastAsia="仿宋_GB2312" w:hAnsi="仿宋" w:cs="仿宋_GB2312" w:hint="eastAsia"/>
          <w:color w:val="000000"/>
          <w:sz w:val="32"/>
          <w:szCs w:val="32"/>
        </w:rPr>
        <w:t>高端</w:t>
      </w:r>
      <w:r w:rsidR="00303B21" w:rsidRPr="00A36207">
        <w:rPr>
          <w:rFonts w:ascii="仿宋_GB2312" w:eastAsia="仿宋_GB2312" w:hAnsi="仿宋" w:cs="仿宋_GB2312" w:hint="eastAsia"/>
          <w:color w:val="000000"/>
          <w:sz w:val="32"/>
          <w:szCs w:val="32"/>
        </w:rPr>
        <w:t>人才知晓相关政策。</w:t>
      </w:r>
    </w:p>
    <w:p w:rsidR="00303B21" w:rsidRDefault="00303B21" w:rsidP="00F20CD4">
      <w:pPr>
        <w:spacing w:line="560" w:lineRule="exact"/>
        <w:ind w:firstLineChars="200" w:firstLine="640"/>
        <w:rPr>
          <w:rFonts w:ascii="仿宋_GB2312" w:eastAsia="仿宋_GB2312"/>
          <w:sz w:val="32"/>
          <w:szCs w:val="32"/>
        </w:rPr>
      </w:pPr>
      <w:r>
        <w:rPr>
          <w:rFonts w:ascii="仿宋_GB2312" w:eastAsia="仿宋_GB2312" w:hAnsi="仿宋" w:cs="仿宋_GB2312" w:hint="eastAsia"/>
          <w:color w:val="000000"/>
          <w:sz w:val="32"/>
          <w:szCs w:val="32"/>
        </w:rPr>
        <w:t>（二）</w:t>
      </w:r>
      <w:r w:rsidRPr="00A36207">
        <w:rPr>
          <w:rFonts w:ascii="仿宋_GB2312" w:eastAsia="仿宋_GB2312" w:hAnsi="仿宋" w:cs="仿宋_GB2312" w:hint="eastAsia"/>
          <w:color w:val="000000"/>
          <w:sz w:val="32"/>
          <w:szCs w:val="32"/>
        </w:rPr>
        <w:t>聘用单位</w:t>
      </w:r>
      <w:r>
        <w:rPr>
          <w:rFonts w:ascii="仿宋_GB2312" w:eastAsia="仿宋_GB2312" w:hAnsi="仿宋" w:cs="仿宋_GB2312" w:hint="eastAsia"/>
          <w:color w:val="000000"/>
          <w:sz w:val="32"/>
          <w:szCs w:val="32"/>
        </w:rPr>
        <w:t>确定</w:t>
      </w:r>
      <w:r w:rsidRPr="00A36207">
        <w:rPr>
          <w:rFonts w:ascii="仿宋_GB2312" w:eastAsia="仿宋_GB2312" w:hAnsi="仿宋" w:cs="仿宋_GB2312" w:hint="eastAsia"/>
          <w:color w:val="000000"/>
          <w:sz w:val="32"/>
          <w:szCs w:val="32"/>
        </w:rPr>
        <w:t>一名服务专员，负责帮助“一卡通”持有人用好相关政策，落实配套服务。服务专员名单及联系方式报市外专局。</w:t>
      </w:r>
    </w:p>
    <w:p w:rsidR="00303B21" w:rsidRDefault="00303B21" w:rsidP="001A0A86">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BB4BF2" w:rsidRPr="008854FB">
        <w:rPr>
          <w:rFonts w:ascii="仿宋_GB2312" w:eastAsia="仿宋_GB2312" w:hint="eastAsia"/>
          <w:sz w:val="32"/>
          <w:szCs w:val="32"/>
        </w:rPr>
        <w:t>由</w:t>
      </w:r>
      <w:r w:rsidR="00AB77B0" w:rsidRPr="008854FB">
        <w:rPr>
          <w:rFonts w:ascii="仿宋_GB2312" w:eastAsia="仿宋_GB2312" w:hint="eastAsia"/>
          <w:sz w:val="32"/>
          <w:szCs w:val="32"/>
        </w:rPr>
        <w:t>市人力社保局（市外专局）</w:t>
      </w:r>
      <w:r w:rsidR="00BB4BF2" w:rsidRPr="008854FB">
        <w:rPr>
          <w:rFonts w:ascii="仿宋_GB2312" w:eastAsia="仿宋_GB2312" w:hint="eastAsia"/>
          <w:sz w:val="32"/>
          <w:szCs w:val="32"/>
        </w:rPr>
        <w:t>牵头</w:t>
      </w:r>
      <w:r w:rsidRPr="00A36207">
        <w:rPr>
          <w:rFonts w:ascii="仿宋_GB2312" w:eastAsia="仿宋_GB2312" w:hAnsi="仿宋" w:cs="仿宋_GB2312" w:hint="eastAsia"/>
          <w:color w:val="000000"/>
          <w:sz w:val="32"/>
          <w:szCs w:val="32"/>
        </w:rPr>
        <w:t>建立“一卡通”制度协调小组，会同</w:t>
      </w:r>
      <w:r>
        <w:rPr>
          <w:rFonts w:ascii="仿宋_GB2312" w:eastAsia="仿宋_GB2312" w:hAnsi="仿宋" w:cs="仿宋_GB2312" w:hint="eastAsia"/>
          <w:color w:val="000000"/>
          <w:sz w:val="32"/>
          <w:szCs w:val="32"/>
        </w:rPr>
        <w:t>市</w:t>
      </w:r>
      <w:r w:rsidR="00BB4BF2" w:rsidRPr="008854FB">
        <w:rPr>
          <w:rFonts w:ascii="仿宋_GB2312" w:eastAsia="仿宋_GB2312" w:hint="eastAsia"/>
          <w:sz w:val="32"/>
          <w:szCs w:val="32"/>
        </w:rPr>
        <w:t>教育、住建、卫生、财政等相关职能部门</w:t>
      </w:r>
      <w:r w:rsidRPr="00A36207">
        <w:rPr>
          <w:rFonts w:ascii="仿宋_GB2312" w:eastAsia="仿宋_GB2312" w:hAnsi="仿宋" w:cs="仿宋_GB2312" w:hint="eastAsia"/>
          <w:color w:val="000000"/>
          <w:sz w:val="32"/>
          <w:szCs w:val="32"/>
        </w:rPr>
        <w:t>共同组织联合走访、难题会商、随机抽查等专项活动，协调解决“一卡通”实施中的难点、热点问题。</w:t>
      </w:r>
      <w:r>
        <w:rPr>
          <w:rFonts w:ascii="仿宋_GB2312" w:eastAsia="仿宋_GB2312" w:hAnsi="仿宋" w:cs="仿宋_GB2312" w:hint="eastAsia"/>
          <w:color w:val="000000"/>
          <w:sz w:val="32"/>
          <w:szCs w:val="32"/>
        </w:rPr>
        <w:t xml:space="preserve">  </w:t>
      </w:r>
    </w:p>
    <w:p w:rsidR="00303B21" w:rsidRDefault="00303B21" w:rsidP="00303B21">
      <w:pPr>
        <w:ind w:firstLineChars="200" w:firstLine="640"/>
        <w:rPr>
          <w:rFonts w:ascii="仿宋_GB2312" w:eastAsia="仿宋_GB2312" w:hAnsi="仿宋" w:cs="仿宋_GB2312"/>
          <w:color w:val="000000"/>
          <w:sz w:val="32"/>
          <w:szCs w:val="32"/>
        </w:rPr>
      </w:pPr>
      <w:r>
        <w:rPr>
          <w:rFonts w:ascii="仿宋_GB2312" w:eastAsia="仿宋_GB2312" w:hint="eastAsia"/>
          <w:sz w:val="32"/>
          <w:szCs w:val="32"/>
        </w:rPr>
        <w:t>（四）</w:t>
      </w:r>
      <w:r w:rsidRPr="00303B21">
        <w:rPr>
          <w:rFonts w:ascii="仿宋_GB2312" w:eastAsia="仿宋_GB2312" w:hAnsi="仿宋" w:cs="仿宋_GB2312" w:hint="eastAsia"/>
          <w:color w:val="000000"/>
          <w:sz w:val="32"/>
          <w:szCs w:val="32"/>
        </w:rPr>
        <w:t xml:space="preserve"> </w:t>
      </w:r>
      <w:r w:rsidRPr="00A36207">
        <w:rPr>
          <w:rFonts w:ascii="仿宋_GB2312" w:eastAsia="仿宋_GB2312" w:hAnsi="仿宋" w:cs="仿宋_GB2312" w:hint="eastAsia"/>
          <w:color w:val="000000"/>
          <w:sz w:val="32"/>
          <w:szCs w:val="32"/>
        </w:rPr>
        <w:t>定期对“一卡通”制度运行情况进行综合评估，总结经验、查找问题、及时整改并及时报告国家外专局。</w:t>
      </w:r>
    </w:p>
    <w:p w:rsidR="00303B21" w:rsidRPr="00A36207" w:rsidRDefault="00303B21" w:rsidP="00303B21">
      <w:pPr>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（五）</w:t>
      </w:r>
      <w:r w:rsidRPr="00A36207">
        <w:rPr>
          <w:rFonts w:ascii="仿宋_GB2312" w:eastAsia="仿宋_GB2312" w:hAnsi="仿宋" w:cs="仿宋_GB2312" w:hint="eastAsia"/>
          <w:color w:val="000000"/>
          <w:sz w:val="32"/>
          <w:szCs w:val="32"/>
        </w:rPr>
        <w:t>市外专局设立公布“一卡通”服务举报电话，随时接受举报投诉，并及时予以处置。</w:t>
      </w:r>
    </w:p>
    <w:p w:rsidR="00303B21" w:rsidRPr="00A36207" w:rsidRDefault="00303B21" w:rsidP="00303B21">
      <w:pPr>
        <w:ind w:firstLineChars="200" w:firstLine="640"/>
        <w:rPr>
          <w:rFonts w:ascii="仿宋_GB2312" w:eastAsia="仿宋_GB2312" w:hAnsi="仿宋" w:cs="仿宋_GB2312"/>
          <w:color w:val="000000"/>
          <w:sz w:val="32"/>
          <w:szCs w:val="32"/>
        </w:rPr>
      </w:pPr>
      <w:r w:rsidRPr="00303B21">
        <w:rPr>
          <w:rFonts w:ascii="仿宋_GB2312" w:eastAsia="仿宋_GB2312" w:hAnsi="黑体" w:hint="eastAsia"/>
          <w:sz w:val="32"/>
          <w:szCs w:val="32"/>
        </w:rPr>
        <w:t>（六）</w:t>
      </w:r>
      <w:r w:rsidRPr="00303B21">
        <w:rPr>
          <w:rFonts w:ascii="仿宋_GB2312" w:eastAsia="仿宋_GB2312" w:hAnsi="仿宋" w:cs="仿宋_GB2312" w:hint="eastAsia"/>
          <w:color w:val="000000"/>
          <w:sz w:val="32"/>
          <w:szCs w:val="32"/>
        </w:rPr>
        <w:t>“一卡通</w:t>
      </w:r>
      <w:r w:rsidRPr="008F1F4D">
        <w:rPr>
          <w:rFonts w:ascii="仿宋_GB2312" w:eastAsia="仿宋_GB2312" w:hAnsi="仿宋" w:cs="仿宋_GB2312" w:hint="eastAsia"/>
          <w:color w:val="000000"/>
          <w:sz w:val="32"/>
          <w:szCs w:val="32"/>
        </w:rPr>
        <w:t>”持有人及其聘用单位在申办及使用“一卡通”过程中，存在违规或失信行为的，一经发现，将注销并收回“一卡通”，并按相关规定予以严肃处理</w:t>
      </w:r>
      <w:r w:rsidRPr="00A36207">
        <w:rPr>
          <w:rFonts w:ascii="仿宋_GB2312" w:eastAsia="仿宋_GB2312" w:hAnsi="仿宋" w:cs="仿宋_GB2312" w:hint="eastAsia"/>
          <w:color w:val="000000"/>
          <w:sz w:val="32"/>
          <w:szCs w:val="32"/>
        </w:rPr>
        <w:t>。</w:t>
      </w:r>
    </w:p>
    <w:p w:rsidR="00114F67" w:rsidRPr="008854FB" w:rsidRDefault="00114F67" w:rsidP="001A0A86">
      <w:pPr>
        <w:spacing w:line="560" w:lineRule="exact"/>
        <w:ind w:firstLineChars="200" w:firstLine="640"/>
        <w:rPr>
          <w:rFonts w:ascii="仿宋_GB2312" w:eastAsia="仿宋_GB2312"/>
          <w:sz w:val="32"/>
          <w:szCs w:val="32"/>
        </w:rPr>
      </w:pPr>
      <w:r w:rsidRPr="008854FB">
        <w:rPr>
          <w:rFonts w:ascii="黑体" w:eastAsia="黑体" w:hAnsi="黑体" w:cs="Times New Roman" w:hint="eastAsia"/>
          <w:sz w:val="32"/>
          <w:szCs w:val="32"/>
        </w:rPr>
        <w:t>第</w:t>
      </w:r>
      <w:r w:rsidRPr="008854FB">
        <w:rPr>
          <w:rFonts w:ascii="黑体" w:eastAsia="黑体" w:hAnsi="黑体" w:hint="eastAsia"/>
          <w:sz w:val="32"/>
          <w:szCs w:val="32"/>
        </w:rPr>
        <w:t>八</w:t>
      </w:r>
      <w:r w:rsidRPr="008854FB">
        <w:rPr>
          <w:rFonts w:ascii="黑体" w:eastAsia="黑体" w:hAnsi="黑体" w:cs="Times New Roman" w:hint="eastAsia"/>
          <w:sz w:val="32"/>
          <w:szCs w:val="32"/>
        </w:rPr>
        <w:t>条</w:t>
      </w:r>
      <w:r w:rsidRPr="008854FB">
        <w:rPr>
          <w:rFonts w:ascii="仿宋_GB2312" w:eastAsia="仿宋_GB2312" w:hAnsi="Calibri" w:cs="Times New Roman" w:hint="eastAsia"/>
          <w:color w:val="000000"/>
          <w:sz w:val="32"/>
          <w:szCs w:val="32"/>
        </w:rPr>
        <w:t xml:space="preserve">  本实施细则自2018年</w:t>
      </w:r>
      <w:r w:rsidRPr="008854FB">
        <w:rPr>
          <w:rFonts w:ascii="仿宋_GB2312" w:eastAsia="仿宋_GB2312" w:hint="eastAsia"/>
          <w:color w:val="000000"/>
          <w:sz w:val="32"/>
          <w:szCs w:val="32"/>
        </w:rPr>
        <w:t>X</w:t>
      </w:r>
      <w:r w:rsidRPr="008854FB">
        <w:rPr>
          <w:rFonts w:ascii="仿宋_GB2312" w:eastAsia="仿宋_GB2312" w:hAnsi="Calibri" w:cs="Times New Roman" w:hint="eastAsia"/>
          <w:color w:val="000000"/>
          <w:sz w:val="32"/>
          <w:szCs w:val="32"/>
        </w:rPr>
        <w:t>月</w:t>
      </w:r>
      <w:r w:rsidRPr="008854FB">
        <w:rPr>
          <w:rFonts w:ascii="仿宋_GB2312" w:eastAsia="仿宋_GB2312" w:hint="eastAsia"/>
          <w:color w:val="000000"/>
          <w:sz w:val="32"/>
          <w:szCs w:val="32"/>
        </w:rPr>
        <w:t>X</w:t>
      </w:r>
      <w:r w:rsidRPr="008854FB">
        <w:rPr>
          <w:rFonts w:ascii="仿宋_GB2312" w:eastAsia="仿宋_GB2312" w:hAnsi="Calibri" w:cs="Times New Roman" w:hint="eastAsia"/>
          <w:color w:val="000000"/>
          <w:sz w:val="32"/>
          <w:szCs w:val="32"/>
        </w:rPr>
        <w:t>日起施行，由市外专局负责解释。</w:t>
      </w:r>
    </w:p>
    <w:sectPr w:rsidR="00114F67" w:rsidRPr="008854FB" w:rsidSect="00C12CB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E59" w:rsidRDefault="000C4E59" w:rsidP="00913FEE">
      <w:r>
        <w:separator/>
      </w:r>
    </w:p>
  </w:endnote>
  <w:endnote w:type="continuationSeparator" w:id="1">
    <w:p w:rsidR="000C4E59" w:rsidRDefault="000C4E59" w:rsidP="00913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altName w:val="Arial Unicode MS"/>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5517"/>
      <w:docPartObj>
        <w:docPartGallery w:val="Page Numbers (Bottom of Page)"/>
        <w:docPartUnique/>
      </w:docPartObj>
    </w:sdtPr>
    <w:sdtContent>
      <w:p w:rsidR="00655B2A" w:rsidRDefault="004A6FA8">
        <w:pPr>
          <w:pStyle w:val="a6"/>
          <w:jc w:val="center"/>
        </w:pPr>
        <w:fldSimple w:instr=" PAGE   \* MERGEFORMAT ">
          <w:r w:rsidR="00D246B9" w:rsidRPr="00D246B9">
            <w:rPr>
              <w:noProof/>
              <w:lang w:val="zh-CN"/>
            </w:rPr>
            <w:t>1</w:t>
          </w:r>
        </w:fldSimple>
      </w:p>
    </w:sdtContent>
  </w:sdt>
  <w:p w:rsidR="00655B2A" w:rsidRDefault="00655B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E59" w:rsidRDefault="000C4E59" w:rsidP="00913FEE">
      <w:r>
        <w:separator/>
      </w:r>
    </w:p>
  </w:footnote>
  <w:footnote w:type="continuationSeparator" w:id="1">
    <w:p w:rsidR="000C4E59" w:rsidRDefault="000C4E59" w:rsidP="00913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98C488"/>
    <w:multiLevelType w:val="singleLevel"/>
    <w:tmpl w:val="9098C488"/>
    <w:lvl w:ilvl="0">
      <w:start w:val="2"/>
      <w:numFmt w:val="decimal"/>
      <w:lvlText w:val="%1."/>
      <w:lvlJc w:val="left"/>
      <w:pPr>
        <w:tabs>
          <w:tab w:val="left" w:pos="312"/>
        </w:tabs>
        <w:ind w:left="640" w:firstLine="0"/>
      </w:pPr>
    </w:lvl>
  </w:abstractNum>
  <w:abstractNum w:abstractNumId="1">
    <w:nsid w:val="00741EA6"/>
    <w:multiLevelType w:val="singleLevel"/>
    <w:tmpl w:val="00741EA6"/>
    <w:lvl w:ilvl="0">
      <w:start w:val="2"/>
      <w:numFmt w:val="chineseCounting"/>
      <w:lvlText w:val="(%1)"/>
      <w:lvlJc w:val="left"/>
      <w:pPr>
        <w:tabs>
          <w:tab w:val="left" w:pos="312"/>
        </w:tabs>
      </w:pPr>
      <w:rPr>
        <w:rFonts w:hint="eastAsia"/>
      </w:rPr>
    </w:lvl>
  </w:abstractNum>
  <w:abstractNum w:abstractNumId="2">
    <w:nsid w:val="23225154"/>
    <w:multiLevelType w:val="singleLevel"/>
    <w:tmpl w:val="23225154"/>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12CB1"/>
    <w:rsid w:val="0000377B"/>
    <w:rsid w:val="00015313"/>
    <w:rsid w:val="00015570"/>
    <w:rsid w:val="00060447"/>
    <w:rsid w:val="000777B0"/>
    <w:rsid w:val="000822B4"/>
    <w:rsid w:val="000B5A36"/>
    <w:rsid w:val="000C4E59"/>
    <w:rsid w:val="000C6653"/>
    <w:rsid w:val="000D5BB1"/>
    <w:rsid w:val="00107033"/>
    <w:rsid w:val="00114F67"/>
    <w:rsid w:val="0014388C"/>
    <w:rsid w:val="00171DC4"/>
    <w:rsid w:val="001A0A86"/>
    <w:rsid w:val="001A6C88"/>
    <w:rsid w:val="001D038B"/>
    <w:rsid w:val="001F479C"/>
    <w:rsid w:val="001F4BD1"/>
    <w:rsid w:val="00204BC1"/>
    <w:rsid w:val="00206BF6"/>
    <w:rsid w:val="0021533A"/>
    <w:rsid w:val="002159CB"/>
    <w:rsid w:val="002343C9"/>
    <w:rsid w:val="0025725B"/>
    <w:rsid w:val="00262DC7"/>
    <w:rsid w:val="00282145"/>
    <w:rsid w:val="0028554A"/>
    <w:rsid w:val="002A04EA"/>
    <w:rsid w:val="002A10F1"/>
    <w:rsid w:val="002A62DC"/>
    <w:rsid w:val="002E09BD"/>
    <w:rsid w:val="002E0BDD"/>
    <w:rsid w:val="002E2D8C"/>
    <w:rsid w:val="002F5DEF"/>
    <w:rsid w:val="00303B21"/>
    <w:rsid w:val="003202EC"/>
    <w:rsid w:val="00321A58"/>
    <w:rsid w:val="00323788"/>
    <w:rsid w:val="00327890"/>
    <w:rsid w:val="00376196"/>
    <w:rsid w:val="00384509"/>
    <w:rsid w:val="003913A4"/>
    <w:rsid w:val="003954FD"/>
    <w:rsid w:val="003C2DDB"/>
    <w:rsid w:val="003C3213"/>
    <w:rsid w:val="003C5B15"/>
    <w:rsid w:val="003D2051"/>
    <w:rsid w:val="003E4C1E"/>
    <w:rsid w:val="003F428F"/>
    <w:rsid w:val="00400626"/>
    <w:rsid w:val="00403771"/>
    <w:rsid w:val="00404FD3"/>
    <w:rsid w:val="00405F95"/>
    <w:rsid w:val="0042343F"/>
    <w:rsid w:val="004255B3"/>
    <w:rsid w:val="00425BF7"/>
    <w:rsid w:val="004416A3"/>
    <w:rsid w:val="00460C72"/>
    <w:rsid w:val="00475CF7"/>
    <w:rsid w:val="00475E98"/>
    <w:rsid w:val="00476070"/>
    <w:rsid w:val="00476E88"/>
    <w:rsid w:val="004846D4"/>
    <w:rsid w:val="00491E18"/>
    <w:rsid w:val="004929A1"/>
    <w:rsid w:val="004A6FA8"/>
    <w:rsid w:val="004B04C9"/>
    <w:rsid w:val="004B0CCE"/>
    <w:rsid w:val="004C0D5E"/>
    <w:rsid w:val="0052169A"/>
    <w:rsid w:val="005549F9"/>
    <w:rsid w:val="00581FCD"/>
    <w:rsid w:val="005857F0"/>
    <w:rsid w:val="005A37F1"/>
    <w:rsid w:val="005C3D2F"/>
    <w:rsid w:val="005C4896"/>
    <w:rsid w:val="005C67BD"/>
    <w:rsid w:val="005D6980"/>
    <w:rsid w:val="005F587A"/>
    <w:rsid w:val="00602990"/>
    <w:rsid w:val="0060749C"/>
    <w:rsid w:val="006157ED"/>
    <w:rsid w:val="00623829"/>
    <w:rsid w:val="006243BF"/>
    <w:rsid w:val="0063596A"/>
    <w:rsid w:val="00655B2A"/>
    <w:rsid w:val="00662666"/>
    <w:rsid w:val="00673546"/>
    <w:rsid w:val="00686DC5"/>
    <w:rsid w:val="00690F2E"/>
    <w:rsid w:val="00751967"/>
    <w:rsid w:val="00752B61"/>
    <w:rsid w:val="007557C0"/>
    <w:rsid w:val="00780724"/>
    <w:rsid w:val="00780FA9"/>
    <w:rsid w:val="007B2383"/>
    <w:rsid w:val="007D3885"/>
    <w:rsid w:val="007E3BE4"/>
    <w:rsid w:val="008024E9"/>
    <w:rsid w:val="00814E66"/>
    <w:rsid w:val="00815E3E"/>
    <w:rsid w:val="008327FB"/>
    <w:rsid w:val="00857AE8"/>
    <w:rsid w:val="008675B6"/>
    <w:rsid w:val="0086796E"/>
    <w:rsid w:val="008761A3"/>
    <w:rsid w:val="008854FB"/>
    <w:rsid w:val="00896ABE"/>
    <w:rsid w:val="008A0248"/>
    <w:rsid w:val="008A26A3"/>
    <w:rsid w:val="008A75C6"/>
    <w:rsid w:val="008E1DC1"/>
    <w:rsid w:val="00905339"/>
    <w:rsid w:val="009074EE"/>
    <w:rsid w:val="00913FEE"/>
    <w:rsid w:val="0091620C"/>
    <w:rsid w:val="00920D2E"/>
    <w:rsid w:val="0092114B"/>
    <w:rsid w:val="0092154D"/>
    <w:rsid w:val="00942203"/>
    <w:rsid w:val="009537B8"/>
    <w:rsid w:val="00966EEB"/>
    <w:rsid w:val="00982A8C"/>
    <w:rsid w:val="00990C08"/>
    <w:rsid w:val="0099181C"/>
    <w:rsid w:val="009B27B7"/>
    <w:rsid w:val="009E0EF1"/>
    <w:rsid w:val="009E1C42"/>
    <w:rsid w:val="009E5712"/>
    <w:rsid w:val="009E705F"/>
    <w:rsid w:val="00A04071"/>
    <w:rsid w:val="00A361C1"/>
    <w:rsid w:val="00A40A23"/>
    <w:rsid w:val="00A40A74"/>
    <w:rsid w:val="00A45DC8"/>
    <w:rsid w:val="00A5241F"/>
    <w:rsid w:val="00AB65DF"/>
    <w:rsid w:val="00AB77B0"/>
    <w:rsid w:val="00AC2C8E"/>
    <w:rsid w:val="00AC45DC"/>
    <w:rsid w:val="00B01C63"/>
    <w:rsid w:val="00B23C04"/>
    <w:rsid w:val="00B25299"/>
    <w:rsid w:val="00B25D2D"/>
    <w:rsid w:val="00B602A1"/>
    <w:rsid w:val="00B70558"/>
    <w:rsid w:val="00B72D31"/>
    <w:rsid w:val="00BB4BF2"/>
    <w:rsid w:val="00BC5428"/>
    <w:rsid w:val="00BF01D2"/>
    <w:rsid w:val="00BF2E00"/>
    <w:rsid w:val="00C12CB1"/>
    <w:rsid w:val="00C14910"/>
    <w:rsid w:val="00C17A9A"/>
    <w:rsid w:val="00C32243"/>
    <w:rsid w:val="00C33737"/>
    <w:rsid w:val="00C3439A"/>
    <w:rsid w:val="00C37F7E"/>
    <w:rsid w:val="00C46425"/>
    <w:rsid w:val="00C62EF1"/>
    <w:rsid w:val="00C7079E"/>
    <w:rsid w:val="00C75E12"/>
    <w:rsid w:val="00C77568"/>
    <w:rsid w:val="00C86F9D"/>
    <w:rsid w:val="00CA1119"/>
    <w:rsid w:val="00CA2EB6"/>
    <w:rsid w:val="00CB252A"/>
    <w:rsid w:val="00CC59A3"/>
    <w:rsid w:val="00CD5141"/>
    <w:rsid w:val="00CD57DD"/>
    <w:rsid w:val="00CE424C"/>
    <w:rsid w:val="00D205AD"/>
    <w:rsid w:val="00D23584"/>
    <w:rsid w:val="00D246B9"/>
    <w:rsid w:val="00D2704E"/>
    <w:rsid w:val="00D41FEC"/>
    <w:rsid w:val="00D47CEE"/>
    <w:rsid w:val="00D6162F"/>
    <w:rsid w:val="00D661D2"/>
    <w:rsid w:val="00D67F4C"/>
    <w:rsid w:val="00D83360"/>
    <w:rsid w:val="00D864B3"/>
    <w:rsid w:val="00D90C8F"/>
    <w:rsid w:val="00DA19BC"/>
    <w:rsid w:val="00DD7CC8"/>
    <w:rsid w:val="00E04947"/>
    <w:rsid w:val="00E22193"/>
    <w:rsid w:val="00E257EC"/>
    <w:rsid w:val="00E548B6"/>
    <w:rsid w:val="00EA5E7B"/>
    <w:rsid w:val="00EC0CAC"/>
    <w:rsid w:val="00F02E3C"/>
    <w:rsid w:val="00F20CD4"/>
    <w:rsid w:val="00F62EE2"/>
    <w:rsid w:val="00F64AFE"/>
    <w:rsid w:val="00F70C1E"/>
    <w:rsid w:val="00FA6FA9"/>
    <w:rsid w:val="00FC1328"/>
    <w:rsid w:val="00FD733B"/>
    <w:rsid w:val="00FD7F8C"/>
    <w:rsid w:val="00FE5920"/>
    <w:rsid w:val="08223E20"/>
    <w:rsid w:val="08D31D05"/>
    <w:rsid w:val="0A46481C"/>
    <w:rsid w:val="0E507A1C"/>
    <w:rsid w:val="13EE13CB"/>
    <w:rsid w:val="15BE3F54"/>
    <w:rsid w:val="1852461E"/>
    <w:rsid w:val="18C00D9E"/>
    <w:rsid w:val="1AB94A21"/>
    <w:rsid w:val="1BBD596F"/>
    <w:rsid w:val="1C87638A"/>
    <w:rsid w:val="20AB70EB"/>
    <w:rsid w:val="20BD3CF6"/>
    <w:rsid w:val="24EC1707"/>
    <w:rsid w:val="26737748"/>
    <w:rsid w:val="27463F98"/>
    <w:rsid w:val="29B249C4"/>
    <w:rsid w:val="2AD25273"/>
    <w:rsid w:val="2DAB3E20"/>
    <w:rsid w:val="2DB244B0"/>
    <w:rsid w:val="331F5519"/>
    <w:rsid w:val="36926BFA"/>
    <w:rsid w:val="36D855FA"/>
    <w:rsid w:val="3ADC644B"/>
    <w:rsid w:val="3B840F9F"/>
    <w:rsid w:val="3C2B2244"/>
    <w:rsid w:val="3C36403C"/>
    <w:rsid w:val="3D6D459D"/>
    <w:rsid w:val="3D944B91"/>
    <w:rsid w:val="46EB6271"/>
    <w:rsid w:val="478F22E4"/>
    <w:rsid w:val="47966597"/>
    <w:rsid w:val="48F96716"/>
    <w:rsid w:val="49466A50"/>
    <w:rsid w:val="4CA83E3F"/>
    <w:rsid w:val="4D8C2277"/>
    <w:rsid w:val="508B599F"/>
    <w:rsid w:val="526C3410"/>
    <w:rsid w:val="529D0559"/>
    <w:rsid w:val="571E441B"/>
    <w:rsid w:val="5A1E2C9B"/>
    <w:rsid w:val="5A4D0934"/>
    <w:rsid w:val="5F324031"/>
    <w:rsid w:val="62BF72BC"/>
    <w:rsid w:val="6CF93639"/>
    <w:rsid w:val="6CFC63CD"/>
    <w:rsid w:val="6D502E6B"/>
    <w:rsid w:val="6E315E7C"/>
    <w:rsid w:val="6E944212"/>
    <w:rsid w:val="70471A66"/>
    <w:rsid w:val="75AD3944"/>
    <w:rsid w:val="764A1EEF"/>
    <w:rsid w:val="7B242105"/>
    <w:rsid w:val="7BCB2D14"/>
    <w:rsid w:val="7C5B6873"/>
    <w:rsid w:val="7D093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CB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CB1"/>
    <w:pPr>
      <w:spacing w:beforeAutospacing="1" w:afterAutospacing="1"/>
      <w:jc w:val="left"/>
    </w:pPr>
    <w:rPr>
      <w:rFonts w:cs="Times New Roman"/>
      <w:kern w:val="0"/>
      <w:sz w:val="24"/>
    </w:rPr>
  </w:style>
  <w:style w:type="character" w:styleId="a4">
    <w:name w:val="Strong"/>
    <w:basedOn w:val="a0"/>
    <w:qFormat/>
    <w:rsid w:val="00C12CB1"/>
    <w:rPr>
      <w:b/>
    </w:rPr>
  </w:style>
  <w:style w:type="paragraph" w:styleId="a5">
    <w:name w:val="header"/>
    <w:basedOn w:val="a"/>
    <w:link w:val="Char"/>
    <w:rsid w:val="00913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13FEE"/>
    <w:rPr>
      <w:rFonts w:asciiTheme="minorHAnsi" w:eastAsiaTheme="minorEastAsia" w:hAnsiTheme="minorHAnsi" w:cstheme="minorBidi"/>
      <w:kern w:val="2"/>
      <w:sz w:val="18"/>
      <w:szCs w:val="18"/>
    </w:rPr>
  </w:style>
  <w:style w:type="paragraph" w:styleId="a6">
    <w:name w:val="footer"/>
    <w:basedOn w:val="a"/>
    <w:link w:val="Char0"/>
    <w:uiPriority w:val="99"/>
    <w:rsid w:val="00913FEE"/>
    <w:pPr>
      <w:tabs>
        <w:tab w:val="center" w:pos="4153"/>
        <w:tab w:val="right" w:pos="8306"/>
      </w:tabs>
      <w:snapToGrid w:val="0"/>
      <w:jc w:val="left"/>
    </w:pPr>
    <w:rPr>
      <w:sz w:val="18"/>
      <w:szCs w:val="18"/>
    </w:rPr>
  </w:style>
  <w:style w:type="character" w:customStyle="1" w:styleId="Char0">
    <w:name w:val="页脚 Char"/>
    <w:basedOn w:val="a0"/>
    <w:link w:val="a6"/>
    <w:uiPriority w:val="99"/>
    <w:rsid w:val="00913FEE"/>
    <w:rPr>
      <w:rFonts w:asciiTheme="minorHAnsi" w:eastAsiaTheme="minorEastAsia" w:hAnsiTheme="minorHAnsi" w:cstheme="minorBidi"/>
      <w:kern w:val="2"/>
      <w:sz w:val="18"/>
      <w:szCs w:val="18"/>
    </w:rPr>
  </w:style>
  <w:style w:type="paragraph" w:styleId="a7">
    <w:name w:val="Balloon Text"/>
    <w:basedOn w:val="a"/>
    <w:link w:val="Char1"/>
    <w:rsid w:val="00491E18"/>
    <w:rPr>
      <w:sz w:val="18"/>
      <w:szCs w:val="18"/>
    </w:rPr>
  </w:style>
  <w:style w:type="character" w:customStyle="1" w:styleId="Char1">
    <w:name w:val="批注框文本 Char"/>
    <w:basedOn w:val="a0"/>
    <w:link w:val="a7"/>
    <w:rsid w:val="00491E1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689792603">
      <w:bodyDiv w:val="1"/>
      <w:marLeft w:val="0"/>
      <w:marRight w:val="0"/>
      <w:marTop w:val="0"/>
      <w:marBottom w:val="0"/>
      <w:divBdr>
        <w:top w:val="none" w:sz="0" w:space="0" w:color="auto"/>
        <w:left w:val="none" w:sz="0" w:space="0" w:color="auto"/>
        <w:bottom w:val="none" w:sz="0" w:space="0" w:color="auto"/>
        <w:right w:val="none" w:sz="0" w:space="0" w:color="auto"/>
      </w:divBdr>
      <w:divsChild>
        <w:div w:id="20920432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06F0DE-A523-4C72-8E42-98A11FCB80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1743</Characters>
  <Application>Microsoft Office Word</Application>
  <DocSecurity>0</DocSecurity>
  <Lines>14</Lines>
  <Paragraphs>4</Paragraphs>
  <ScaleCrop>false</ScaleCrop>
  <Company>Microsoft</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刘莉芹</cp:lastModifiedBy>
  <cp:revision>2</cp:revision>
  <cp:lastPrinted>2018-03-29T08:26:00Z</cp:lastPrinted>
  <dcterms:created xsi:type="dcterms:W3CDTF">2018-04-24T04:05:00Z</dcterms:created>
  <dcterms:modified xsi:type="dcterms:W3CDTF">2018-04-24T04:05:00Z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