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5B78" w14:textId="21571BF2" w:rsidR="005D5707" w:rsidRPr="00015C71" w:rsidRDefault="00E5256D" w:rsidP="00015C71">
      <w:pPr>
        <w:jc w:val="center"/>
        <w:rPr>
          <w:rFonts w:ascii="方正小标宋_GBK" w:eastAsia="方正小标宋_GBK"/>
          <w:sz w:val="44"/>
          <w:szCs w:val="44"/>
        </w:rPr>
      </w:pPr>
      <w:r w:rsidRPr="00E5256D">
        <w:rPr>
          <w:rFonts w:ascii="方正小标宋_GBK" w:eastAsia="方正小标宋_GBK" w:hint="eastAsia"/>
          <w:sz w:val="44"/>
          <w:szCs w:val="44"/>
        </w:rPr>
        <w:t>防疫管理措施情况梳理</w:t>
      </w:r>
    </w:p>
    <w:tbl>
      <w:tblPr>
        <w:tblStyle w:val="a5"/>
        <w:tblW w:w="9073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977"/>
        <w:gridCol w:w="4116"/>
      </w:tblGrid>
      <w:tr w:rsidR="005D5707" w14:paraId="52C8A40F" w14:textId="77777777" w:rsidTr="00015C71">
        <w:trPr>
          <w:trHeight w:val="689"/>
          <w:jc w:val="center"/>
        </w:trPr>
        <w:tc>
          <w:tcPr>
            <w:tcW w:w="846" w:type="dxa"/>
            <w:vAlign w:val="center"/>
          </w:tcPr>
          <w:p w14:paraId="41455092" w14:textId="764AAF3C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B30B6F3" w14:textId="246F8615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2977" w:type="dxa"/>
            <w:vAlign w:val="center"/>
          </w:tcPr>
          <w:p w14:paraId="36E74DD0" w14:textId="71F092D1" w:rsidR="005D5707" w:rsidRPr="00015C71" w:rsidRDefault="009B4C14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管理对象</w:t>
            </w:r>
          </w:p>
        </w:tc>
        <w:tc>
          <w:tcPr>
            <w:tcW w:w="4116" w:type="dxa"/>
            <w:vAlign w:val="center"/>
          </w:tcPr>
          <w:p w14:paraId="62A0ED9E" w14:textId="4A2410FD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5D5707" w14:paraId="662DF520" w14:textId="77777777" w:rsidTr="00015C71">
        <w:trPr>
          <w:jc w:val="center"/>
        </w:trPr>
        <w:tc>
          <w:tcPr>
            <w:tcW w:w="846" w:type="dxa"/>
            <w:vAlign w:val="center"/>
          </w:tcPr>
          <w:p w14:paraId="162783C1" w14:textId="7740D0F5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7F46DC2" w14:textId="5EA90B68" w:rsidR="005D5707" w:rsidRPr="00015C71" w:rsidRDefault="005D5707" w:rsidP="004A310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14+7</w:t>
            </w:r>
          </w:p>
        </w:tc>
        <w:tc>
          <w:tcPr>
            <w:tcW w:w="2977" w:type="dxa"/>
            <w:vAlign w:val="center"/>
          </w:tcPr>
          <w:p w14:paraId="672363F8" w14:textId="343F137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主要针对有接触史或涉</w:t>
            </w:r>
            <w:proofErr w:type="gramStart"/>
            <w:r w:rsidRPr="00015C71">
              <w:rPr>
                <w:rFonts w:ascii="仿宋_GB2312" w:eastAsia="仿宋_GB2312" w:hint="eastAsia"/>
                <w:sz w:val="28"/>
                <w:szCs w:val="28"/>
              </w:rPr>
              <w:t>疫</w:t>
            </w:r>
            <w:proofErr w:type="gramEnd"/>
            <w:r w:rsidRPr="00015C71">
              <w:rPr>
                <w:rFonts w:ascii="仿宋_GB2312" w:eastAsia="仿宋_GB2312" w:hint="eastAsia"/>
                <w:sz w:val="28"/>
                <w:szCs w:val="28"/>
              </w:rPr>
              <w:t>风险的，即中高风险地区。</w:t>
            </w:r>
          </w:p>
        </w:tc>
        <w:tc>
          <w:tcPr>
            <w:tcW w:w="4116" w:type="dxa"/>
            <w:vAlign w:val="center"/>
          </w:tcPr>
          <w:p w14:paraId="53BF1FA6" w14:textId="60705D45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/>
                <w:sz w:val="28"/>
                <w:szCs w:val="28"/>
              </w:rPr>
              <w:t>1</w:t>
            </w:r>
            <w:r w:rsidRPr="00015C71">
              <w:rPr>
                <w:rFonts w:ascii="仿宋_GB2312" w:eastAsia="仿宋_GB2312" w:hint="eastAsia"/>
                <w:sz w:val="28"/>
                <w:szCs w:val="28"/>
              </w:rPr>
              <w:t>4天集中隔离医学观察（在第1、3、7、14天进行核酸检测）+7天居家健康观察（在2、7天进行核酸检测）。</w:t>
            </w:r>
          </w:p>
        </w:tc>
      </w:tr>
      <w:tr w:rsidR="005D5707" w14:paraId="769FD86B" w14:textId="77777777" w:rsidTr="00015C71">
        <w:trPr>
          <w:jc w:val="center"/>
        </w:trPr>
        <w:tc>
          <w:tcPr>
            <w:tcW w:w="846" w:type="dxa"/>
            <w:vAlign w:val="center"/>
          </w:tcPr>
          <w:p w14:paraId="74A76FE1" w14:textId="0C9D51A0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C21B3F4" w14:textId="04F636F8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2+14</w:t>
            </w:r>
          </w:p>
        </w:tc>
        <w:tc>
          <w:tcPr>
            <w:tcW w:w="2977" w:type="dxa"/>
            <w:vAlign w:val="center"/>
          </w:tcPr>
          <w:p w14:paraId="04015DA1" w14:textId="14845ECF" w:rsidR="005D5707" w:rsidRPr="00015C71" w:rsidRDefault="00E5256D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/>
                <w:sz w:val="28"/>
                <w:szCs w:val="28"/>
              </w:rPr>
              <w:t>中高风险地区所在镇和街道（非划定区域内）以及公布的划定范围</w:t>
            </w:r>
            <w:r w:rsidR="00015C7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4116" w:type="dxa"/>
            <w:vAlign w:val="center"/>
          </w:tcPr>
          <w:p w14:paraId="43718FA0" w14:textId="2CAC58C6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核酸两天（48小时）内核酸检测阴性证明+14天日常健康监测（在第3、14天进行核酸检测）。</w:t>
            </w:r>
          </w:p>
        </w:tc>
      </w:tr>
      <w:tr w:rsidR="005D5707" w14:paraId="3AE06E17" w14:textId="77777777" w:rsidTr="007A613C">
        <w:trPr>
          <w:trHeight w:val="1489"/>
          <w:jc w:val="center"/>
        </w:trPr>
        <w:tc>
          <w:tcPr>
            <w:tcW w:w="846" w:type="dxa"/>
            <w:vAlign w:val="center"/>
          </w:tcPr>
          <w:p w14:paraId="6C94D5B6" w14:textId="0A511C1A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D3E8544" w14:textId="567BF5E2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3+11</w:t>
            </w:r>
          </w:p>
        </w:tc>
        <w:tc>
          <w:tcPr>
            <w:tcW w:w="2977" w:type="dxa"/>
            <w:vAlign w:val="center"/>
          </w:tcPr>
          <w:p w14:paraId="128B8069" w14:textId="7777777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0CC9F59E" w14:textId="2B9F407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3天居家健康观察+11天日常健康监测，在第1、3、7、14进行核酸检测，出现相关症状转为14+7健康管理措施</w:t>
            </w:r>
          </w:p>
        </w:tc>
      </w:tr>
      <w:tr w:rsidR="005D5707" w14:paraId="5D4E77B8" w14:textId="77777777" w:rsidTr="007A613C">
        <w:trPr>
          <w:trHeight w:val="1256"/>
          <w:jc w:val="center"/>
        </w:trPr>
        <w:tc>
          <w:tcPr>
            <w:tcW w:w="846" w:type="dxa"/>
            <w:vAlign w:val="center"/>
          </w:tcPr>
          <w:p w14:paraId="7D918542" w14:textId="64AFD50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EEC2AF7" w14:textId="5A2EC6C0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7+7</w:t>
            </w:r>
          </w:p>
        </w:tc>
        <w:tc>
          <w:tcPr>
            <w:tcW w:w="2977" w:type="dxa"/>
            <w:vAlign w:val="center"/>
          </w:tcPr>
          <w:p w14:paraId="553931ED" w14:textId="7777777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0E3D3608" w14:textId="6CEFCD02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7天集中隔离观察+7天健康观察，分别在第1、3、7、9、14天进行一次核酸检测</w:t>
            </w:r>
          </w:p>
        </w:tc>
      </w:tr>
      <w:tr w:rsidR="005D5707" w14:paraId="71C3A36B" w14:textId="77777777" w:rsidTr="007A613C">
        <w:trPr>
          <w:trHeight w:val="848"/>
          <w:jc w:val="center"/>
        </w:trPr>
        <w:tc>
          <w:tcPr>
            <w:tcW w:w="846" w:type="dxa"/>
            <w:vAlign w:val="center"/>
          </w:tcPr>
          <w:p w14:paraId="18982414" w14:textId="488C679A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653AB22" w14:textId="3FF4C38E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1+3</w:t>
            </w:r>
          </w:p>
        </w:tc>
        <w:tc>
          <w:tcPr>
            <w:tcW w:w="2977" w:type="dxa"/>
            <w:vAlign w:val="center"/>
          </w:tcPr>
          <w:p w14:paraId="72D8F04B" w14:textId="77777777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14:paraId="07876F40" w14:textId="3EE30382" w:rsidR="005D5707" w:rsidRPr="00015C71" w:rsidRDefault="005D5707" w:rsidP="004A310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15C71">
              <w:rPr>
                <w:rFonts w:ascii="仿宋_GB2312" w:eastAsia="仿宋_GB2312" w:hint="eastAsia"/>
                <w:sz w:val="28"/>
                <w:szCs w:val="28"/>
              </w:rPr>
              <w:t>在第1、3天进行一次核酸检测，期间做好自身健康检测</w:t>
            </w:r>
          </w:p>
        </w:tc>
      </w:tr>
    </w:tbl>
    <w:p w14:paraId="23358F37" w14:textId="25D7E76F" w:rsidR="005D5707" w:rsidRPr="00C11C42" w:rsidRDefault="005D5707" w:rsidP="00015C71">
      <w:pPr>
        <w:spacing w:line="560" w:lineRule="exact"/>
        <w:ind w:firstLineChars="200" w:firstLine="643"/>
        <w:rPr>
          <w:rStyle w:val="a3"/>
          <w:rFonts w:ascii="仿宋_GB2312" w:eastAsia="仿宋_GB2312" w:hAnsi="Arial" w:cs="Arial"/>
          <w:b w:val="0"/>
          <w:bCs w:val="0"/>
          <w:sz w:val="32"/>
          <w:szCs w:val="32"/>
        </w:rPr>
      </w:pPr>
      <w:r w:rsidRPr="00E5256D">
        <w:rPr>
          <w:rStyle w:val="a3"/>
          <w:rFonts w:ascii="仿宋_GB2312" w:eastAsia="仿宋_GB2312" w:hAnsi="Arial" w:cs="Arial" w:hint="eastAsia"/>
          <w:sz w:val="32"/>
          <w:szCs w:val="32"/>
        </w:rPr>
        <w:t>居家健康观察</w:t>
      </w:r>
      <w:r w:rsidRPr="00E5256D">
        <w:rPr>
          <w:rStyle w:val="a3"/>
          <w:rFonts w:ascii="仿宋_GB2312" w:eastAsia="仿宋_GB2312" w:hAnsi="Arial" w:cs="Arial" w:hint="eastAsia"/>
          <w:b w:val="0"/>
          <w:bCs w:val="0"/>
          <w:sz w:val="32"/>
          <w:szCs w:val="32"/>
        </w:rPr>
        <w:t>：非就医等必要情况不离家外出，确需离家外出的，须经所在村社或单位批准，在做好个人防护前提下“点对点”前往，不得乘坐公共交通工具。</w:t>
      </w:r>
    </w:p>
    <w:p w14:paraId="74341718" w14:textId="1705F6EC" w:rsidR="005D5707" w:rsidRPr="00D6216B" w:rsidRDefault="005D5707" w:rsidP="00D6216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Arial" w:cs="Arial"/>
          <w:sz w:val="32"/>
          <w:szCs w:val="32"/>
        </w:rPr>
      </w:pPr>
      <w:r w:rsidRPr="00E5256D">
        <w:rPr>
          <w:rFonts w:ascii="仿宋_GB2312" w:eastAsia="仿宋_GB2312" w:hAnsi="Arial" w:cs="Arial" w:hint="eastAsia"/>
          <w:b/>
          <w:bCs/>
          <w:sz w:val="32"/>
          <w:szCs w:val="32"/>
        </w:rPr>
        <w:t>日常健康监测</w:t>
      </w:r>
      <w:r w:rsidR="003F63CE">
        <w:rPr>
          <w:rFonts w:ascii="仿宋_GB2312" w:eastAsia="仿宋_GB2312" w:hAnsi="Arial" w:cs="Arial" w:hint="eastAsia"/>
          <w:sz w:val="32"/>
          <w:szCs w:val="32"/>
        </w:rPr>
        <w:t>：</w:t>
      </w:r>
      <w:r w:rsidRPr="00C11C42">
        <w:rPr>
          <w:rFonts w:ascii="仿宋_GB2312" w:eastAsia="仿宋_GB2312" w:hAnsi="Arial" w:cs="Arial" w:hint="eastAsia"/>
          <w:sz w:val="32"/>
          <w:szCs w:val="32"/>
        </w:rPr>
        <w:t>控制活动范围，</w:t>
      </w:r>
      <w:r w:rsidRPr="00C11C42">
        <w:rPr>
          <w:rStyle w:val="a3"/>
          <w:rFonts w:ascii="仿宋_GB2312" w:eastAsia="仿宋_GB2312" w:hAnsi="Arial" w:cs="Arial" w:hint="eastAsia"/>
          <w:b w:val="0"/>
          <w:bCs w:val="0"/>
          <w:sz w:val="32"/>
          <w:szCs w:val="32"/>
        </w:rPr>
        <w:t>不乘坐公共交通工具</w:t>
      </w:r>
      <w:r w:rsidRPr="00C11C42">
        <w:rPr>
          <w:rFonts w:ascii="仿宋_GB2312" w:eastAsia="仿宋_GB2312" w:hAnsi="Arial" w:cs="Arial" w:hint="eastAsia"/>
          <w:sz w:val="32"/>
          <w:szCs w:val="32"/>
        </w:rPr>
        <w:t>，不参加会议、会展、旅游、</w:t>
      </w:r>
      <w:r w:rsidRPr="00E5256D">
        <w:rPr>
          <w:rFonts w:ascii="仿宋_GB2312" w:eastAsia="仿宋_GB2312" w:hAnsi="Arial" w:cs="Arial" w:hint="eastAsia"/>
          <w:sz w:val="32"/>
          <w:szCs w:val="32"/>
        </w:rPr>
        <w:t>聚餐等聚集性活动，不进入学校、托育机构、养老院、福利院等特定机构，</w:t>
      </w:r>
      <w:r w:rsidRPr="00E5256D">
        <w:rPr>
          <w:rStyle w:val="a3"/>
          <w:rFonts w:ascii="仿宋_GB2312" w:eastAsia="仿宋_GB2312" w:hAnsi="Arial" w:cs="Arial" w:hint="eastAsia"/>
          <w:b w:val="0"/>
          <w:bCs w:val="0"/>
          <w:sz w:val="32"/>
          <w:szCs w:val="32"/>
        </w:rPr>
        <w:t>不进入影剧院、歌舞厅、浴室、网吧等室内密闭场所</w:t>
      </w:r>
      <w:r w:rsidRPr="00E5256D">
        <w:rPr>
          <w:rFonts w:ascii="仿宋_GB2312" w:eastAsia="仿宋_GB2312" w:hAnsi="Arial" w:cs="Arial" w:hint="eastAsia"/>
          <w:sz w:val="32"/>
          <w:szCs w:val="32"/>
        </w:rPr>
        <w:t>，不开展线下教学、培训等活动。外出时必须全程规范佩戴口罩，切实保持安全社交距离，</w:t>
      </w:r>
      <w:r w:rsidRPr="00C11C42">
        <w:rPr>
          <w:rStyle w:val="a3"/>
          <w:rFonts w:ascii="仿宋_GB2312" w:eastAsia="仿宋_GB2312" w:hAnsi="Arial" w:cs="Arial" w:hint="eastAsia"/>
          <w:b w:val="0"/>
          <w:bCs w:val="0"/>
          <w:sz w:val="32"/>
          <w:szCs w:val="32"/>
        </w:rPr>
        <w:t>原则上在结束日常健康监测前不离开所在县（市、区）。</w:t>
      </w:r>
    </w:p>
    <w:sectPr w:rsidR="005D5707" w:rsidRPr="00D6216B" w:rsidSect="00015C7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3866" w14:textId="77777777" w:rsidR="006159DD" w:rsidRDefault="006159DD" w:rsidP="004A3108">
      <w:r>
        <w:separator/>
      </w:r>
    </w:p>
  </w:endnote>
  <w:endnote w:type="continuationSeparator" w:id="0">
    <w:p w14:paraId="78FEB2FE" w14:textId="77777777" w:rsidR="006159DD" w:rsidRDefault="006159DD" w:rsidP="004A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75F7" w14:textId="77777777" w:rsidR="006159DD" w:rsidRDefault="006159DD" w:rsidP="004A3108">
      <w:r>
        <w:separator/>
      </w:r>
    </w:p>
  </w:footnote>
  <w:footnote w:type="continuationSeparator" w:id="0">
    <w:p w14:paraId="011FF4A6" w14:textId="77777777" w:rsidR="006159DD" w:rsidRDefault="006159DD" w:rsidP="004A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D1"/>
    <w:rsid w:val="00015C71"/>
    <w:rsid w:val="0004635E"/>
    <w:rsid w:val="0011673E"/>
    <w:rsid w:val="00290259"/>
    <w:rsid w:val="002D3F07"/>
    <w:rsid w:val="00320107"/>
    <w:rsid w:val="003B3097"/>
    <w:rsid w:val="003F63CE"/>
    <w:rsid w:val="004A3108"/>
    <w:rsid w:val="004B0330"/>
    <w:rsid w:val="005A5156"/>
    <w:rsid w:val="005B7E34"/>
    <w:rsid w:val="005D5707"/>
    <w:rsid w:val="006159DD"/>
    <w:rsid w:val="007A613C"/>
    <w:rsid w:val="009B4C14"/>
    <w:rsid w:val="00A04D8D"/>
    <w:rsid w:val="00A30ADA"/>
    <w:rsid w:val="00A34844"/>
    <w:rsid w:val="00A646D1"/>
    <w:rsid w:val="00BE43B7"/>
    <w:rsid w:val="00C11C42"/>
    <w:rsid w:val="00C86AB0"/>
    <w:rsid w:val="00D6216B"/>
    <w:rsid w:val="00DB6DF4"/>
    <w:rsid w:val="00DE206C"/>
    <w:rsid w:val="00E5256D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ADD3"/>
  <w15:chartTrackingRefBased/>
  <w15:docId w15:val="{0860D734-A5DB-42DE-9BAD-0C98B2A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707"/>
    <w:rPr>
      <w:b/>
      <w:bCs/>
    </w:rPr>
  </w:style>
  <w:style w:type="paragraph" w:styleId="a4">
    <w:name w:val="Normal (Web)"/>
    <w:basedOn w:val="a"/>
    <w:uiPriority w:val="99"/>
    <w:unhideWhenUsed/>
    <w:rsid w:val="005D5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5D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31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3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柯</dc:creator>
  <cp:keywords/>
  <dc:description/>
  <cp:lastModifiedBy>丁 柯</cp:lastModifiedBy>
  <cp:revision>25</cp:revision>
  <cp:lastPrinted>2022-02-05T06:39:00Z</cp:lastPrinted>
  <dcterms:created xsi:type="dcterms:W3CDTF">2022-02-05T02:13:00Z</dcterms:created>
  <dcterms:modified xsi:type="dcterms:W3CDTF">2022-02-05T08:23:00Z</dcterms:modified>
</cp:coreProperties>
</file>