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60" w:lineRule="exact"/>
        <w:ind w:firstLine="562" w:firstLineChars="200"/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5" w:name="_GoBack"/>
      <w:bookmarkEnd w:id="5"/>
      <w:bookmarkStart w:id="0" w:name="_Toc30066476"/>
      <w:bookmarkStart w:id="1" w:name="_Toc30070024"/>
      <w:bookmarkStart w:id="2" w:name="_Toc30062053"/>
      <w:bookmarkStart w:id="3" w:name="_Toc30063900"/>
      <w:bookmarkStart w:id="4" w:name="_Toc30066426"/>
      <w:r>
        <w:rPr>
          <w:rFonts w:hint="eastAsia" w:ascii="黑体" w:hAnsi="黑体" w:eastAsia="黑体"/>
          <w:sz w:val="28"/>
          <w:szCs w:val="28"/>
        </w:rPr>
        <w:t>杭州市大专学历紧缺专业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2020年版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spacing w:line="46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按大专学历申请的人员，其学习专业必须在当前杭州市紧缺专业范围内，且专业名称必须完全一致，具体紧缺专业如下：</w:t>
      </w:r>
    </w:p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83"/>
        <w:gridCol w:w="2909"/>
        <w:gridCol w:w="1201"/>
        <w:gridCol w:w="184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黑体"/>
                <w:sz w:val="18"/>
                <w:szCs w:val="18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黑体"/>
                <w:sz w:val="18"/>
                <w:szCs w:val="18"/>
              </w:rPr>
              <w:t>专业名称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黑体"/>
                <w:sz w:val="18"/>
                <w:szCs w:val="18"/>
              </w:rPr>
              <w:t>2015年前的专业名称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黑体"/>
                <w:sz w:val="18"/>
                <w:szCs w:val="18"/>
              </w:rPr>
              <w:t>调整情况（保留/更名/合并/新增）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黑体"/>
                <w:sz w:val="18"/>
                <w:szCs w:val="18"/>
              </w:rPr>
              <w:t>2015年后的专业名称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黑体"/>
                <w:sz w:val="18"/>
                <w:szCs w:val="18"/>
              </w:rPr>
              <w:t>调整情况（保留/更名/合并/取消）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高分子材料工程技术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高分子材料应用技术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化纤生产技术（部分）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高分子材料工程技术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复合材料工程技术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复合材料加工与应用技术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复合材料工程技术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海洋工程技术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海洋工程技术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海洋工程技术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信用管理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信用管理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信用管理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信息安全与管理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网络系统管理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计算机网络安全与管理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信息安全技术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计算机网络与安全管理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信息安全与管理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光通信技术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通信线路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光纤通信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光通信技术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互联网金融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互联网金融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工业机器人技术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工业机器人技术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工业机器人技术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飞行器维修技术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飞机维修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飞行器维修技术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医疗设备应用技术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医学影像设备管理与维护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医疗电子工程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医用电子仪器与维护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医用治疗设备应用技术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医学检验仪器管理与维护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医疗仪器维修技术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医疗设备应用技术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医疗器械经营与管理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2016年增补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精密医疗器械技术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精密医疗器械技术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康复工程技术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康复工程技术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康复工程技术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医学影像技术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医学影像技术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医学影像技术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放射治疗技术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放射治疗技术及设备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放射治疗技术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115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康复治疗技术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康复治疗技术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听力语言康复技术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戒毒康复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运动康复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人群康复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音乐康复技术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康复治疗技术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助产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助产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助产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言语听觉康复技术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言语听觉康复技术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言语听觉康复技术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中医康复技术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中医保健康复技术（部分）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中医康复技术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投资与理财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投资与理财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古玩艺术品投资管理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投资与理财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金融管理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金融管理与实务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金融管理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农村金融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农村合作金融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农村金融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污染修复与生态工程技术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污染修复与生态工程技术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光伏发电技术与应用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光伏发电技术及应用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太阳能光电应用技术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光伏发电技术与应用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分布式发电与微电网技术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分布式发电与微电网技术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铁路桥梁与隧道工程技术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铁路桥梁与隧道工程技术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城乡规划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城镇规划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城乡规划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地下与隧道工程技术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地下工程与隧道工程技术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基础工程技术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盾构施工技术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地下与隧道工程技术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建筑设备工程技术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建筑设备工程技术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建筑水电技术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建筑设备工程技术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安全技术与管理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矿山安全技术与监察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安全技术管理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安全控制技术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安全技术与管理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港口与航道工程技术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港口与航道工程技术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港口工程技术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航道工程技术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港口与航道工程技术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水利水电工程技术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水利工程施工技术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水利工程实验与检测技术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水利水电工程技术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城市轨道交通车辆技术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城市轨道交通车辆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城市轨道交通车辆技术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城市轨道交通通信信号技术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城市轨道交通通信信号技术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城市轨道交通运营管理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城市轨道交通运营管理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城市轨道交通运营管理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新能源汽车技术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新能源汽车维修技术（部分）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新能源汽车技术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新能源汽车技术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焊接技术与自动化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焊接技术及自动化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焊接技术与自动化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广告设计与制作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广告设计与制作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广告与装潢设计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影视广告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广告与会展（部分）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广告设计与制作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影视编导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影视编导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编导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影视编导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媒体营销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媒体营销技术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媒体营销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影视制片管理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电视制片管理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影视制片管理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网络新闻与传播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网络新闻与编辑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网络新闻与传播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出版商务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出版与发行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出版商务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数字媒体设备管理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数字媒体设备管理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数字媒体设备管理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会展策划与管理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会展策划与管理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家具卖场设计与管理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航空会展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会展策划与管理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计算机网络技术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计算机网络技术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下一代网络技术及应用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网络施工与管理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计算机网络技术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环境艺术设计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广告与会展（部分）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环境艺术设计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装饰艺术设计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雕塑艺术设计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景观设计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环境艺术设计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应用电子技术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应用电子技术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无线电技术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新能源电子技术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应用电子技术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机械设计与制造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机械设计与制造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阀门设计与制造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机床再制造技术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起重运输机械设计与制造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计算机辅助设计与制造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武器制造技术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机械设计与制造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模具设计与制造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模具设计与制造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模具设计与制造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计算机应用技术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计算机应用技术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数据库管理与开发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计算机应用技术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软件技术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软件技术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网络软件开发技术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软件开发与项目管理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网站规划与开发技术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游戏软件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智能手机软件应用技术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软件测试技术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医用软件与网络技术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软件技术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电子信息工程技术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电子信息工程技术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电子信息工程技术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环境工程技术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环境工程技术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环境监测与治理技术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环境工程技术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通信技术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通信技术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计算机通信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程控交换技术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通信技术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高分子材料加工技术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高分子材料加工技术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化纤生产技术（部分）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高分子材料加工技术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电气自动化技术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电气自动化技术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电气测控技术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电气工程技术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电气设备应用与维护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电气自动化技术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机械制造与自动化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机械制造与自动化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机械制造工艺及设备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机械制造与自动化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建筑工程质量与安全技术管理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建筑工程技术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市政工程技术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市政工程技术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市政工程技术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机电一体化技术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机电一体化技术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包装自动化技术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机电一体化技术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国际贸易实务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国际贸易实务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国际贸易实务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电子商务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电子商务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网络营销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电子商务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动漫设计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动画设计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动漫设计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数字媒体艺术设计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电脑艺术设计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多媒体设计与制作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数字空间艺术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交互媒体设计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数字传媒艺术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数字媒体设计与制作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数字媒体艺术设计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服装设计与工艺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服装制版与工艺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服装工艺技术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服装设计与加工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服装设计与工艺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服装与服饰设计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电梯工程技术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电梯工程技术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电梯维护与管理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电梯工程技术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汽车检测与维修技术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汽车检测与维修技术（部分）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汽车检测与维修技术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护理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护理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涉外护理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护理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69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物联网应用技术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智能电网技术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传感网技术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物联网应用技术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物联网应用技术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动漫制作技术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动漫设计与制作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更名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动漫制作技术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云计算技术与应用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云计算技术与应用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物联网工程技术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新增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物联网工程技术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无人机应用技术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低空无人机操控技术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无人机应用技术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无人机应用技术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化工生物技术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生物技术及应用（部分）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生物化工工艺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生物实验技术（部分）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微生物技术及应用（部分）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化工生物技术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药品生物技术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生物技术及应用（部分）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生物实验技术（部分）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微生物技术及应用（部分）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药品生物技术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76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药品生产技术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化学制药技术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生物制药技术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生化制药技术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药物制剂技术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中药制药技术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苗侗药物生产与应用技术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合并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化学制药技术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生物制药技术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中药制药技术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药物制剂技术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2017年增补</w:t>
            </w:r>
          </w:p>
        </w:tc>
      </w:tr>
    </w:tbl>
    <w:p>
      <w:pPr>
        <w:spacing w:line="460" w:lineRule="exact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实际操作中，有申请人证书记载专业和上述专业名称会比较接近，但还是文字存在差别（那怕1个字）的情况，需要注意还是应当按照“完全一致”的要求审核，除非有新的口径明确，个人有意见的可以向市人力社保局政策制定职能部门反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A113F"/>
    <w:rsid w:val="66D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2022-02-25T08:34:00Z</dcterms:created>
  <dc:creator>Administrator</dc:creator>
  <cp:lastModifiedBy>Administrator</cp:lastModifiedBy>
  <dcterms:modified xsi:type="dcterms:W3CDTF">2022-02-25T08:35:29Z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CA76C674179C40DB8814A699D2B67871</vt:lpwstr>
  </property>
</Properties>
</file>