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lang w:eastAsia="zh-CN"/>
        </w:rPr>
      </w:pPr>
      <w:r>
        <w:rPr>
          <w:rFonts w:hint="eastAsia" w:ascii="方正小标宋简体" w:eastAsia="方正小标宋简体"/>
          <w:sz w:val="44"/>
          <w:szCs w:val="44"/>
        </w:rPr>
        <w:t>关于有序推进</w:t>
      </w:r>
      <w:r>
        <w:rPr>
          <w:rFonts w:hint="eastAsia" w:ascii="方正小标宋简体" w:eastAsia="方正小标宋简体"/>
          <w:sz w:val="44"/>
          <w:szCs w:val="44"/>
          <w:lang w:eastAsia="zh-CN"/>
        </w:rPr>
        <w:t>我县</w:t>
      </w:r>
      <w:r>
        <w:rPr>
          <w:rFonts w:hint="eastAsia" w:ascii="方正小标宋简体" w:eastAsia="方正小标宋简体"/>
          <w:sz w:val="44"/>
          <w:szCs w:val="44"/>
        </w:rPr>
        <w:t>文旅体行业复工的通</w:t>
      </w:r>
      <w:r>
        <w:rPr>
          <w:rFonts w:hint="eastAsia" w:ascii="方正小标宋简体" w:eastAsia="方正小标宋简体"/>
          <w:sz w:val="44"/>
          <w:szCs w:val="44"/>
          <w:lang w:eastAsia="zh-CN"/>
        </w:rPr>
        <w:t>知</w:t>
      </w:r>
    </w:p>
    <w:p>
      <w:pPr>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各文旅体行业企业：</w:t>
      </w:r>
    </w:p>
    <w:p>
      <w:pPr>
        <w:autoSpaceDE w:val="0"/>
        <w:autoSpaceDN w:val="0"/>
        <w:adjustRightInd w:val="0"/>
        <w:spacing w:line="560" w:lineRule="exact"/>
        <w:jc w:val="center"/>
        <w:rPr>
          <w:rFonts w:hint="eastAsia" w:ascii="仿宋_GB2312" w:eastAsia="仿宋_GB2312"/>
          <w:sz w:val="32"/>
          <w:szCs w:val="32"/>
        </w:rPr>
      </w:pPr>
      <w:r>
        <w:rPr>
          <w:rFonts w:hint="eastAsia" w:ascii="仿宋_GB2312" w:eastAsia="仿宋_GB2312"/>
          <w:sz w:val="32"/>
          <w:szCs w:val="32"/>
        </w:rPr>
        <w:t xml:space="preserve">    根据《关于加快推进企业和建设工程复工复产的通知》</w:t>
      </w:r>
    </w:p>
    <w:p>
      <w:pPr>
        <w:autoSpaceDE w:val="0"/>
        <w:autoSpaceDN w:val="0"/>
        <w:adjustRightInd w:val="0"/>
        <w:spacing w:line="560" w:lineRule="exact"/>
        <w:rPr>
          <w:rFonts w:hint="eastAsia" w:ascii="仿宋_GB2312" w:eastAsia="仿宋_GB2312"/>
          <w:sz w:val="32"/>
          <w:szCs w:val="32"/>
        </w:rPr>
      </w:pPr>
      <w:r>
        <w:rPr>
          <w:rFonts w:hint="eastAsia" w:ascii="仿宋_GB2312" w:eastAsia="仿宋_GB2312"/>
          <w:sz w:val="32"/>
          <w:szCs w:val="32"/>
        </w:rPr>
        <w:t>（杭防指</w:t>
      </w:r>
      <w:r>
        <w:rPr>
          <w:rFonts w:hint="eastAsia" w:ascii="仿宋_GB2312" w:hAnsi="宋体" w:eastAsia="仿宋_GB2312"/>
          <w:sz w:val="32"/>
          <w:szCs w:val="32"/>
        </w:rPr>
        <w:t>〔2020〕6号</w:t>
      </w:r>
      <w:r>
        <w:rPr>
          <w:rFonts w:hint="eastAsia" w:ascii="仿宋_GB2312" w:eastAsia="仿宋_GB2312"/>
          <w:sz w:val="32"/>
          <w:szCs w:val="32"/>
        </w:rPr>
        <w:t>）和《关于加快高档次宾馆复工的通知》（杭复工</w:t>
      </w:r>
      <w:r>
        <w:rPr>
          <w:rFonts w:hint="eastAsia" w:ascii="仿宋_GB2312" w:hAnsi="宋体" w:eastAsia="仿宋_GB2312"/>
          <w:sz w:val="32"/>
          <w:szCs w:val="32"/>
        </w:rPr>
        <w:t>〔2020〕38号</w:t>
      </w:r>
      <w:r>
        <w:rPr>
          <w:rFonts w:hint="eastAsia" w:ascii="仿宋_GB2312" w:eastAsia="仿宋_GB2312"/>
          <w:sz w:val="32"/>
          <w:szCs w:val="32"/>
        </w:rPr>
        <w:t>）文件要求，</w:t>
      </w:r>
      <w:r>
        <w:rPr>
          <w:rFonts w:hint="eastAsia" w:ascii="仿宋_GB2312" w:eastAsia="仿宋_GB2312"/>
          <w:sz w:val="32"/>
          <w:szCs w:val="32"/>
          <w:lang w:eastAsia="zh-CN"/>
        </w:rPr>
        <w:t>结合疫情变化和我县实际情况，</w:t>
      </w:r>
      <w:r>
        <w:rPr>
          <w:rFonts w:hint="eastAsia" w:ascii="仿宋_GB2312" w:eastAsia="仿宋_GB2312"/>
          <w:sz w:val="32"/>
          <w:szCs w:val="32"/>
        </w:rPr>
        <w:t>现就我县有序推进文旅体行业企业复工有关事项通知如下：</w:t>
      </w:r>
    </w:p>
    <w:p>
      <w:pPr>
        <w:pStyle w:val="6"/>
        <w:numPr>
          <w:ilvl w:val="0"/>
          <w:numId w:val="1"/>
        </w:numPr>
        <w:autoSpaceDE w:val="0"/>
        <w:autoSpaceDN w:val="0"/>
        <w:adjustRightInd w:val="0"/>
        <w:spacing w:line="560" w:lineRule="exact"/>
        <w:ind w:firstLineChars="0"/>
        <w:rPr>
          <w:rFonts w:hint="eastAsia" w:ascii="仿宋_GB2312" w:eastAsia="仿宋_GB2312"/>
          <w:b/>
          <w:sz w:val="32"/>
          <w:szCs w:val="32"/>
        </w:rPr>
      </w:pPr>
      <w:r>
        <w:rPr>
          <w:rFonts w:hint="eastAsia" w:ascii="仿宋_GB2312" w:eastAsia="仿宋_GB2312"/>
          <w:b/>
          <w:sz w:val="32"/>
          <w:szCs w:val="32"/>
        </w:rPr>
        <w:t>复工企业类型</w:t>
      </w:r>
    </w:p>
    <w:p>
      <w:pPr>
        <w:spacing w:line="560" w:lineRule="exact"/>
        <w:ind w:firstLine="640" w:firstLineChars="200"/>
        <w:rPr>
          <w:rFonts w:hint="eastAsia" w:eastAsia="仿宋_GB2312"/>
          <w:lang w:eastAsia="zh-CN"/>
        </w:rPr>
      </w:pPr>
      <w:r>
        <w:rPr>
          <w:rFonts w:hint="eastAsia" w:ascii="仿宋_GB2312" w:eastAsia="仿宋_GB2312"/>
          <w:sz w:val="32"/>
          <w:szCs w:val="32"/>
          <w:lang w:eastAsia="zh-CN"/>
        </w:rPr>
        <w:t>第一批复工企业：高星级</w:t>
      </w:r>
      <w:r>
        <w:rPr>
          <w:rFonts w:hint="eastAsia" w:ascii="仿宋_GB2312" w:eastAsia="仿宋_GB2312"/>
          <w:sz w:val="32"/>
          <w:szCs w:val="32"/>
        </w:rPr>
        <w:t>宾馆饭店</w:t>
      </w:r>
      <w:r>
        <w:rPr>
          <w:rFonts w:hint="eastAsia" w:ascii="仿宋_GB2312" w:eastAsia="仿宋_GB2312"/>
          <w:sz w:val="32"/>
          <w:szCs w:val="32"/>
          <w:lang w:eastAsia="zh-CN"/>
        </w:rPr>
        <w:t>（</w:t>
      </w:r>
      <w:r>
        <w:rPr>
          <w:rFonts w:hint="eastAsia" w:ascii="仿宋_GB2312" w:eastAsia="仿宋_GB2312"/>
          <w:sz w:val="32"/>
          <w:szCs w:val="32"/>
          <w:lang w:val="en-US" w:eastAsia="zh-CN"/>
        </w:rPr>
        <w:t>见附件1</w:t>
      </w:r>
      <w:r>
        <w:rPr>
          <w:rFonts w:hint="eastAsia" w:ascii="仿宋_GB2312" w:eastAsia="仿宋_GB2312"/>
          <w:sz w:val="32"/>
          <w:szCs w:val="32"/>
          <w:lang w:eastAsia="zh-CN"/>
        </w:rPr>
        <w:t>）</w:t>
      </w:r>
    </w:p>
    <w:p>
      <w:pPr>
        <w:pStyle w:val="6"/>
        <w:numPr>
          <w:ilvl w:val="0"/>
          <w:numId w:val="1"/>
        </w:numPr>
        <w:autoSpaceDE w:val="0"/>
        <w:autoSpaceDN w:val="0"/>
        <w:adjustRightInd w:val="0"/>
        <w:spacing w:line="560" w:lineRule="exact"/>
        <w:ind w:firstLineChars="0"/>
        <w:rPr>
          <w:rFonts w:hint="eastAsia" w:ascii="仿宋_GB2312" w:eastAsia="仿宋_GB2312"/>
          <w:b/>
          <w:sz w:val="32"/>
          <w:szCs w:val="32"/>
        </w:rPr>
      </w:pPr>
      <w:r>
        <w:rPr>
          <w:rFonts w:hint="eastAsia" w:ascii="仿宋_GB2312" w:eastAsia="仿宋_GB2312"/>
          <w:b/>
          <w:sz w:val="32"/>
          <w:szCs w:val="32"/>
        </w:rPr>
        <w:t>复工备案事项</w:t>
      </w:r>
    </w:p>
    <w:p>
      <w:pPr>
        <w:autoSpaceDE w:val="0"/>
        <w:autoSpaceDN w:val="0"/>
        <w:adjustRightInd w:val="0"/>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企业按照复工疫情防控工作导则要求，通过线下方式，将复工方案、复工员工防疫承诺书、责任承诺书、防疫应急预案、食堂（餐厅）防控措施、宿舍防控措施</w:t>
      </w:r>
      <w:r>
        <w:rPr>
          <w:rFonts w:hint="eastAsia" w:ascii="仿宋_GB2312" w:eastAsia="仿宋_GB2312"/>
          <w:sz w:val="32"/>
          <w:szCs w:val="32"/>
          <w:lang w:eastAsia="zh-CN"/>
        </w:rPr>
        <w:t>（见附件</w:t>
      </w:r>
      <w:r>
        <w:rPr>
          <w:rFonts w:hint="eastAsia" w:ascii="仿宋_GB2312" w:eastAsia="仿宋_GB2312"/>
          <w:sz w:val="32"/>
          <w:szCs w:val="32"/>
          <w:lang w:val="en-US" w:eastAsia="zh-CN"/>
        </w:rPr>
        <w:t>2-7</w:t>
      </w:r>
      <w:r>
        <w:rPr>
          <w:rFonts w:hint="eastAsia" w:ascii="仿宋_GB2312" w:eastAsia="仿宋_GB2312"/>
          <w:sz w:val="32"/>
          <w:szCs w:val="32"/>
          <w:lang w:eastAsia="zh-CN"/>
        </w:rPr>
        <w:t>）</w:t>
      </w:r>
      <w:r>
        <w:rPr>
          <w:rFonts w:hint="eastAsia" w:ascii="仿宋_GB2312" w:eastAsia="仿宋_GB2312"/>
          <w:sz w:val="32"/>
          <w:szCs w:val="32"/>
        </w:rPr>
        <w:t>报</w:t>
      </w:r>
      <w:r>
        <w:rPr>
          <w:rFonts w:hint="eastAsia" w:ascii="仿宋_GB2312" w:eastAsia="仿宋_GB2312"/>
          <w:sz w:val="32"/>
          <w:szCs w:val="32"/>
          <w:lang w:eastAsia="zh-CN"/>
        </w:rPr>
        <w:t>属地乡镇、平台即可自行复工。</w:t>
      </w:r>
    </w:p>
    <w:p>
      <w:pPr>
        <w:pStyle w:val="6"/>
        <w:numPr>
          <w:ilvl w:val="0"/>
          <w:numId w:val="1"/>
        </w:numPr>
        <w:autoSpaceDE w:val="0"/>
        <w:autoSpaceDN w:val="0"/>
        <w:adjustRightInd w:val="0"/>
        <w:spacing w:line="560" w:lineRule="exact"/>
        <w:ind w:firstLineChars="0"/>
        <w:rPr>
          <w:rFonts w:hint="eastAsia" w:ascii="仿宋_GB2312" w:eastAsia="仿宋_GB2312"/>
          <w:b/>
          <w:sz w:val="32"/>
          <w:szCs w:val="32"/>
        </w:rPr>
      </w:pPr>
      <w:r>
        <w:rPr>
          <w:rFonts w:hint="eastAsia" w:ascii="仿宋_GB2312" w:eastAsia="仿宋_GB2312"/>
          <w:b/>
          <w:sz w:val="32"/>
          <w:szCs w:val="32"/>
        </w:rPr>
        <w:t>复工人员管理规定</w:t>
      </w:r>
    </w:p>
    <w:p>
      <w:pPr>
        <w:autoSpaceDE w:val="0"/>
        <w:autoSpaceDN w:val="0"/>
        <w:adjustRightIn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疫情重点地区返岗返工人员暂缓来淳，其他地区返岗返工人员，按照“杭州健康码”分绿黄红三色进行分类管理。绿码人员经体温检测正常允许进入。红码者来淳需实施集中隔离观察14天；黄码人员有企业落实集中隔离7天。</w:t>
      </w:r>
      <w:r>
        <w:rPr>
          <w:rFonts w:hint="eastAsia" w:ascii="仿宋_GB2312" w:eastAsia="仿宋_GB2312"/>
          <w:sz w:val="32"/>
          <w:szCs w:val="32"/>
          <w:lang w:eastAsia="zh-CN"/>
        </w:rPr>
        <w:t>并实施每日疫情重点地区返岗人员信息登记上报。</w:t>
      </w:r>
    </w:p>
    <w:p>
      <w:pPr>
        <w:numPr>
          <w:ilvl w:val="0"/>
          <w:numId w:val="1"/>
        </w:numPr>
        <w:autoSpaceDE w:val="0"/>
        <w:autoSpaceDN w:val="0"/>
        <w:adjustRightInd w:val="0"/>
        <w:spacing w:line="560" w:lineRule="exact"/>
        <w:ind w:left="1429" w:leftChars="0" w:hanging="720" w:firstLineChars="0"/>
        <w:rPr>
          <w:rFonts w:hint="eastAsia" w:ascii="仿宋_GB2312" w:eastAsia="仿宋_GB2312"/>
          <w:b/>
          <w:bCs/>
          <w:sz w:val="32"/>
          <w:szCs w:val="32"/>
          <w:lang w:eastAsia="zh-CN"/>
        </w:rPr>
      </w:pPr>
      <w:r>
        <w:rPr>
          <w:rFonts w:hint="eastAsia" w:ascii="仿宋_GB2312" w:eastAsia="仿宋_GB2312"/>
          <w:b/>
          <w:bCs/>
          <w:sz w:val="32"/>
          <w:szCs w:val="32"/>
          <w:lang w:eastAsia="zh-CN"/>
        </w:rPr>
        <w:t>有序接待相关规定</w:t>
      </w:r>
    </w:p>
    <w:p>
      <w:pPr>
        <w:autoSpaceDE w:val="0"/>
        <w:autoSpaceDN w:val="0"/>
        <w:adjustRightIn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各高星级宾馆饭店原则上只接待除疫情重点地区之外的“绿码”人员，经身份信息比对、体温检测正常者方可办理入住；其他未复工宾馆饭店，如有乡镇（平台）、部门联系作为返工人员临时过渡住宿的，须报文广旅体局、公安局备案。</w:t>
      </w:r>
    </w:p>
    <w:p>
      <w:pPr>
        <w:autoSpaceDE w:val="0"/>
        <w:autoSpaceDN w:val="0"/>
        <w:adjustRightInd w:val="0"/>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五、强化企业主体责任</w:t>
      </w:r>
    </w:p>
    <w:p>
      <w:pPr>
        <w:autoSpaceDE w:val="0"/>
        <w:autoSpaceDN w:val="0"/>
        <w:adjustRightIn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各企业作为疫情防控第一责任人，必须切实履行承诺，落实防控措施，严格执行企业复工“六个必须”（见附件</w:t>
      </w:r>
      <w:r>
        <w:rPr>
          <w:rFonts w:hint="eastAsia" w:ascii="仿宋_GB2312" w:eastAsia="仿宋_GB2312"/>
          <w:sz w:val="32"/>
          <w:szCs w:val="32"/>
          <w:lang w:val="en-US" w:eastAsia="zh-CN"/>
        </w:rPr>
        <w:t>8</w:t>
      </w:r>
      <w:r>
        <w:rPr>
          <w:rFonts w:hint="eastAsia" w:ascii="仿宋_GB2312" w:eastAsia="仿宋_GB2312"/>
          <w:sz w:val="32"/>
          <w:szCs w:val="32"/>
        </w:rPr>
        <w:t>），确保员工健康安全。</w:t>
      </w:r>
    </w:p>
    <w:p>
      <w:pPr>
        <w:pStyle w:val="6"/>
        <w:numPr>
          <w:ilvl w:val="0"/>
          <w:numId w:val="2"/>
        </w:numPr>
        <w:autoSpaceDE w:val="0"/>
        <w:autoSpaceDN w:val="0"/>
        <w:adjustRightInd w:val="0"/>
        <w:spacing w:line="560" w:lineRule="exact"/>
        <w:ind w:firstLineChars="0"/>
        <w:rPr>
          <w:rFonts w:hint="eastAsia" w:ascii="仿宋_GB2312" w:eastAsia="仿宋_GB2312"/>
          <w:b/>
          <w:sz w:val="32"/>
          <w:szCs w:val="32"/>
        </w:rPr>
      </w:pPr>
      <w:r>
        <w:rPr>
          <w:rFonts w:hint="eastAsia" w:ascii="仿宋_GB2312" w:eastAsia="仿宋_GB2312"/>
          <w:b/>
          <w:sz w:val="32"/>
          <w:szCs w:val="32"/>
        </w:rPr>
        <w:t>落实监管责任</w:t>
      </w:r>
    </w:p>
    <w:p>
      <w:pPr>
        <w:autoSpaceDE w:val="0"/>
        <w:autoSpaceDN w:val="0"/>
        <w:adjustRightIn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行业主管部门和属地政府要做好企业复工后的事中事后监管，督促企业做好疫情防控各项工作。</w:t>
      </w:r>
    </w:p>
    <w:p>
      <w:pPr>
        <w:autoSpaceDE w:val="0"/>
        <w:autoSpaceDN w:val="0"/>
        <w:adjustRightInd w:val="0"/>
        <w:spacing w:line="560" w:lineRule="exact"/>
        <w:ind w:firstLine="640" w:firstLineChars="200"/>
        <w:rPr>
          <w:rFonts w:hint="eastAsia" w:ascii="仿宋_GB2312" w:eastAsia="仿宋_GB2312"/>
          <w:sz w:val="32"/>
          <w:szCs w:val="32"/>
        </w:rPr>
      </w:pPr>
    </w:p>
    <w:p>
      <w:pPr>
        <w:spacing w:line="500" w:lineRule="exact"/>
        <w:ind w:firstLine="640" w:firstLineChars="200"/>
        <w:jc w:val="both"/>
        <w:rPr>
          <w:rFonts w:hint="eastAsia" w:ascii="仿宋_GB2312" w:eastAsia="仿宋_GB2312"/>
          <w:sz w:val="32"/>
          <w:szCs w:val="32"/>
        </w:rPr>
      </w:pPr>
      <w:r>
        <w:rPr>
          <w:rFonts w:hint="eastAsia" w:ascii="仿宋_GB2312" w:eastAsia="仿宋_GB2312"/>
          <w:sz w:val="32"/>
          <w:szCs w:val="32"/>
        </w:rPr>
        <w:t>附件：1.第一批复工高星级酒店名单</w:t>
      </w:r>
    </w:p>
    <w:p>
      <w:pPr>
        <w:autoSpaceDE w:val="0"/>
        <w:autoSpaceDN w:val="0"/>
        <w:adjustRightInd w:val="0"/>
        <w:spacing w:line="560" w:lineRule="exact"/>
        <w:ind w:firstLine="1600" w:firstLineChars="500"/>
        <w:rPr>
          <w:rFonts w:hint="default"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eastAsia="zh-CN"/>
        </w:rPr>
        <w:t>企业复工</w:t>
      </w:r>
      <w:r>
        <w:rPr>
          <w:rFonts w:hint="eastAsia" w:ascii="仿宋_GB2312" w:eastAsia="仿宋_GB2312"/>
          <w:sz w:val="32"/>
          <w:szCs w:val="32"/>
          <w:lang w:val="en-US" w:eastAsia="zh-CN"/>
        </w:rPr>
        <w:t>6项资料模板</w:t>
      </w:r>
    </w:p>
    <w:p>
      <w:pPr>
        <w:autoSpaceDE w:val="0"/>
        <w:autoSpaceDN w:val="0"/>
        <w:adjustRightInd w:val="0"/>
        <w:spacing w:line="560" w:lineRule="exact"/>
        <w:ind w:firstLine="1600" w:firstLineChars="500"/>
        <w:rPr>
          <w:rFonts w:hint="eastAsia" w:ascii="仿宋_GB2312" w:eastAsia="仿宋_GB2312"/>
          <w:sz w:val="32"/>
          <w:szCs w:val="32"/>
        </w:rPr>
      </w:pPr>
      <w:r>
        <w:rPr>
          <w:rFonts w:hint="eastAsia" w:ascii="仿宋_GB2312" w:eastAsia="仿宋_GB2312"/>
          <w:sz w:val="32"/>
          <w:szCs w:val="32"/>
        </w:rPr>
        <w:t>3.企业复工“六个必须”</w:t>
      </w:r>
    </w:p>
    <w:p>
      <w:pPr>
        <w:autoSpaceDE w:val="0"/>
        <w:autoSpaceDN w:val="0"/>
        <w:adjustRightInd w:val="0"/>
        <w:spacing w:line="560" w:lineRule="exact"/>
        <w:ind w:firstLine="1600" w:firstLineChars="500"/>
        <w:rPr>
          <w:rFonts w:hint="eastAsia" w:ascii="仿宋_GB2312" w:eastAsia="仿宋_GB2312"/>
          <w:sz w:val="32"/>
          <w:szCs w:val="32"/>
        </w:rPr>
      </w:pPr>
    </w:p>
    <w:p>
      <w:pPr>
        <w:autoSpaceDE w:val="0"/>
        <w:autoSpaceDN w:val="0"/>
        <w:adjustRightInd w:val="0"/>
        <w:spacing w:line="560" w:lineRule="exact"/>
        <w:ind w:firstLine="1600" w:firstLineChars="500"/>
        <w:rPr>
          <w:rFonts w:hint="eastAsia" w:ascii="仿宋_GB2312" w:eastAsia="仿宋_GB2312"/>
          <w:sz w:val="32"/>
          <w:szCs w:val="32"/>
        </w:rPr>
      </w:pPr>
    </w:p>
    <w:p>
      <w:pPr>
        <w:autoSpaceDE w:val="0"/>
        <w:autoSpaceDN w:val="0"/>
        <w:adjustRightInd w:val="0"/>
        <w:spacing w:line="560" w:lineRule="exact"/>
        <w:ind w:firstLine="3040" w:firstLineChars="950"/>
        <w:rPr>
          <w:rFonts w:hint="eastAsia" w:ascii="仿宋_GB2312" w:eastAsia="仿宋_GB2312"/>
          <w:sz w:val="32"/>
          <w:szCs w:val="32"/>
        </w:rPr>
      </w:pPr>
      <w:r>
        <w:rPr>
          <w:rFonts w:hint="eastAsia" w:ascii="仿宋_GB2312" w:eastAsia="仿宋_GB2312"/>
          <w:sz w:val="32"/>
          <w:szCs w:val="32"/>
        </w:rPr>
        <w:t>淳安县文化和广电旅游体育局</w:t>
      </w:r>
    </w:p>
    <w:p>
      <w:pPr>
        <w:autoSpaceDE w:val="0"/>
        <w:autoSpaceDN w:val="0"/>
        <w:adjustRightInd w:val="0"/>
        <w:spacing w:line="560" w:lineRule="exact"/>
        <w:ind w:firstLine="3840" w:firstLineChars="1200"/>
        <w:rPr>
          <w:rFonts w:hint="eastAsia" w:ascii="仿宋_GB2312" w:eastAsia="仿宋_GB2312"/>
          <w:sz w:val="32"/>
          <w:szCs w:val="32"/>
        </w:rPr>
      </w:pPr>
      <w:r>
        <w:rPr>
          <w:rFonts w:hint="eastAsia" w:ascii="仿宋_GB2312" w:eastAsia="仿宋_GB2312"/>
          <w:sz w:val="32"/>
          <w:szCs w:val="32"/>
        </w:rPr>
        <w:t>2020年2月17日</w:t>
      </w:r>
    </w:p>
    <w:p>
      <w:pPr>
        <w:autoSpaceDE w:val="0"/>
        <w:autoSpaceDN w:val="0"/>
        <w:adjustRightInd w:val="0"/>
        <w:spacing w:line="560" w:lineRule="exact"/>
        <w:ind w:firstLine="1600" w:firstLineChars="500"/>
        <w:rPr>
          <w:rFonts w:hint="eastAsia" w:ascii="仿宋_GB2312" w:eastAsia="仿宋_GB2312"/>
          <w:sz w:val="32"/>
          <w:szCs w:val="32"/>
        </w:rPr>
      </w:pPr>
    </w:p>
    <w:p>
      <w:pPr>
        <w:autoSpaceDE w:val="0"/>
        <w:autoSpaceDN w:val="0"/>
        <w:adjustRightInd w:val="0"/>
        <w:spacing w:line="560" w:lineRule="exact"/>
        <w:ind w:firstLine="1600" w:firstLineChars="500"/>
        <w:rPr>
          <w:rFonts w:hint="eastAsia" w:ascii="仿宋_GB2312" w:eastAsia="仿宋_GB2312"/>
          <w:sz w:val="32"/>
          <w:szCs w:val="32"/>
        </w:rPr>
      </w:pPr>
    </w:p>
    <w:p>
      <w:pPr>
        <w:autoSpaceDE w:val="0"/>
        <w:autoSpaceDN w:val="0"/>
        <w:adjustRightInd w:val="0"/>
        <w:spacing w:line="560" w:lineRule="exact"/>
        <w:ind w:firstLine="1600" w:firstLineChars="500"/>
        <w:rPr>
          <w:rFonts w:hint="eastAsia" w:ascii="仿宋_GB2312" w:eastAsia="仿宋_GB2312"/>
          <w:sz w:val="32"/>
          <w:szCs w:val="32"/>
        </w:rPr>
      </w:pPr>
    </w:p>
    <w:p>
      <w:pPr>
        <w:autoSpaceDE w:val="0"/>
        <w:autoSpaceDN w:val="0"/>
        <w:adjustRightInd w:val="0"/>
        <w:spacing w:line="560" w:lineRule="exact"/>
        <w:ind w:firstLine="1600" w:firstLineChars="500"/>
        <w:rPr>
          <w:rFonts w:hint="eastAsia" w:ascii="仿宋_GB2312" w:eastAsia="仿宋_GB2312"/>
          <w:sz w:val="32"/>
          <w:szCs w:val="32"/>
        </w:rPr>
      </w:pPr>
    </w:p>
    <w:p>
      <w:pPr>
        <w:autoSpaceDE w:val="0"/>
        <w:autoSpaceDN w:val="0"/>
        <w:adjustRightInd w:val="0"/>
        <w:spacing w:line="560" w:lineRule="exact"/>
        <w:ind w:firstLine="1600" w:firstLineChars="500"/>
        <w:rPr>
          <w:rFonts w:hint="eastAsia" w:ascii="仿宋_GB2312" w:eastAsia="仿宋_GB2312"/>
          <w:sz w:val="32"/>
          <w:szCs w:val="32"/>
        </w:rPr>
      </w:pPr>
      <w:bookmarkStart w:id="0" w:name="_GoBack"/>
      <w:bookmarkEnd w:id="0"/>
    </w:p>
    <w:p>
      <w:pPr>
        <w:autoSpaceDE w:val="0"/>
        <w:autoSpaceDN w:val="0"/>
        <w:adjustRightInd w:val="0"/>
        <w:spacing w:line="560" w:lineRule="exact"/>
        <w:rPr>
          <w:rFonts w:hint="eastAsia" w:ascii="仿宋_GB2312" w:eastAsia="仿宋_GB2312"/>
          <w:sz w:val="32"/>
          <w:szCs w:val="32"/>
        </w:rPr>
      </w:pPr>
    </w:p>
    <w:p>
      <w:pPr>
        <w:autoSpaceDE w:val="0"/>
        <w:autoSpaceDN w:val="0"/>
        <w:adjustRightInd w:val="0"/>
        <w:spacing w:line="560" w:lineRule="exact"/>
        <w:rPr>
          <w:rFonts w:hint="eastAsia" w:ascii="仿宋_GB2312" w:eastAsia="仿宋_GB2312"/>
          <w:sz w:val="32"/>
          <w:szCs w:val="32"/>
        </w:rPr>
      </w:pPr>
      <w:r>
        <w:rPr>
          <w:rFonts w:hint="eastAsia" w:ascii="仿宋_GB2312" w:eastAsia="仿宋_GB2312"/>
          <w:sz w:val="32"/>
          <w:szCs w:val="32"/>
        </w:rPr>
        <w:t>附件1</w:t>
      </w:r>
    </w:p>
    <w:p>
      <w:pPr>
        <w:spacing w:line="500" w:lineRule="exact"/>
        <w:jc w:val="center"/>
        <w:rPr>
          <w:rFonts w:hint="eastAsia" w:ascii="方正小标宋简体" w:eastAsia="方正小标宋简体"/>
          <w:sz w:val="36"/>
          <w:szCs w:val="36"/>
        </w:rPr>
      </w:pPr>
      <w:r>
        <w:rPr>
          <w:rFonts w:hint="eastAsia" w:ascii="方正小标宋简体" w:eastAsia="方正小标宋简体"/>
          <w:sz w:val="36"/>
          <w:szCs w:val="36"/>
        </w:rPr>
        <w:t>第一批复工</w:t>
      </w:r>
      <w:r>
        <w:rPr>
          <w:rFonts w:hint="eastAsia" w:ascii="方正小标宋简体" w:eastAsia="方正小标宋简体"/>
          <w:sz w:val="36"/>
          <w:szCs w:val="36"/>
          <w:lang w:eastAsia="zh-CN"/>
        </w:rPr>
        <w:t>企业</w:t>
      </w:r>
      <w:r>
        <w:rPr>
          <w:rFonts w:hint="eastAsia" w:ascii="方正小标宋简体" w:eastAsia="方正小标宋简体"/>
          <w:sz w:val="36"/>
          <w:szCs w:val="36"/>
        </w:rPr>
        <w:t>名单</w:t>
      </w:r>
    </w:p>
    <w:p>
      <w:pPr>
        <w:spacing w:line="500" w:lineRule="exact"/>
        <w:jc w:val="center"/>
        <w:rPr>
          <w:rFonts w:hint="eastAsia" w:ascii="方正小标宋简体" w:eastAsia="方正小标宋简体"/>
          <w:sz w:val="36"/>
          <w:szCs w:val="36"/>
        </w:rPr>
      </w:pPr>
    </w:p>
    <w:tbl>
      <w:tblPr>
        <w:tblStyle w:val="4"/>
        <w:tblW w:w="8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3674"/>
        <w:gridCol w:w="1120"/>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692" w:type="dxa"/>
            <w:vAlign w:val="center"/>
          </w:tcPr>
          <w:p>
            <w:pPr>
              <w:widowControl/>
              <w:jc w:val="center"/>
              <w:rPr>
                <w:rFonts w:hint="eastAsia" w:ascii="方正小标宋简体" w:hAnsi="宋体" w:eastAsia="方正小标宋简体" w:cs="宋体"/>
                <w:bCs/>
                <w:color w:val="000000"/>
                <w:kern w:val="0"/>
                <w:sz w:val="22"/>
              </w:rPr>
            </w:pPr>
            <w:r>
              <w:rPr>
                <w:rFonts w:hint="eastAsia" w:ascii="方正小标宋简体" w:hAnsi="宋体" w:eastAsia="方正小标宋简体" w:cs="宋体"/>
                <w:bCs/>
                <w:color w:val="000000"/>
                <w:kern w:val="0"/>
                <w:sz w:val="22"/>
              </w:rPr>
              <w:t>序号</w:t>
            </w:r>
          </w:p>
        </w:tc>
        <w:tc>
          <w:tcPr>
            <w:tcW w:w="3674" w:type="dxa"/>
            <w:vAlign w:val="center"/>
          </w:tcPr>
          <w:p>
            <w:pPr>
              <w:widowControl/>
              <w:jc w:val="center"/>
              <w:rPr>
                <w:rFonts w:hint="eastAsia" w:ascii="方正小标宋简体" w:hAnsi="宋体" w:eastAsia="方正小标宋简体" w:cs="宋体"/>
                <w:bCs/>
                <w:color w:val="000000"/>
                <w:kern w:val="0"/>
                <w:sz w:val="22"/>
              </w:rPr>
            </w:pPr>
            <w:r>
              <w:rPr>
                <w:rFonts w:hint="eastAsia" w:ascii="方正小标宋简体" w:hAnsi="宋体" w:eastAsia="方正小标宋简体" w:cs="宋体"/>
                <w:bCs/>
                <w:color w:val="000000"/>
                <w:kern w:val="0"/>
                <w:sz w:val="22"/>
              </w:rPr>
              <w:t>酒店名称</w:t>
            </w:r>
          </w:p>
        </w:tc>
        <w:tc>
          <w:tcPr>
            <w:tcW w:w="1120" w:type="dxa"/>
            <w:vAlign w:val="center"/>
          </w:tcPr>
          <w:p>
            <w:pPr>
              <w:widowControl/>
              <w:jc w:val="center"/>
              <w:rPr>
                <w:rFonts w:hint="eastAsia" w:ascii="方正小标宋简体" w:hAnsi="宋体" w:eastAsia="方正小标宋简体" w:cs="宋体"/>
                <w:bCs/>
                <w:color w:val="000000"/>
                <w:kern w:val="0"/>
                <w:sz w:val="22"/>
              </w:rPr>
            </w:pPr>
            <w:r>
              <w:rPr>
                <w:rFonts w:hint="eastAsia" w:ascii="方正小标宋简体" w:hAnsi="宋体" w:eastAsia="方正小标宋简体" w:cs="宋体"/>
                <w:bCs/>
                <w:color w:val="000000"/>
                <w:kern w:val="0"/>
                <w:sz w:val="22"/>
              </w:rPr>
              <w:t>星级</w:t>
            </w:r>
          </w:p>
        </w:tc>
        <w:tc>
          <w:tcPr>
            <w:tcW w:w="3245" w:type="dxa"/>
            <w:vAlign w:val="center"/>
          </w:tcPr>
          <w:p>
            <w:pPr>
              <w:widowControl/>
              <w:jc w:val="center"/>
              <w:rPr>
                <w:rFonts w:hint="eastAsia" w:ascii="方正小标宋简体" w:hAnsi="宋体" w:eastAsia="方正小标宋简体" w:cs="宋体"/>
                <w:bCs/>
                <w:color w:val="000000"/>
                <w:kern w:val="0"/>
                <w:sz w:val="22"/>
              </w:rPr>
            </w:pPr>
            <w:r>
              <w:rPr>
                <w:rFonts w:hint="eastAsia" w:ascii="方正小标宋简体" w:hAnsi="宋体" w:eastAsia="方正小标宋简体" w:cs="宋体"/>
                <w:bCs/>
                <w:color w:val="000000"/>
                <w:kern w:val="0"/>
                <w:sz w:val="22"/>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92"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3674" w:type="dxa"/>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千岛湖开元度假村</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挂牌5星</w:t>
            </w:r>
          </w:p>
        </w:tc>
        <w:tc>
          <w:tcPr>
            <w:tcW w:w="3245"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千岛湖镇阳光路888号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692"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3674" w:type="dxa"/>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lang w:eastAsia="zh-CN"/>
              </w:rPr>
              <w:t>千岛湖</w:t>
            </w:r>
            <w:r>
              <w:rPr>
                <w:rFonts w:hint="eastAsia" w:ascii="仿宋" w:hAnsi="仿宋" w:eastAsia="仿宋" w:cs="宋体"/>
                <w:color w:val="000000"/>
                <w:kern w:val="0"/>
                <w:sz w:val="20"/>
                <w:szCs w:val="20"/>
              </w:rPr>
              <w:t>绿城喜来登度假酒店</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挂牌5星</w:t>
            </w:r>
          </w:p>
        </w:tc>
        <w:tc>
          <w:tcPr>
            <w:tcW w:w="3245"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千岛湖镇新安北路1号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92"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3674" w:type="dxa"/>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千岛湖洲际度假酒店</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5星建造</w:t>
            </w:r>
          </w:p>
        </w:tc>
        <w:tc>
          <w:tcPr>
            <w:tcW w:w="3245"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千岛湖羡山半岛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692"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3674" w:type="dxa"/>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千岛湖润和建国度假酒店</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5星建造</w:t>
            </w:r>
          </w:p>
        </w:tc>
        <w:tc>
          <w:tcPr>
            <w:tcW w:w="3245"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千岛湖镇梦姑路298号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92"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3674"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千岛湖滨江希尔顿酒店</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5星建造</w:t>
            </w:r>
          </w:p>
        </w:tc>
        <w:tc>
          <w:tcPr>
            <w:tcW w:w="3245"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千岛湖镇环湖北路598号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692"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3674"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千岛湖温馨岛蝶来度假酒店有限公司</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5星建造</w:t>
            </w:r>
          </w:p>
        </w:tc>
        <w:tc>
          <w:tcPr>
            <w:tcW w:w="3245"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千岛湖温馨岛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92"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3674"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千岛湖梅地亚君澜度假酒店</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5星建造</w:t>
            </w:r>
          </w:p>
        </w:tc>
        <w:tc>
          <w:tcPr>
            <w:tcW w:w="3245"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千岛湖镇梦姑路488号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92"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3674"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千岛湖绿城度假酒店有限公司</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5星建造</w:t>
            </w:r>
          </w:p>
        </w:tc>
        <w:tc>
          <w:tcPr>
            <w:tcW w:w="3245"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千岛湖镇新安北路1号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692"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w:t>
            </w:r>
          </w:p>
        </w:tc>
        <w:tc>
          <w:tcPr>
            <w:tcW w:w="3674"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文渊狮城铂瑞酒店</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5星建造</w:t>
            </w:r>
          </w:p>
        </w:tc>
        <w:tc>
          <w:tcPr>
            <w:tcW w:w="3245"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姜家镇狮城路88号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92"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3674"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众安伯瑞特度假酒店</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5星建造</w:t>
            </w:r>
          </w:p>
        </w:tc>
        <w:tc>
          <w:tcPr>
            <w:tcW w:w="3245"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千岛湖镇港口路369号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692"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11</w:t>
            </w:r>
          </w:p>
        </w:tc>
        <w:tc>
          <w:tcPr>
            <w:tcW w:w="3674"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千岛湖开元颐居酒店</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5星建造</w:t>
            </w:r>
          </w:p>
        </w:tc>
        <w:tc>
          <w:tcPr>
            <w:tcW w:w="3245"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千岛湖镇桃源岛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92"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w:t>
            </w:r>
          </w:p>
        </w:tc>
        <w:tc>
          <w:tcPr>
            <w:tcW w:w="3674"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千岛湖安麓酒店</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5星建造</w:t>
            </w:r>
          </w:p>
        </w:tc>
        <w:tc>
          <w:tcPr>
            <w:tcW w:w="3245"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姜家镇灵岩路168号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692"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13</w:t>
            </w:r>
          </w:p>
        </w:tc>
        <w:tc>
          <w:tcPr>
            <w:tcW w:w="3674"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lang w:eastAsia="zh-CN"/>
              </w:rPr>
              <w:t>千岛湖</w:t>
            </w:r>
            <w:r>
              <w:rPr>
                <w:rFonts w:hint="eastAsia" w:ascii="仿宋" w:hAnsi="仿宋" w:eastAsia="仿宋" w:cs="宋体"/>
                <w:color w:val="000000"/>
                <w:kern w:val="0"/>
                <w:sz w:val="20"/>
                <w:szCs w:val="20"/>
              </w:rPr>
              <w:t>阳光大酒店</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5星建造</w:t>
            </w:r>
          </w:p>
        </w:tc>
        <w:tc>
          <w:tcPr>
            <w:tcW w:w="3245"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千岛湖镇阳光路阳光岛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92"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14</w:t>
            </w:r>
          </w:p>
        </w:tc>
        <w:tc>
          <w:tcPr>
            <w:tcW w:w="3674"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千岛湖西坡酒店</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5星建造</w:t>
            </w:r>
          </w:p>
        </w:tc>
        <w:tc>
          <w:tcPr>
            <w:tcW w:w="3245"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姜家镇国庆榨油厂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92"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15</w:t>
            </w:r>
          </w:p>
        </w:tc>
        <w:tc>
          <w:tcPr>
            <w:tcW w:w="3674"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千岛湖可人酒店</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5星建造</w:t>
            </w:r>
          </w:p>
        </w:tc>
        <w:tc>
          <w:tcPr>
            <w:tcW w:w="3245" w:type="dxa"/>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lang w:eastAsia="zh-CN"/>
              </w:rPr>
              <w:t>千岛湖镇</w:t>
            </w:r>
            <w:r>
              <w:rPr>
                <w:rFonts w:hint="eastAsia" w:ascii="仿宋" w:hAnsi="仿宋" w:eastAsia="仿宋" w:cs="宋体"/>
                <w:color w:val="000000"/>
                <w:kern w:val="0"/>
                <w:sz w:val="20"/>
                <w:szCs w:val="20"/>
              </w:rPr>
              <w:t>睦州大道</w:t>
            </w:r>
            <w:r>
              <w:rPr>
                <w:rFonts w:ascii="仿宋" w:hAnsi="仿宋" w:eastAsia="仿宋" w:cs="Arial"/>
                <w:color w:val="000000"/>
                <w:kern w:val="0"/>
                <w:sz w:val="20"/>
              </w:rPr>
              <w:t>999</w:t>
            </w:r>
            <w:r>
              <w:rPr>
                <w:rFonts w:ascii="仿宋" w:hAnsi="仿宋" w:eastAsia="仿宋" w:cs="宋体"/>
                <w:color w:val="000000"/>
                <w:kern w:val="0"/>
                <w:sz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92" w:type="dxa"/>
            <w:vAlign w:val="center"/>
          </w:tcPr>
          <w:p>
            <w:pPr>
              <w:widowControl/>
              <w:jc w:val="center"/>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rPr>
              <w:t>16</w:t>
            </w:r>
          </w:p>
        </w:tc>
        <w:tc>
          <w:tcPr>
            <w:tcW w:w="3674" w:type="dxa"/>
            <w:vAlign w:val="center"/>
          </w:tcPr>
          <w:p>
            <w:pPr>
              <w:widowControl/>
              <w:jc w:val="left"/>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lang w:eastAsia="zh-CN"/>
              </w:rPr>
              <w:t>千岛湖心境诺富特酒店</w:t>
            </w:r>
          </w:p>
        </w:tc>
        <w:tc>
          <w:tcPr>
            <w:tcW w:w="1120" w:type="dxa"/>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5星建造</w:t>
            </w:r>
          </w:p>
        </w:tc>
        <w:tc>
          <w:tcPr>
            <w:tcW w:w="3245" w:type="dxa"/>
            <w:vAlign w:val="center"/>
          </w:tcPr>
          <w:p>
            <w:pPr>
              <w:widowControl/>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千岛湖镇梦姑路93号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92" w:type="dxa"/>
            <w:vAlign w:val="center"/>
          </w:tcPr>
          <w:p>
            <w:pPr>
              <w:widowControl/>
              <w:jc w:val="center"/>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rPr>
              <w:t>17</w:t>
            </w:r>
          </w:p>
        </w:tc>
        <w:tc>
          <w:tcPr>
            <w:tcW w:w="3674" w:type="dxa"/>
            <w:vAlign w:val="center"/>
          </w:tcPr>
          <w:p>
            <w:pPr>
              <w:widowControl/>
              <w:jc w:val="left"/>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lang w:eastAsia="zh-CN"/>
              </w:rPr>
              <w:t>千岛湖景澜返里度假酒店</w:t>
            </w:r>
          </w:p>
        </w:tc>
        <w:tc>
          <w:tcPr>
            <w:tcW w:w="1120" w:type="dxa"/>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5星建造</w:t>
            </w:r>
          </w:p>
        </w:tc>
        <w:tc>
          <w:tcPr>
            <w:tcW w:w="3245" w:type="dxa"/>
            <w:vAlign w:val="center"/>
          </w:tcPr>
          <w:p>
            <w:pPr>
              <w:widowControl/>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lang w:eastAsia="zh-CN"/>
              </w:rPr>
              <w:t>淳安县</w:t>
            </w:r>
            <w:r>
              <w:rPr>
                <w:rFonts w:hint="eastAsia" w:ascii="仿宋" w:hAnsi="仿宋" w:eastAsia="仿宋" w:cs="宋体"/>
                <w:color w:val="000000"/>
                <w:kern w:val="0"/>
                <w:sz w:val="20"/>
                <w:szCs w:val="20"/>
              </w:rPr>
              <w:t>金峰</w:t>
            </w:r>
            <w:r>
              <w:rPr>
                <w:rFonts w:hint="eastAsia" w:ascii="仿宋" w:hAnsi="仿宋" w:eastAsia="仿宋" w:cs="宋体"/>
                <w:color w:val="000000"/>
                <w:kern w:val="0"/>
                <w:sz w:val="20"/>
                <w:szCs w:val="20"/>
                <w:lang w:eastAsia="zh-CN"/>
              </w:rPr>
              <w:t>乡</w:t>
            </w:r>
            <w:r>
              <w:rPr>
                <w:rFonts w:hint="eastAsia" w:ascii="仿宋" w:hAnsi="仿宋" w:eastAsia="仿宋" w:cs="宋体"/>
                <w:color w:val="000000"/>
                <w:kern w:val="0"/>
                <w:sz w:val="20"/>
                <w:szCs w:val="20"/>
              </w:rPr>
              <w:t>景山阔畈68号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692"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18</w:t>
            </w:r>
          </w:p>
        </w:tc>
        <w:tc>
          <w:tcPr>
            <w:tcW w:w="3674" w:type="dxa"/>
            <w:vAlign w:val="center"/>
          </w:tcPr>
          <w:p>
            <w:pPr>
              <w:widowControl/>
              <w:jc w:val="left"/>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lang w:eastAsia="zh-CN"/>
              </w:rPr>
              <w:t>千岛湖祺悦度假村</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5星建造</w:t>
            </w:r>
          </w:p>
        </w:tc>
        <w:tc>
          <w:tcPr>
            <w:tcW w:w="3245" w:type="dxa"/>
            <w:vAlign w:val="center"/>
          </w:tcPr>
          <w:p>
            <w:pPr>
              <w:widowControl/>
              <w:jc w:val="left"/>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eastAsia="zh-CN"/>
              </w:rPr>
              <w:t>千岛湖镇港口路</w:t>
            </w:r>
            <w:r>
              <w:rPr>
                <w:rFonts w:hint="eastAsia" w:ascii="仿宋" w:hAnsi="仿宋" w:eastAsia="仿宋" w:cs="宋体"/>
                <w:color w:val="000000"/>
                <w:kern w:val="0"/>
                <w:sz w:val="20"/>
                <w:szCs w:val="20"/>
                <w:lang w:val="en-US" w:eastAsia="zh-CN"/>
              </w:rPr>
              <w:t>2999号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692" w:type="dxa"/>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19</w:t>
            </w:r>
          </w:p>
        </w:tc>
        <w:tc>
          <w:tcPr>
            <w:tcW w:w="3674" w:type="dxa"/>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千岛湖海外海假日酒店</w:t>
            </w:r>
          </w:p>
        </w:tc>
        <w:tc>
          <w:tcPr>
            <w:tcW w:w="1120" w:type="dxa"/>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挂牌4星</w:t>
            </w:r>
          </w:p>
        </w:tc>
        <w:tc>
          <w:tcPr>
            <w:tcW w:w="3245" w:type="dxa"/>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千岛湖镇南山开发路1号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692" w:type="dxa"/>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20</w:t>
            </w:r>
          </w:p>
        </w:tc>
        <w:tc>
          <w:tcPr>
            <w:tcW w:w="3674" w:type="dxa"/>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千岛龙庭开元大酒店（杭州）有限公司</w:t>
            </w:r>
          </w:p>
        </w:tc>
        <w:tc>
          <w:tcPr>
            <w:tcW w:w="1120" w:type="dxa"/>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挂牌4星</w:t>
            </w:r>
          </w:p>
        </w:tc>
        <w:tc>
          <w:tcPr>
            <w:tcW w:w="3245" w:type="dxa"/>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千岛湖镇环湖南路1号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92"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21</w:t>
            </w:r>
          </w:p>
        </w:tc>
        <w:tc>
          <w:tcPr>
            <w:tcW w:w="3674"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千岛湖饭店有限公司</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挂牌4星</w:t>
            </w:r>
          </w:p>
        </w:tc>
        <w:tc>
          <w:tcPr>
            <w:tcW w:w="3245"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千岛湖镇新安北路35号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692"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22</w:t>
            </w:r>
          </w:p>
        </w:tc>
        <w:tc>
          <w:tcPr>
            <w:tcW w:w="3674"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千岛湖天清岛度假酒店有限公司</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4星建造</w:t>
            </w:r>
          </w:p>
        </w:tc>
        <w:tc>
          <w:tcPr>
            <w:tcW w:w="3245"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w:t>
            </w:r>
            <w:r>
              <w:rPr>
                <w:rFonts w:hint="eastAsia" w:ascii="仿宋" w:hAnsi="仿宋" w:eastAsia="仿宋" w:cs="宋体"/>
                <w:color w:val="000000"/>
                <w:kern w:val="0"/>
                <w:sz w:val="20"/>
                <w:szCs w:val="20"/>
                <w:lang w:eastAsia="zh-CN"/>
              </w:rPr>
              <w:t>天</w:t>
            </w:r>
            <w:r>
              <w:rPr>
                <w:rFonts w:hint="eastAsia" w:ascii="仿宋" w:hAnsi="仿宋" w:eastAsia="仿宋" w:cs="宋体"/>
                <w:color w:val="000000"/>
                <w:kern w:val="0"/>
                <w:sz w:val="20"/>
                <w:szCs w:val="20"/>
              </w:rPr>
              <w:t>清岛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92"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23</w:t>
            </w:r>
          </w:p>
        </w:tc>
        <w:tc>
          <w:tcPr>
            <w:tcW w:w="3674"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千岛湖名湖大酒店</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4星建造</w:t>
            </w:r>
          </w:p>
        </w:tc>
        <w:tc>
          <w:tcPr>
            <w:tcW w:w="3245"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千岛湖镇新安东路185号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692"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24</w:t>
            </w:r>
          </w:p>
        </w:tc>
        <w:tc>
          <w:tcPr>
            <w:tcW w:w="3674"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lang w:eastAsia="zh-CN"/>
              </w:rPr>
              <w:t>千岛湖</w:t>
            </w:r>
            <w:r>
              <w:rPr>
                <w:rFonts w:hint="eastAsia" w:ascii="仿宋" w:hAnsi="仿宋" w:eastAsia="仿宋" w:cs="宋体"/>
                <w:color w:val="000000"/>
                <w:kern w:val="0"/>
                <w:sz w:val="20"/>
                <w:szCs w:val="20"/>
              </w:rPr>
              <w:t>珍珠半岛丽呈酒店</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4星建造</w:t>
            </w:r>
          </w:p>
        </w:tc>
        <w:tc>
          <w:tcPr>
            <w:tcW w:w="3245"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千岛湖镇秀水大道1165号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92"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25</w:t>
            </w:r>
          </w:p>
        </w:tc>
        <w:tc>
          <w:tcPr>
            <w:tcW w:w="3674"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千岛湖峰泰君亭酒店有限公司</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4星建造</w:t>
            </w:r>
          </w:p>
        </w:tc>
        <w:tc>
          <w:tcPr>
            <w:tcW w:w="3245"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千岛湖镇南景路427-3号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92"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26</w:t>
            </w:r>
          </w:p>
        </w:tc>
        <w:tc>
          <w:tcPr>
            <w:tcW w:w="3674"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千岛湖鸿廷国际酒店</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4星建造</w:t>
            </w:r>
          </w:p>
        </w:tc>
        <w:tc>
          <w:tcPr>
            <w:tcW w:w="3245"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千岛湖镇南景路427-2号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692"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27</w:t>
            </w:r>
          </w:p>
        </w:tc>
        <w:tc>
          <w:tcPr>
            <w:tcW w:w="3674"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lang w:eastAsia="zh-CN"/>
              </w:rPr>
              <w:t>千岛湖</w:t>
            </w:r>
            <w:r>
              <w:rPr>
                <w:rFonts w:hint="eastAsia" w:ascii="仿宋" w:hAnsi="仿宋" w:eastAsia="仿宋" w:cs="宋体"/>
                <w:color w:val="000000"/>
                <w:kern w:val="0"/>
                <w:sz w:val="20"/>
                <w:szCs w:val="20"/>
              </w:rPr>
              <w:t>开元曼居酒店有限公司</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4星建造</w:t>
            </w:r>
          </w:p>
        </w:tc>
        <w:tc>
          <w:tcPr>
            <w:tcW w:w="3245"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千岛湖镇南景路427-1号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92"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28</w:t>
            </w:r>
          </w:p>
        </w:tc>
        <w:tc>
          <w:tcPr>
            <w:tcW w:w="3674"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千岛湖丽景酒店</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4星建造</w:t>
            </w:r>
          </w:p>
        </w:tc>
        <w:tc>
          <w:tcPr>
            <w:tcW w:w="3245"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千岛湖镇阳光路阳光水岸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692" w:type="dxa"/>
            <w:vAlign w:val="center"/>
          </w:tcPr>
          <w:p>
            <w:pPr>
              <w:widowControl/>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29</w:t>
            </w:r>
          </w:p>
        </w:tc>
        <w:tc>
          <w:tcPr>
            <w:tcW w:w="3674"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浙旅名庭度假酒店</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4星建造</w:t>
            </w:r>
          </w:p>
        </w:tc>
        <w:tc>
          <w:tcPr>
            <w:tcW w:w="3245"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千岛湖镇阳光路619号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92"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30</w:t>
            </w:r>
          </w:p>
        </w:tc>
        <w:tc>
          <w:tcPr>
            <w:tcW w:w="3674"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千岛湖星岛印象度假酒店有限公司</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4星建造</w:t>
            </w:r>
          </w:p>
        </w:tc>
        <w:tc>
          <w:tcPr>
            <w:tcW w:w="3245"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千岛湖镇梦姑路88号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692"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31</w:t>
            </w:r>
          </w:p>
        </w:tc>
        <w:tc>
          <w:tcPr>
            <w:tcW w:w="3674"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千岛湖大酒店</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4星建造</w:t>
            </w:r>
          </w:p>
        </w:tc>
        <w:tc>
          <w:tcPr>
            <w:tcW w:w="3245"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千岛湖镇环湖南路</w:t>
            </w:r>
            <w:r>
              <w:rPr>
                <w:rFonts w:ascii="仿宋" w:hAnsi="仿宋" w:eastAsia="仿宋" w:cs="宋体"/>
                <w:color w:val="000000"/>
                <w:kern w:val="0"/>
              </w:rPr>
              <w:t>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92"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3674" w:type="dxa"/>
            <w:vAlign w:val="center"/>
          </w:tcPr>
          <w:p>
            <w:pPr>
              <w:widowControl/>
              <w:jc w:val="left"/>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lang w:eastAsia="zh-CN"/>
              </w:rPr>
              <w:t>千岛湖怡途湖景酒店</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4星建造</w:t>
            </w:r>
          </w:p>
        </w:tc>
        <w:tc>
          <w:tcPr>
            <w:tcW w:w="3245"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千岛湖镇新安南路13-15号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92"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33</w:t>
            </w:r>
          </w:p>
        </w:tc>
        <w:tc>
          <w:tcPr>
            <w:tcW w:w="3674"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千岛湖温馨岛致雅精选酒店</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4星建造</w:t>
            </w:r>
          </w:p>
        </w:tc>
        <w:tc>
          <w:tcPr>
            <w:tcW w:w="3245"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千岛湖镇温馨岛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692" w:type="dxa"/>
            <w:vAlign w:val="center"/>
          </w:tcPr>
          <w:p>
            <w:pPr>
              <w:widowControl/>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34</w:t>
            </w:r>
          </w:p>
        </w:tc>
        <w:tc>
          <w:tcPr>
            <w:tcW w:w="3674"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千岛湖绿城蓝湾度假公寓</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4星建造</w:t>
            </w:r>
          </w:p>
        </w:tc>
        <w:tc>
          <w:tcPr>
            <w:tcW w:w="3245"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绿城度假公寓5号楼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92" w:type="dxa"/>
            <w:vAlign w:val="center"/>
          </w:tcPr>
          <w:p>
            <w:pPr>
              <w:widowControl/>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35</w:t>
            </w:r>
          </w:p>
        </w:tc>
        <w:tc>
          <w:tcPr>
            <w:tcW w:w="3674"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千岛湖米兰时光度假公寓</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4星建造</w:t>
            </w:r>
          </w:p>
        </w:tc>
        <w:tc>
          <w:tcPr>
            <w:tcW w:w="3245"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绿城度假公寓6号楼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692" w:type="dxa"/>
            <w:vAlign w:val="center"/>
          </w:tcPr>
          <w:p>
            <w:pPr>
              <w:widowControl/>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36</w:t>
            </w:r>
          </w:p>
        </w:tc>
        <w:tc>
          <w:tcPr>
            <w:tcW w:w="3674"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千岛湖半岛时光度假公寓</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4星建造</w:t>
            </w:r>
          </w:p>
        </w:tc>
        <w:tc>
          <w:tcPr>
            <w:tcW w:w="3245"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绿城度假公寓6号楼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692" w:type="dxa"/>
            <w:vAlign w:val="center"/>
          </w:tcPr>
          <w:p>
            <w:pPr>
              <w:widowControl/>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37</w:t>
            </w:r>
          </w:p>
        </w:tc>
        <w:tc>
          <w:tcPr>
            <w:tcW w:w="3674"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千岛湖云水·格精品酒店</w:t>
            </w:r>
          </w:p>
        </w:tc>
        <w:tc>
          <w:tcPr>
            <w:tcW w:w="1120" w:type="dxa"/>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4星建造</w:t>
            </w:r>
          </w:p>
        </w:tc>
        <w:tc>
          <w:tcPr>
            <w:tcW w:w="3245" w:type="dxa"/>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千岛湖镇集贤路18号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692" w:type="dxa"/>
            <w:vAlign w:val="center"/>
          </w:tcPr>
          <w:p>
            <w:pPr>
              <w:widowControl/>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38</w:t>
            </w:r>
          </w:p>
        </w:tc>
        <w:tc>
          <w:tcPr>
            <w:tcW w:w="3674" w:type="dxa"/>
            <w:vAlign w:val="center"/>
          </w:tcPr>
          <w:p>
            <w:pPr>
              <w:widowControl/>
              <w:jc w:val="left"/>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lang w:eastAsia="zh-CN"/>
              </w:rPr>
              <w:t>千岛湖丽呈睿轩酒店</w:t>
            </w:r>
          </w:p>
        </w:tc>
        <w:tc>
          <w:tcPr>
            <w:tcW w:w="1120" w:type="dxa"/>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4星建造</w:t>
            </w:r>
          </w:p>
        </w:tc>
        <w:tc>
          <w:tcPr>
            <w:tcW w:w="3245" w:type="dxa"/>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千岛湖镇南景路427-4号楼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692" w:type="dxa"/>
            <w:vAlign w:val="center"/>
          </w:tcPr>
          <w:p>
            <w:pPr>
              <w:widowControl/>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39</w:t>
            </w:r>
          </w:p>
        </w:tc>
        <w:tc>
          <w:tcPr>
            <w:tcW w:w="3674" w:type="dxa"/>
            <w:vAlign w:val="center"/>
          </w:tcPr>
          <w:p>
            <w:pPr>
              <w:widowControl/>
              <w:jc w:val="left"/>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lang w:eastAsia="zh-CN"/>
              </w:rPr>
              <w:t>千岛湖维也纳酒店</w:t>
            </w:r>
          </w:p>
        </w:tc>
        <w:tc>
          <w:tcPr>
            <w:tcW w:w="1120" w:type="dxa"/>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4星建造</w:t>
            </w:r>
          </w:p>
        </w:tc>
        <w:tc>
          <w:tcPr>
            <w:tcW w:w="3245" w:type="dxa"/>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lang w:eastAsia="zh-CN"/>
              </w:rPr>
              <w:t>千岛湖镇</w:t>
            </w:r>
            <w:r>
              <w:rPr>
                <w:rFonts w:hint="eastAsia" w:ascii="仿宋" w:hAnsi="仿宋" w:eastAsia="仿宋" w:cs="宋体"/>
                <w:color w:val="000000"/>
                <w:kern w:val="0"/>
                <w:sz w:val="20"/>
                <w:szCs w:val="20"/>
              </w:rPr>
              <w:t>青溪大道118号</w:t>
            </w:r>
          </w:p>
        </w:tc>
      </w:tr>
    </w:tbl>
    <w:p>
      <w:pPr>
        <w:autoSpaceDE w:val="0"/>
        <w:autoSpaceDN w:val="0"/>
        <w:adjustRightInd w:val="0"/>
        <w:spacing w:line="560" w:lineRule="exact"/>
        <w:ind w:firstLine="640" w:firstLineChars="200"/>
        <w:rPr>
          <w:rFonts w:hint="eastAsia" w:ascii="仿宋_GB2312" w:eastAsia="仿宋_GB2312"/>
          <w:sz w:val="32"/>
          <w:szCs w:val="32"/>
        </w:rPr>
      </w:pPr>
    </w:p>
    <w:p>
      <w:pPr>
        <w:adjustRightInd w:val="0"/>
        <w:snapToGrid w:val="0"/>
        <w:spacing w:line="600" w:lineRule="exact"/>
        <w:jc w:val="left"/>
        <w:rPr>
          <w:rFonts w:hint="eastAsia" w:ascii="仿宋_GB2312" w:eastAsia="仿宋_GB2312"/>
          <w:sz w:val="32"/>
          <w:szCs w:val="32"/>
        </w:rPr>
      </w:pPr>
    </w:p>
    <w:p>
      <w:pPr>
        <w:adjustRightInd w:val="0"/>
        <w:snapToGrid w:val="0"/>
        <w:spacing w:line="600" w:lineRule="exact"/>
        <w:jc w:val="left"/>
        <w:rPr>
          <w:rFonts w:hint="eastAsia" w:ascii="仿宋_GB2312" w:eastAsia="仿宋_GB2312"/>
          <w:sz w:val="32"/>
          <w:szCs w:val="32"/>
        </w:rPr>
      </w:pPr>
    </w:p>
    <w:p>
      <w:pPr>
        <w:adjustRightInd w:val="0"/>
        <w:snapToGrid w:val="0"/>
        <w:spacing w:line="600" w:lineRule="exact"/>
        <w:jc w:val="left"/>
        <w:rPr>
          <w:rFonts w:hint="eastAsia" w:ascii="仿宋_GB2312" w:eastAsia="仿宋_GB2312"/>
          <w:sz w:val="32"/>
          <w:szCs w:val="32"/>
        </w:rPr>
      </w:pPr>
    </w:p>
    <w:p>
      <w:pPr>
        <w:adjustRightInd w:val="0"/>
        <w:snapToGrid w:val="0"/>
        <w:spacing w:line="600" w:lineRule="exact"/>
        <w:jc w:val="left"/>
        <w:rPr>
          <w:rFonts w:hint="eastAsia" w:ascii="仿宋_GB2312" w:eastAsia="仿宋_GB2312"/>
          <w:sz w:val="32"/>
          <w:szCs w:val="32"/>
        </w:rPr>
      </w:pPr>
    </w:p>
    <w:p>
      <w:pPr>
        <w:adjustRightInd w:val="0"/>
        <w:snapToGrid w:val="0"/>
        <w:spacing w:line="600" w:lineRule="exact"/>
        <w:jc w:val="left"/>
        <w:rPr>
          <w:rFonts w:hint="eastAsia" w:ascii="仿宋_GB2312" w:eastAsia="仿宋_GB2312"/>
          <w:sz w:val="32"/>
          <w:szCs w:val="32"/>
        </w:rPr>
      </w:pPr>
    </w:p>
    <w:p>
      <w:pPr>
        <w:adjustRightInd w:val="0"/>
        <w:snapToGrid w:val="0"/>
        <w:spacing w:line="600" w:lineRule="exact"/>
        <w:jc w:val="left"/>
        <w:rPr>
          <w:rFonts w:hint="eastAsia" w:ascii="仿宋_GB2312" w:eastAsia="仿宋_GB2312"/>
          <w:sz w:val="32"/>
          <w:szCs w:val="32"/>
        </w:rPr>
      </w:pPr>
    </w:p>
    <w:p>
      <w:pPr>
        <w:adjustRightInd w:val="0"/>
        <w:snapToGrid w:val="0"/>
        <w:spacing w:line="600" w:lineRule="exact"/>
        <w:jc w:val="left"/>
        <w:rPr>
          <w:rFonts w:hint="eastAsia" w:ascii="仿宋_GB2312" w:eastAsia="仿宋_GB2312"/>
          <w:sz w:val="32"/>
          <w:szCs w:val="32"/>
        </w:rPr>
      </w:pPr>
    </w:p>
    <w:p>
      <w:pPr>
        <w:adjustRightInd w:val="0"/>
        <w:snapToGrid w:val="0"/>
        <w:spacing w:line="600" w:lineRule="exact"/>
        <w:jc w:val="left"/>
        <w:rPr>
          <w:rFonts w:hint="eastAsia" w:ascii="仿宋_GB2312" w:eastAsia="仿宋_GB2312"/>
          <w:sz w:val="32"/>
          <w:szCs w:val="32"/>
        </w:rPr>
      </w:pPr>
    </w:p>
    <w:p>
      <w:pPr>
        <w:adjustRightInd w:val="0"/>
        <w:snapToGrid w:val="0"/>
        <w:spacing w:line="600" w:lineRule="exact"/>
        <w:jc w:val="left"/>
        <w:rPr>
          <w:rFonts w:hint="eastAsia" w:ascii="仿宋_GB2312" w:eastAsia="仿宋_GB2312"/>
          <w:sz w:val="32"/>
          <w:szCs w:val="32"/>
        </w:rPr>
      </w:pPr>
    </w:p>
    <w:p>
      <w:pPr>
        <w:adjustRightInd w:val="0"/>
        <w:snapToGrid w:val="0"/>
        <w:spacing w:line="600" w:lineRule="exact"/>
        <w:jc w:val="left"/>
        <w:rPr>
          <w:rFonts w:hint="eastAsia" w:ascii="仿宋_GB2312" w:eastAsia="仿宋_GB2312"/>
          <w:sz w:val="32"/>
          <w:szCs w:val="32"/>
        </w:rPr>
      </w:pPr>
    </w:p>
    <w:p>
      <w:pPr>
        <w:adjustRightInd w:val="0"/>
        <w:snapToGrid w:val="0"/>
        <w:spacing w:line="600" w:lineRule="exact"/>
        <w:jc w:val="left"/>
        <w:rPr>
          <w:rFonts w:hint="eastAsia" w:ascii="仿宋_GB2312" w:eastAsia="仿宋_GB2312"/>
          <w:sz w:val="32"/>
          <w:szCs w:val="32"/>
        </w:rPr>
      </w:pPr>
    </w:p>
    <w:p>
      <w:pPr>
        <w:adjustRightInd w:val="0"/>
        <w:snapToGrid w:val="0"/>
        <w:spacing w:line="600" w:lineRule="exact"/>
        <w:jc w:val="left"/>
        <w:rPr>
          <w:rFonts w:hint="eastAsia" w:ascii="仿宋_GB2312" w:eastAsia="仿宋_GB2312"/>
          <w:sz w:val="32"/>
          <w:szCs w:val="32"/>
        </w:rPr>
      </w:pPr>
    </w:p>
    <w:p>
      <w:pPr>
        <w:adjustRightInd w:val="0"/>
        <w:snapToGrid w:val="0"/>
        <w:spacing w:line="600" w:lineRule="exact"/>
        <w:jc w:val="left"/>
        <w:rPr>
          <w:rFonts w:hint="eastAsia" w:ascii="仿宋_GB2312" w:eastAsia="仿宋_GB2312"/>
          <w:sz w:val="32"/>
          <w:szCs w:val="32"/>
        </w:rPr>
      </w:pPr>
    </w:p>
    <w:p>
      <w:pPr>
        <w:adjustRightInd w:val="0"/>
        <w:snapToGrid w:val="0"/>
        <w:spacing w:line="600" w:lineRule="exact"/>
        <w:jc w:val="left"/>
        <w:rPr>
          <w:rFonts w:hint="eastAsia" w:ascii="仿宋_GB2312" w:eastAsia="仿宋_GB2312"/>
          <w:sz w:val="32"/>
          <w:szCs w:val="32"/>
        </w:rPr>
      </w:pPr>
    </w:p>
    <w:p>
      <w:pPr>
        <w:adjustRightInd w:val="0"/>
        <w:snapToGrid w:val="0"/>
        <w:spacing w:line="600" w:lineRule="exact"/>
        <w:jc w:val="left"/>
        <w:rPr>
          <w:rFonts w:hint="eastAsia" w:ascii="仿宋_GB2312" w:eastAsia="仿宋_GB2312"/>
          <w:sz w:val="32"/>
          <w:szCs w:val="32"/>
        </w:rPr>
      </w:pPr>
    </w:p>
    <w:p>
      <w:pPr>
        <w:adjustRightInd w:val="0"/>
        <w:snapToGrid w:val="0"/>
        <w:spacing w:line="600" w:lineRule="exact"/>
        <w:jc w:val="left"/>
        <w:rPr>
          <w:rFonts w:hint="eastAsia" w:ascii="仿宋_GB2312" w:eastAsia="仿宋_GB2312"/>
          <w:sz w:val="32"/>
          <w:szCs w:val="32"/>
        </w:rPr>
      </w:pPr>
    </w:p>
    <w:p>
      <w:pPr>
        <w:adjustRightInd w:val="0"/>
        <w:snapToGrid w:val="0"/>
        <w:spacing w:line="600" w:lineRule="exact"/>
        <w:jc w:val="left"/>
        <w:rPr>
          <w:rFonts w:hint="eastAsia" w:ascii="仿宋_GB2312" w:eastAsia="仿宋_GB2312"/>
          <w:sz w:val="32"/>
          <w:szCs w:val="32"/>
        </w:rPr>
      </w:pPr>
    </w:p>
    <w:p>
      <w:pPr>
        <w:adjustRightInd w:val="0"/>
        <w:snapToGrid w:val="0"/>
        <w:spacing w:line="600" w:lineRule="exact"/>
        <w:jc w:val="left"/>
        <w:rPr>
          <w:rFonts w:hint="eastAsia" w:ascii="仿宋_GB2312" w:eastAsia="仿宋_GB2312"/>
          <w:sz w:val="32"/>
          <w:szCs w:val="32"/>
        </w:rPr>
      </w:pPr>
    </w:p>
    <w:p>
      <w:pPr>
        <w:adjustRightInd w:val="0"/>
        <w:snapToGrid w:val="0"/>
        <w:spacing w:line="600" w:lineRule="exact"/>
        <w:jc w:val="left"/>
        <w:rPr>
          <w:rFonts w:hint="eastAsia" w:ascii="仿宋_GB2312" w:eastAsia="仿宋_GB2312"/>
          <w:sz w:val="32"/>
          <w:szCs w:val="32"/>
        </w:rPr>
      </w:pPr>
    </w:p>
    <w:p>
      <w:pPr>
        <w:adjustRightInd w:val="0"/>
        <w:snapToGrid w:val="0"/>
        <w:spacing w:line="600" w:lineRule="exact"/>
        <w:jc w:val="left"/>
        <w:rPr>
          <w:rStyle w:val="7"/>
          <w:rFonts w:hint="eastAsia" w:ascii="Times New Roman" w:hAnsi="Times New Roman" w:eastAsia="仿宋_GB2312"/>
          <w:b/>
          <w:sz w:val="32"/>
          <w:szCs w:val="32"/>
          <w:lang w:val="en-US" w:eastAsia="zh-CN"/>
        </w:rPr>
      </w:pPr>
      <w:r>
        <w:rPr>
          <w:rFonts w:hint="eastAsia" w:ascii="仿宋_GB2312" w:eastAsia="仿宋_GB2312"/>
          <w:sz w:val="32"/>
          <w:szCs w:val="32"/>
        </w:rPr>
        <w:t>附件</w:t>
      </w:r>
      <w:r>
        <w:rPr>
          <w:rFonts w:hint="eastAsia" w:ascii="仿宋_GB2312" w:eastAsia="仿宋_GB2312"/>
          <w:sz w:val="32"/>
          <w:szCs w:val="32"/>
          <w:lang w:val="en-US" w:eastAsia="zh-CN"/>
        </w:rPr>
        <w:t>2</w:t>
      </w:r>
    </w:p>
    <w:p>
      <w:pPr>
        <w:snapToGrid w:val="0"/>
        <w:spacing w:line="600" w:lineRule="exact"/>
        <w:jc w:val="center"/>
        <w:outlineLvl w:val="0"/>
        <w:rPr>
          <w:rFonts w:hint="eastAsia" w:ascii="方正小标宋简体" w:hAnsi="方正小标宋简体" w:eastAsia="方正小标宋简体" w:cs="方正小标宋简体"/>
          <w:b w:val="0"/>
          <w:bCs/>
          <w:sz w:val="36"/>
          <w:szCs w:val="32"/>
        </w:rPr>
      </w:pPr>
      <w:r>
        <w:rPr>
          <w:rFonts w:hint="eastAsia" w:ascii="方正小标宋简体" w:hAnsi="方正小标宋简体" w:eastAsia="方正小标宋简体" w:cs="方正小标宋简体"/>
          <w:b w:val="0"/>
          <w:bCs/>
          <w:sz w:val="36"/>
          <w:szCs w:val="32"/>
        </w:rPr>
        <w:t>XXX有限公司复工方案</w:t>
      </w:r>
    </w:p>
    <w:p>
      <w:pPr>
        <w:snapToGrid w:val="0"/>
        <w:spacing w:line="600" w:lineRule="exact"/>
        <w:jc w:val="center"/>
        <w:rPr>
          <w:rFonts w:ascii="楷体_GB2312" w:hAnsi="黑体" w:eastAsia="楷体_GB2312"/>
          <w:b/>
          <w:sz w:val="28"/>
          <w:szCs w:val="28"/>
        </w:rPr>
      </w:pPr>
      <w:r>
        <w:rPr>
          <w:rFonts w:hint="eastAsia" w:ascii="楷体_GB2312" w:hAnsi="黑体" w:eastAsia="楷体_GB2312"/>
          <w:b/>
          <w:sz w:val="28"/>
          <w:szCs w:val="28"/>
        </w:rPr>
        <w:t>（</w:t>
      </w:r>
      <w:r>
        <w:rPr>
          <w:rFonts w:hint="eastAsia" w:ascii="楷体_GB2312" w:hAnsi="楷体_GB2312" w:eastAsia="楷体_GB2312" w:cs="楷体_GB2312"/>
          <w:b/>
          <w:bCs/>
          <w:sz w:val="28"/>
          <w:szCs w:val="28"/>
        </w:rPr>
        <w:t>模板，企业根据实际情况完善调整</w:t>
      </w:r>
      <w:r>
        <w:rPr>
          <w:rFonts w:hint="eastAsia" w:ascii="楷体_GB2312" w:hAnsi="黑体" w:eastAsia="楷体_GB2312"/>
          <w:b/>
          <w:sz w:val="28"/>
          <w:szCs w:val="28"/>
        </w:rPr>
        <w:t>）</w:t>
      </w:r>
    </w:p>
    <w:p>
      <w:pPr>
        <w:pStyle w:val="8"/>
        <w:spacing w:line="600" w:lineRule="exact"/>
        <w:rPr>
          <w:color w:val="auto"/>
        </w:rPr>
      </w:pPr>
    </w:p>
    <w:p>
      <w:pPr>
        <w:pStyle w:val="8"/>
        <w:snapToGrid w:val="0"/>
        <w:spacing w:line="60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kern w:val="2"/>
          <w:sz w:val="30"/>
          <w:szCs w:val="30"/>
        </w:rPr>
        <w:t>根据浙江省、杭州市重大突发公共卫生事件Ⅰ级响应机制和《杭州市人民政府关于延迟本市企业复工和学校开学的通知》、杭州市《关于企业复工和疫情防控工作的实施意见》等相关精神，以及杭州市经信局《关于加强新型冠状病毒感染的肺炎疫情防控有序做好工信企业开复工工作的通知》的有关规定，坚决遏制疫情蔓延势头，有序开展企业复工工作，特制定XXX有限公司复工方案，具体如下：</w:t>
      </w:r>
    </w:p>
    <w:p>
      <w:pPr>
        <w:pStyle w:val="6"/>
        <w:tabs>
          <w:tab w:val="left" w:pos="567"/>
        </w:tabs>
        <w:adjustRightInd w:val="0"/>
        <w:snapToGrid w:val="0"/>
        <w:spacing w:line="600" w:lineRule="exact"/>
        <w:ind w:firstLine="600"/>
        <w:rPr>
          <w:rFonts w:ascii="黑体" w:hAnsi="黑体" w:eastAsia="黑体" w:cs="仿宋_GB2312"/>
          <w:sz w:val="30"/>
          <w:szCs w:val="30"/>
        </w:rPr>
      </w:pPr>
      <w:r>
        <w:rPr>
          <w:rFonts w:hint="eastAsia" w:ascii="黑体" w:hAnsi="黑体" w:eastAsia="黑体" w:cs="仿宋_GB2312"/>
          <w:sz w:val="30"/>
          <w:szCs w:val="30"/>
        </w:rPr>
        <w:t>一、防控体系落实到位</w:t>
      </w:r>
    </w:p>
    <w:p>
      <w:pPr>
        <w:pStyle w:val="8"/>
        <w:snapToGrid w:val="0"/>
        <w:spacing w:line="600" w:lineRule="exact"/>
        <w:ind w:firstLine="600" w:firstLineChars="200"/>
        <w:rPr>
          <w:rFonts w:ascii="仿宋_GB2312" w:hAnsi="仿宋_GB2312" w:eastAsia="仿宋_GB2312" w:cs="仿宋_GB2312"/>
          <w:color w:val="auto"/>
          <w:kern w:val="2"/>
          <w:sz w:val="30"/>
          <w:szCs w:val="30"/>
        </w:rPr>
      </w:pPr>
      <w:r>
        <w:rPr>
          <w:rFonts w:hint="eastAsia" w:ascii="仿宋_GB2312" w:hAnsi="仿宋_GB2312" w:eastAsia="仿宋_GB2312" w:cs="仿宋_GB2312"/>
          <w:color w:val="auto"/>
          <w:sz w:val="30"/>
          <w:szCs w:val="30"/>
        </w:rPr>
        <w:t>1、成立疫情</w:t>
      </w:r>
      <w:r>
        <w:rPr>
          <w:rFonts w:hint="eastAsia" w:ascii="仿宋_GB2312" w:hAnsi="仿宋_GB2312" w:eastAsia="仿宋_GB2312" w:cs="仿宋_GB2312"/>
          <w:color w:val="auto"/>
          <w:kern w:val="2"/>
          <w:sz w:val="30"/>
          <w:szCs w:val="30"/>
        </w:rPr>
        <w:t>防控工作组，由总经理担任工作组总指挥，各大部门负责人及主要职能课室负责人任组员。</w:t>
      </w:r>
    </w:p>
    <w:p>
      <w:pPr>
        <w:pStyle w:val="8"/>
        <w:snapToGrid w:val="0"/>
        <w:spacing w:line="600" w:lineRule="exact"/>
        <w:ind w:firstLine="600" w:firstLineChars="200"/>
        <w:rPr>
          <w:rFonts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2、落实专门的疫情防控管控人员和工作班子，各项职责分配到人，实现网格化管理。</w:t>
      </w:r>
    </w:p>
    <w:p>
      <w:pPr>
        <w:pStyle w:val="6"/>
        <w:tabs>
          <w:tab w:val="left" w:pos="567"/>
        </w:tabs>
        <w:adjustRightInd w:val="0"/>
        <w:snapToGrid w:val="0"/>
        <w:spacing w:line="600" w:lineRule="exact"/>
        <w:ind w:firstLine="600"/>
        <w:rPr>
          <w:rFonts w:ascii="黑体" w:hAnsi="黑体" w:eastAsia="黑体" w:cs="仿宋_GB2312"/>
          <w:sz w:val="30"/>
          <w:szCs w:val="30"/>
        </w:rPr>
      </w:pPr>
      <w:r>
        <w:rPr>
          <w:rFonts w:hint="eastAsia" w:ascii="黑体" w:hAnsi="黑体" w:eastAsia="黑体" w:cs="仿宋_GB2312"/>
          <w:sz w:val="30"/>
          <w:szCs w:val="30"/>
        </w:rPr>
        <w:t>二、企业职工排查到位</w:t>
      </w:r>
    </w:p>
    <w:p>
      <w:pPr>
        <w:pStyle w:val="8"/>
        <w:snapToGrid w:val="0"/>
        <w:spacing w:line="600" w:lineRule="exact"/>
        <w:ind w:firstLine="600" w:firstLineChars="200"/>
        <w:rPr>
          <w:rFonts w:ascii="仿宋_GB2312" w:hAnsi="仿宋_GB2312" w:eastAsia="仿宋_GB2312" w:cs="仿宋_GB2312"/>
          <w:color w:val="auto"/>
          <w:kern w:val="2"/>
          <w:sz w:val="30"/>
          <w:szCs w:val="30"/>
        </w:rPr>
      </w:pPr>
      <w:r>
        <w:rPr>
          <w:rFonts w:hint="eastAsia" w:ascii="仿宋_GB2312" w:hAnsi="仿宋_GB2312" w:eastAsia="仿宋_GB2312" w:cs="仿宋_GB2312"/>
          <w:color w:val="auto"/>
          <w:sz w:val="30"/>
          <w:szCs w:val="30"/>
        </w:rPr>
        <w:t>1、建立返岗人员登记制度，对返回人员登记到人，详细记录职工身</w:t>
      </w:r>
      <w:r>
        <w:rPr>
          <w:rFonts w:hint="eastAsia" w:ascii="仿宋_GB2312" w:hAnsi="仿宋_GB2312" w:eastAsia="仿宋_GB2312" w:cs="仿宋_GB2312"/>
          <w:color w:val="auto"/>
          <w:kern w:val="2"/>
          <w:sz w:val="30"/>
          <w:szCs w:val="30"/>
        </w:rPr>
        <w:t>体状况、假期外出情况、与重点疫区人员接触情况等信息。</w:t>
      </w:r>
    </w:p>
    <w:p>
      <w:pPr>
        <w:pStyle w:val="8"/>
        <w:snapToGrid w:val="0"/>
        <w:spacing w:line="600" w:lineRule="exact"/>
        <w:ind w:firstLine="600" w:firstLineChars="200"/>
        <w:rPr>
          <w:rFonts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2、对于XX、XX及XX等重点疫区职工(名单附后)，重点跟踪，联系到人，要求暂不返回杭州。对提前返回人员（名单附后），要求实施14天的居家观察，由专人负责跟踪居家观察情况，并及时报告。</w:t>
      </w:r>
    </w:p>
    <w:p>
      <w:pPr>
        <w:pStyle w:val="8"/>
        <w:snapToGrid w:val="0"/>
        <w:spacing w:line="60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kern w:val="2"/>
          <w:sz w:val="30"/>
          <w:szCs w:val="30"/>
        </w:rPr>
        <w:t>3、对于宿舍管理员、食堂供应单位等外协单位，实施同样的登记、跟踪和管控措</w:t>
      </w:r>
      <w:r>
        <w:rPr>
          <w:rFonts w:hint="eastAsia" w:ascii="仿宋_GB2312" w:hAnsi="仿宋_GB2312" w:eastAsia="仿宋_GB2312" w:cs="仿宋_GB2312"/>
          <w:color w:val="auto"/>
          <w:sz w:val="30"/>
          <w:szCs w:val="30"/>
        </w:rPr>
        <w:t>施。</w:t>
      </w:r>
    </w:p>
    <w:p>
      <w:pPr>
        <w:pStyle w:val="6"/>
        <w:tabs>
          <w:tab w:val="left" w:pos="567"/>
        </w:tabs>
        <w:adjustRightInd w:val="0"/>
        <w:snapToGrid w:val="0"/>
        <w:spacing w:line="600" w:lineRule="exact"/>
        <w:ind w:firstLine="600"/>
        <w:rPr>
          <w:rFonts w:ascii="黑体" w:hAnsi="黑体" w:eastAsia="黑体" w:cs="仿宋_GB2312"/>
          <w:sz w:val="30"/>
          <w:szCs w:val="30"/>
        </w:rPr>
      </w:pPr>
      <w:r>
        <w:rPr>
          <w:rFonts w:hint="eastAsia" w:ascii="黑体" w:hAnsi="黑体" w:eastAsia="黑体" w:cs="仿宋_GB2312"/>
          <w:sz w:val="30"/>
          <w:szCs w:val="30"/>
        </w:rPr>
        <w:t>三、防控物资准备（分发）到位</w:t>
      </w:r>
    </w:p>
    <w:p>
      <w:pPr>
        <w:pStyle w:val="8"/>
        <w:snapToGrid w:val="0"/>
        <w:spacing w:line="600" w:lineRule="exact"/>
        <w:ind w:firstLine="600" w:firstLineChars="200"/>
        <w:rPr>
          <w:rFonts w:ascii="仿宋_GB2312" w:hAnsi="仿宋_GB2312" w:eastAsia="仿宋_GB2312" w:cs="仿宋_GB2312"/>
          <w:color w:val="auto"/>
          <w:kern w:val="2"/>
          <w:sz w:val="30"/>
          <w:szCs w:val="30"/>
        </w:rPr>
      </w:pPr>
      <w:r>
        <w:rPr>
          <w:rFonts w:hint="eastAsia" w:ascii="仿宋_GB2312" w:hAnsi="仿宋_GB2312" w:eastAsia="仿宋_GB2312" w:cs="仿宋_GB2312"/>
          <w:color w:val="auto"/>
          <w:sz w:val="30"/>
          <w:szCs w:val="30"/>
        </w:rPr>
        <w:t>1、在属地</w:t>
      </w:r>
      <w:r>
        <w:rPr>
          <w:rFonts w:hint="eastAsia" w:ascii="仿宋_GB2312" w:hAnsi="仿宋_GB2312" w:eastAsia="仿宋_GB2312" w:cs="仿宋_GB2312"/>
          <w:color w:val="auto"/>
          <w:kern w:val="2"/>
          <w:sz w:val="30"/>
          <w:szCs w:val="30"/>
        </w:rPr>
        <w:t>防控主管部门指导下，配备防护口罩、消毒液、红外测温仪等疫情防控用品。</w:t>
      </w:r>
    </w:p>
    <w:p>
      <w:pPr>
        <w:pStyle w:val="8"/>
        <w:snapToGrid w:val="0"/>
        <w:spacing w:line="600" w:lineRule="exact"/>
        <w:ind w:firstLine="600" w:firstLineChars="200"/>
        <w:rPr>
          <w:rFonts w:ascii="仿宋_GB2312" w:hAnsi="仿宋_GB2312" w:eastAsia="仿宋_GB2312" w:cs="仿宋_GB2312"/>
          <w:color w:val="000000"/>
          <w:kern w:val="2"/>
          <w:sz w:val="30"/>
          <w:szCs w:val="30"/>
        </w:rPr>
      </w:pPr>
      <w:r>
        <w:rPr>
          <w:rFonts w:hint="eastAsia" w:ascii="仿宋_GB2312" w:hAnsi="仿宋_GB2312" w:eastAsia="仿宋_GB2312" w:cs="仿宋_GB2312"/>
          <w:color w:val="auto"/>
          <w:kern w:val="2"/>
          <w:sz w:val="30"/>
          <w:szCs w:val="30"/>
        </w:rPr>
        <w:t>2、向职工及时发放防控物资，</w:t>
      </w:r>
      <w:r>
        <w:rPr>
          <w:rStyle w:val="7"/>
          <w:rFonts w:hint="eastAsia" w:ascii="仿宋_GB2312" w:hAnsi="Times New Roman" w:eastAsia="仿宋_GB2312"/>
          <w:color w:val="000000"/>
          <w:sz w:val="32"/>
          <w:szCs w:val="32"/>
        </w:rPr>
        <w:t>每部门（科室）发放体温计1只</w:t>
      </w:r>
      <w:r>
        <w:rPr>
          <w:rFonts w:hint="eastAsia" w:ascii="仿宋_GB2312" w:hAnsi="仿宋_GB2312" w:eastAsia="仿宋_GB2312" w:cs="仿宋_GB2312"/>
          <w:color w:val="000000"/>
          <w:kern w:val="2"/>
          <w:sz w:val="30"/>
          <w:szCs w:val="30"/>
        </w:rPr>
        <w:t>，口罩XX只，并做好登记工作。</w:t>
      </w:r>
    </w:p>
    <w:p>
      <w:pPr>
        <w:pStyle w:val="8"/>
        <w:snapToGrid w:val="0"/>
        <w:spacing w:line="60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000000"/>
          <w:kern w:val="2"/>
          <w:sz w:val="30"/>
          <w:szCs w:val="30"/>
        </w:rPr>
        <w:t>3、防控物资由XXXX部门负责统计、</w:t>
      </w:r>
      <w:r>
        <w:rPr>
          <w:rFonts w:hint="eastAsia" w:ascii="仿宋_GB2312" w:hAnsi="仿宋_GB2312" w:eastAsia="仿宋_GB2312" w:cs="仿宋_GB2312"/>
          <w:color w:val="auto"/>
          <w:kern w:val="2"/>
          <w:sz w:val="30"/>
          <w:szCs w:val="30"/>
        </w:rPr>
        <w:t>分发和购买，视疫情情况，及时补充</w:t>
      </w:r>
      <w:r>
        <w:rPr>
          <w:rFonts w:hint="eastAsia" w:ascii="仿宋_GB2312" w:hAnsi="仿宋_GB2312" w:eastAsia="仿宋_GB2312" w:cs="仿宋_GB2312"/>
          <w:color w:val="auto"/>
          <w:sz w:val="30"/>
          <w:szCs w:val="30"/>
        </w:rPr>
        <w:t>相应物资，确保有足够的防控物品，以备企业经营生产和职工健康防护使用。</w:t>
      </w:r>
    </w:p>
    <w:p>
      <w:pPr>
        <w:pStyle w:val="6"/>
        <w:tabs>
          <w:tab w:val="left" w:pos="567"/>
        </w:tabs>
        <w:adjustRightInd w:val="0"/>
        <w:snapToGrid w:val="0"/>
        <w:spacing w:line="600" w:lineRule="exact"/>
        <w:ind w:firstLine="600"/>
        <w:rPr>
          <w:rFonts w:ascii="黑体" w:hAnsi="黑体" w:eastAsia="黑体" w:cs="仿宋_GB2312"/>
          <w:sz w:val="30"/>
          <w:szCs w:val="30"/>
        </w:rPr>
      </w:pPr>
      <w:r>
        <w:rPr>
          <w:rFonts w:hint="eastAsia" w:ascii="黑体" w:hAnsi="黑体" w:eastAsia="黑体" w:cs="仿宋_GB2312"/>
          <w:sz w:val="30"/>
          <w:szCs w:val="30"/>
        </w:rPr>
        <w:t>四、防控措施执行到位</w:t>
      </w:r>
    </w:p>
    <w:p>
      <w:pPr>
        <w:pStyle w:val="8"/>
        <w:snapToGrid w:val="0"/>
        <w:spacing w:line="600" w:lineRule="exact"/>
        <w:ind w:firstLine="600" w:firstLineChars="200"/>
        <w:rPr>
          <w:rFonts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1、在XX期宿舍设立观察点和隔离区，自重点疫区（XX、XX及XX）返回的住宿舍职工，统一安排在XX期宿舍实施隔离观察，具体方案由XX负责，确保落实14天居家观察要求。</w:t>
      </w:r>
    </w:p>
    <w:p>
      <w:pPr>
        <w:pStyle w:val="8"/>
        <w:snapToGrid w:val="0"/>
        <w:spacing w:line="600" w:lineRule="exact"/>
        <w:ind w:firstLine="600" w:firstLineChars="200"/>
        <w:rPr>
          <w:rFonts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2、严格落实体温监测工作，所有到岗职工每天体温检测早晚两次。</w:t>
      </w:r>
    </w:p>
    <w:p>
      <w:pPr>
        <w:pStyle w:val="6"/>
        <w:numPr>
          <w:ilvl w:val="1"/>
          <w:numId w:val="3"/>
        </w:numPr>
        <w:adjustRightInd w:val="0"/>
        <w:snapToGrid w:val="0"/>
        <w:spacing w:line="600" w:lineRule="exact"/>
        <w:ind w:left="0"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住宿舍职工在宿舍检测，由宿舍管理员负责。乘坐厂车职工由车长负责，自驾职工由X门保安负责，步行职工由X门保安负责。</w:t>
      </w:r>
    </w:p>
    <w:p>
      <w:pPr>
        <w:pStyle w:val="6"/>
        <w:numPr>
          <w:ilvl w:val="1"/>
          <w:numId w:val="3"/>
        </w:numPr>
        <w:adjustRightInd w:val="0"/>
        <w:snapToGrid w:val="0"/>
        <w:spacing w:line="600" w:lineRule="exact"/>
        <w:ind w:left="0"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医务室负责遗漏补测和上班期间的检测。</w:t>
      </w:r>
    </w:p>
    <w:p>
      <w:pPr>
        <w:pStyle w:val="6"/>
        <w:numPr>
          <w:ilvl w:val="1"/>
          <w:numId w:val="3"/>
        </w:numPr>
        <w:adjustRightInd w:val="0"/>
        <w:snapToGrid w:val="0"/>
        <w:spacing w:line="600" w:lineRule="exact"/>
        <w:ind w:left="0"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外部人员由保安负责检测。</w:t>
      </w:r>
    </w:p>
    <w:p>
      <w:pPr>
        <w:pStyle w:val="6"/>
        <w:numPr>
          <w:ilvl w:val="1"/>
          <w:numId w:val="3"/>
        </w:numPr>
        <w:adjustRightInd w:val="0"/>
        <w:snapToGrid w:val="0"/>
        <w:spacing w:line="600" w:lineRule="exact"/>
        <w:ind w:left="0"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所有发现体温高于37.5℃的人员，谢绝进入宿舍和厂区，并通知班组长及时上报总指挥，同时报当地防疫指挥部。</w:t>
      </w:r>
    </w:p>
    <w:p>
      <w:pPr>
        <w:pStyle w:val="8"/>
        <w:snapToGrid w:val="0"/>
        <w:spacing w:line="600" w:lineRule="exact"/>
        <w:ind w:firstLine="600" w:firstLineChars="200"/>
        <w:rPr>
          <w:rFonts w:ascii="仿宋_GB2312" w:hAnsi="仿宋_GB2312" w:eastAsia="仿宋_GB2312" w:cs="仿宋_GB2312"/>
          <w:color w:val="auto"/>
          <w:kern w:val="2"/>
          <w:sz w:val="30"/>
          <w:szCs w:val="30"/>
        </w:rPr>
      </w:pPr>
      <w:r>
        <w:rPr>
          <w:rFonts w:hint="eastAsia" w:ascii="仿宋_GB2312" w:hAnsi="仿宋_GB2312" w:eastAsia="仿宋_GB2312" w:cs="仿宋_GB2312"/>
          <w:color w:val="auto"/>
          <w:sz w:val="30"/>
          <w:szCs w:val="30"/>
        </w:rPr>
        <w:t>3、做好厂</w:t>
      </w:r>
      <w:r>
        <w:rPr>
          <w:rFonts w:hint="eastAsia" w:ascii="仿宋_GB2312" w:hAnsi="仿宋_GB2312" w:eastAsia="仿宋_GB2312" w:cs="仿宋_GB2312"/>
          <w:color w:val="auto"/>
          <w:kern w:val="2"/>
          <w:sz w:val="30"/>
          <w:szCs w:val="30"/>
        </w:rPr>
        <w:t>区、办公室和车辆等工作场所的通风、消毒和卫生管理，空调温度提高，场所定期消毒。</w:t>
      </w:r>
    </w:p>
    <w:p>
      <w:pPr>
        <w:pStyle w:val="8"/>
        <w:snapToGrid w:val="0"/>
        <w:spacing w:line="600" w:lineRule="exact"/>
        <w:ind w:firstLine="600" w:firstLineChars="200"/>
        <w:rPr>
          <w:rFonts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4、食堂和宿舍由于人员密集，作为重点区域管控，需制定更加详尽、完备的防控措施。</w:t>
      </w:r>
    </w:p>
    <w:p>
      <w:pPr>
        <w:pStyle w:val="8"/>
        <w:snapToGrid w:val="0"/>
        <w:spacing w:line="600" w:lineRule="exact"/>
        <w:ind w:firstLine="600" w:firstLineChars="200"/>
        <w:rPr>
          <w:rFonts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5、暂停集体早会、培训等集聚性活动，督促职工日常佩戴口罩，减少外出，宣导卫生礼仪。</w:t>
      </w:r>
    </w:p>
    <w:p>
      <w:pPr>
        <w:pStyle w:val="8"/>
        <w:snapToGrid w:val="0"/>
        <w:spacing w:line="600" w:lineRule="exact"/>
        <w:ind w:firstLine="640" w:firstLineChars="200"/>
        <w:rPr>
          <w:rFonts w:ascii="仿宋_GB2312" w:hAnsi="仿宋_GB2312" w:eastAsia="仿宋_GB2312" w:cs="仿宋_GB2312"/>
          <w:color w:val="000000"/>
          <w:kern w:val="2"/>
          <w:sz w:val="30"/>
          <w:szCs w:val="30"/>
        </w:rPr>
      </w:pPr>
      <w:r>
        <w:rPr>
          <w:rStyle w:val="7"/>
          <w:rFonts w:hint="eastAsia" w:ascii="仿宋_GB2312" w:hAnsi="Times New Roman" w:eastAsia="仿宋_GB2312"/>
          <w:color w:val="000000"/>
          <w:sz w:val="32"/>
          <w:szCs w:val="32"/>
        </w:rPr>
        <w:t>6、暂停召开职工大会、开展集中培训等人员密集聚集的相关活动、赴重点疫区的商务出差等活动。</w:t>
      </w:r>
    </w:p>
    <w:p>
      <w:pPr>
        <w:pStyle w:val="8"/>
        <w:snapToGrid w:val="0"/>
        <w:spacing w:line="600" w:lineRule="exact"/>
        <w:ind w:firstLine="600" w:firstLineChars="200"/>
        <w:rPr>
          <w:rFonts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7、疫情防控期间，提倡视频和电话会议，减少不必要的外出，原则上谢绝外部供应商、客户来访。</w:t>
      </w:r>
    </w:p>
    <w:p>
      <w:pPr>
        <w:pStyle w:val="8"/>
        <w:snapToGrid w:val="0"/>
        <w:spacing w:line="60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kern w:val="2"/>
          <w:sz w:val="30"/>
          <w:szCs w:val="30"/>
        </w:rPr>
        <w:t>8、加强疫情宣传力</w:t>
      </w:r>
      <w:r>
        <w:rPr>
          <w:rFonts w:hint="eastAsia" w:ascii="仿宋_GB2312" w:hAnsi="仿宋_GB2312" w:eastAsia="仿宋_GB2312" w:cs="仿宋_GB2312"/>
          <w:color w:val="auto"/>
          <w:sz w:val="30"/>
          <w:szCs w:val="30"/>
        </w:rPr>
        <w:t>度，及时传达政府和公司相关政策、措施，不信谣、不传谣。</w:t>
      </w:r>
    </w:p>
    <w:p>
      <w:pPr>
        <w:pStyle w:val="6"/>
        <w:tabs>
          <w:tab w:val="left" w:pos="567"/>
        </w:tabs>
        <w:adjustRightInd w:val="0"/>
        <w:snapToGrid w:val="0"/>
        <w:spacing w:line="600" w:lineRule="exact"/>
        <w:ind w:firstLine="600"/>
        <w:rPr>
          <w:rFonts w:ascii="黑体" w:hAnsi="黑体" w:eastAsia="黑体" w:cs="仿宋_GB2312"/>
          <w:sz w:val="30"/>
          <w:szCs w:val="30"/>
        </w:rPr>
      </w:pPr>
      <w:r>
        <w:rPr>
          <w:rFonts w:hint="eastAsia" w:ascii="黑体" w:hAnsi="黑体" w:eastAsia="黑体" w:cs="仿宋_GB2312"/>
          <w:sz w:val="30"/>
          <w:szCs w:val="30"/>
        </w:rPr>
        <w:t>五、异常情况报告到位</w:t>
      </w:r>
    </w:p>
    <w:p>
      <w:pPr>
        <w:pStyle w:val="8"/>
        <w:snapToGrid w:val="0"/>
        <w:spacing w:line="600" w:lineRule="exact"/>
        <w:ind w:firstLine="600" w:firstLineChars="200"/>
        <w:rPr>
          <w:rFonts w:ascii="仿宋_GB2312" w:hAnsi="仿宋_GB2312" w:eastAsia="仿宋_GB2312" w:cs="仿宋_GB2312"/>
          <w:color w:val="auto"/>
          <w:kern w:val="2"/>
          <w:sz w:val="30"/>
          <w:szCs w:val="30"/>
        </w:rPr>
      </w:pPr>
      <w:r>
        <w:rPr>
          <w:rFonts w:hint="eastAsia" w:ascii="仿宋_GB2312" w:hAnsi="仿宋_GB2312" w:eastAsia="仿宋_GB2312" w:cs="仿宋_GB2312"/>
          <w:color w:val="auto"/>
          <w:sz w:val="30"/>
          <w:szCs w:val="30"/>
        </w:rPr>
        <w:t>1、对到</w:t>
      </w:r>
      <w:r>
        <w:rPr>
          <w:rFonts w:hint="eastAsia" w:ascii="仿宋_GB2312" w:hAnsi="仿宋_GB2312" w:eastAsia="仿宋_GB2312" w:cs="仿宋_GB2312"/>
          <w:color w:val="auto"/>
          <w:kern w:val="2"/>
          <w:sz w:val="30"/>
          <w:szCs w:val="30"/>
        </w:rPr>
        <w:t>岗人员信息表、居家观察人员表和重点疫区人员跟踪表，做到每日确认每日更新，及时上报给公司及政府相关部门。</w:t>
      </w:r>
    </w:p>
    <w:p>
      <w:pPr>
        <w:pStyle w:val="8"/>
        <w:snapToGrid w:val="0"/>
        <w:spacing w:line="600" w:lineRule="exact"/>
        <w:ind w:firstLine="600" w:firstLineChars="200"/>
        <w:rPr>
          <w:rFonts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2、对职工出现发热、咳嗽等疑似症状的，按相关规定第一时间隔离，并报当地防疫工作指挥部。</w:t>
      </w:r>
    </w:p>
    <w:p>
      <w:pPr>
        <w:pStyle w:val="8"/>
        <w:snapToGrid w:val="0"/>
        <w:spacing w:line="60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kern w:val="2"/>
          <w:sz w:val="30"/>
          <w:szCs w:val="30"/>
        </w:rPr>
        <w:t>3、由XXX部门负责制定防控应急预案，实施分级防控策略。各部门发现异常情况，应第一时间向公司疫情防控领导小组报告，由疫情防控领导小组根据</w:t>
      </w:r>
      <w:r>
        <w:rPr>
          <w:rFonts w:hint="eastAsia" w:ascii="仿宋_GB2312" w:hAnsi="仿宋_GB2312" w:eastAsia="仿宋_GB2312" w:cs="仿宋_GB2312"/>
          <w:color w:val="auto"/>
          <w:sz w:val="30"/>
          <w:szCs w:val="30"/>
        </w:rPr>
        <w:t>情况类别按规定及时采取最高可停工停产的预案措施。</w:t>
      </w:r>
    </w:p>
    <w:p>
      <w:pPr>
        <w:pStyle w:val="6"/>
        <w:tabs>
          <w:tab w:val="left" w:pos="567"/>
        </w:tabs>
        <w:adjustRightInd w:val="0"/>
        <w:snapToGrid w:val="0"/>
        <w:spacing w:line="600" w:lineRule="exact"/>
        <w:ind w:firstLine="600"/>
        <w:rPr>
          <w:rFonts w:ascii="黑体" w:hAnsi="黑体" w:eastAsia="黑体" w:cs="仿宋_GB2312"/>
          <w:sz w:val="30"/>
          <w:szCs w:val="30"/>
        </w:rPr>
      </w:pPr>
      <w:r>
        <w:rPr>
          <w:rFonts w:hint="eastAsia" w:ascii="黑体" w:hAnsi="黑体" w:eastAsia="黑体" w:cs="仿宋_GB2312"/>
          <w:sz w:val="30"/>
          <w:szCs w:val="30"/>
        </w:rPr>
        <w:t>六、生产计划安排到位</w:t>
      </w:r>
    </w:p>
    <w:p>
      <w:pPr>
        <w:pStyle w:val="8"/>
        <w:snapToGrid w:val="0"/>
        <w:spacing w:line="600" w:lineRule="exact"/>
        <w:ind w:firstLine="600" w:firstLineChars="200"/>
        <w:rPr>
          <w:rFonts w:ascii="仿宋_GB2312" w:hAnsi="仿宋_GB2312" w:eastAsia="仿宋_GB2312" w:cs="仿宋_GB2312"/>
          <w:color w:val="auto"/>
          <w:kern w:val="2"/>
          <w:sz w:val="30"/>
          <w:szCs w:val="30"/>
        </w:rPr>
      </w:pPr>
      <w:r>
        <w:rPr>
          <w:rFonts w:hint="eastAsia" w:ascii="仿宋_GB2312" w:hAnsi="仿宋_GB2312" w:eastAsia="仿宋_GB2312" w:cs="仿宋_GB2312"/>
          <w:color w:val="auto"/>
          <w:sz w:val="30"/>
          <w:szCs w:val="30"/>
        </w:rPr>
        <w:t>1、由XXX部门负责</w:t>
      </w:r>
      <w:r>
        <w:rPr>
          <w:rFonts w:hint="eastAsia" w:ascii="仿宋_GB2312" w:hAnsi="仿宋_GB2312" w:eastAsia="仿宋_GB2312" w:cs="仿宋_GB2312"/>
          <w:color w:val="auto"/>
          <w:kern w:val="2"/>
          <w:sz w:val="30"/>
          <w:szCs w:val="30"/>
        </w:rPr>
        <w:t>梳理企业生产订单情况，合理安排订单生产。</w:t>
      </w:r>
    </w:p>
    <w:p>
      <w:pPr>
        <w:pStyle w:val="8"/>
        <w:snapToGrid w:val="0"/>
        <w:spacing w:line="600" w:lineRule="exact"/>
        <w:rPr>
          <w:rFonts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 xml:space="preserve">    2、实时确认原材料供给情况，与周边供应商保持紧密联络，确保生产需要，及时调达。</w:t>
      </w:r>
    </w:p>
    <w:p>
      <w:pPr>
        <w:pStyle w:val="8"/>
        <w:snapToGrid w:val="0"/>
        <w:spacing w:line="60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kern w:val="2"/>
          <w:sz w:val="30"/>
          <w:szCs w:val="30"/>
        </w:rPr>
        <w:t>3、根据疫情发</w:t>
      </w:r>
      <w:r>
        <w:rPr>
          <w:rFonts w:hint="eastAsia" w:ascii="仿宋_GB2312" w:hAnsi="仿宋_GB2312" w:eastAsia="仿宋_GB2312" w:cs="仿宋_GB2312"/>
          <w:color w:val="auto"/>
          <w:sz w:val="30"/>
          <w:szCs w:val="30"/>
        </w:rPr>
        <w:t>展情况，在确保疫情防控要求的前提下，及时评估人员情况，按要求落实人员，保证生产有序进行。</w:t>
      </w:r>
    </w:p>
    <w:p>
      <w:pPr>
        <w:pStyle w:val="6"/>
        <w:tabs>
          <w:tab w:val="left" w:pos="567"/>
        </w:tabs>
        <w:adjustRightInd w:val="0"/>
        <w:snapToGrid w:val="0"/>
        <w:spacing w:line="600" w:lineRule="exact"/>
        <w:ind w:firstLine="600"/>
        <w:rPr>
          <w:rFonts w:ascii="黑体" w:hAnsi="黑体" w:eastAsia="黑体" w:cs="仿宋_GB2312"/>
          <w:sz w:val="30"/>
          <w:szCs w:val="30"/>
        </w:rPr>
      </w:pPr>
      <w:r>
        <w:rPr>
          <w:rFonts w:hint="eastAsia" w:ascii="黑体" w:hAnsi="黑体" w:eastAsia="黑体" w:cs="仿宋_GB2312"/>
          <w:sz w:val="30"/>
          <w:szCs w:val="30"/>
        </w:rPr>
        <w:t>七、安全工作确认到位</w:t>
      </w:r>
    </w:p>
    <w:p>
      <w:pPr>
        <w:pStyle w:val="8"/>
        <w:snapToGrid w:val="0"/>
        <w:spacing w:line="600" w:lineRule="exact"/>
        <w:ind w:firstLine="600" w:firstLineChars="200"/>
        <w:rPr>
          <w:rFonts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1、复工前做好供电、供水、空调设施和电气线路的安全检查，确保水、电、气、空调正常。</w:t>
      </w:r>
    </w:p>
    <w:p>
      <w:pPr>
        <w:pStyle w:val="8"/>
        <w:snapToGrid w:val="0"/>
        <w:spacing w:line="600" w:lineRule="exact"/>
        <w:ind w:firstLine="600" w:firstLineChars="200"/>
        <w:rPr>
          <w:rFonts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2、车间、仓库做好机械设备、特种设备、</w:t>
      </w:r>
      <w:r>
        <w:rPr>
          <w:rFonts w:ascii="仿宋_GB2312" w:hAnsi="仿宋_GB2312" w:eastAsia="仿宋_GB2312" w:cs="仿宋_GB2312"/>
          <w:color w:val="auto"/>
          <w:kern w:val="2"/>
          <w:sz w:val="30"/>
          <w:szCs w:val="30"/>
        </w:rPr>
        <w:t>工艺装备</w:t>
      </w:r>
      <w:r>
        <w:rPr>
          <w:rFonts w:hint="eastAsia" w:ascii="仿宋_GB2312" w:hAnsi="仿宋_GB2312" w:eastAsia="仿宋_GB2312" w:cs="仿宋_GB2312"/>
          <w:color w:val="auto"/>
          <w:kern w:val="2"/>
          <w:sz w:val="30"/>
          <w:szCs w:val="30"/>
        </w:rPr>
        <w:t>和作业环境的安全检查，确保无故障、无遗漏，职业卫生和劳动防护到位。</w:t>
      </w:r>
    </w:p>
    <w:p>
      <w:pPr>
        <w:pStyle w:val="8"/>
        <w:snapToGrid w:val="0"/>
        <w:spacing w:line="600" w:lineRule="exact"/>
        <w:ind w:firstLine="600" w:firstLineChars="200"/>
        <w:rPr>
          <w:rFonts w:hint="eastAsia"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3、因部分职工不能及时到岗，个别需要作业资质的操作岗位，必须确认上岗职工具备有效资质。</w:t>
      </w:r>
    </w:p>
    <w:p>
      <w:pPr>
        <w:pStyle w:val="8"/>
        <w:snapToGrid w:val="0"/>
        <w:spacing w:line="600" w:lineRule="exact"/>
        <w:ind w:firstLine="600" w:firstLineChars="200"/>
        <w:rPr>
          <w:rFonts w:hint="eastAsia" w:ascii="仿宋_GB2312" w:hAnsi="仿宋_GB2312" w:eastAsia="仿宋_GB2312" w:cs="仿宋_GB2312"/>
          <w:color w:val="auto"/>
          <w:kern w:val="2"/>
          <w:sz w:val="30"/>
          <w:szCs w:val="30"/>
        </w:rPr>
      </w:pPr>
    </w:p>
    <w:p>
      <w:pPr>
        <w:pStyle w:val="8"/>
        <w:snapToGrid w:val="0"/>
        <w:spacing w:line="600" w:lineRule="exact"/>
        <w:ind w:firstLine="600" w:firstLineChars="200"/>
        <w:rPr>
          <w:rFonts w:hint="eastAsia" w:ascii="仿宋_GB2312" w:hAnsi="仿宋_GB2312" w:eastAsia="仿宋_GB2312" w:cs="仿宋_GB2312"/>
          <w:color w:val="auto"/>
          <w:kern w:val="2"/>
          <w:sz w:val="30"/>
          <w:szCs w:val="30"/>
        </w:rPr>
      </w:pPr>
    </w:p>
    <w:p>
      <w:pPr>
        <w:adjustRightInd w:val="0"/>
        <w:snapToGrid w:val="0"/>
        <w:spacing w:line="600" w:lineRule="exact"/>
        <w:jc w:val="left"/>
        <w:rPr>
          <w:rStyle w:val="7"/>
          <w:rFonts w:hint="eastAsia" w:ascii="Times New Roman" w:hAnsi="Times New Roman" w:eastAsia="仿宋_GB2312"/>
          <w:b/>
          <w:sz w:val="32"/>
          <w:szCs w:val="32"/>
        </w:rPr>
      </w:pPr>
    </w:p>
    <w:p>
      <w:pPr>
        <w:adjustRightInd w:val="0"/>
        <w:snapToGrid w:val="0"/>
        <w:spacing w:line="600" w:lineRule="exact"/>
        <w:jc w:val="left"/>
        <w:rPr>
          <w:rStyle w:val="7"/>
          <w:rFonts w:hint="eastAsia" w:ascii="Times New Roman" w:hAnsi="Times New Roman" w:eastAsia="仿宋_GB2312"/>
          <w:b/>
          <w:sz w:val="32"/>
          <w:szCs w:val="32"/>
        </w:rPr>
      </w:pPr>
    </w:p>
    <w:p>
      <w:pPr>
        <w:adjustRightInd w:val="0"/>
        <w:snapToGrid w:val="0"/>
        <w:spacing w:line="600" w:lineRule="exact"/>
        <w:jc w:val="left"/>
        <w:rPr>
          <w:rStyle w:val="7"/>
          <w:rFonts w:hint="eastAsia" w:ascii="Times New Roman" w:hAnsi="Times New Roman" w:eastAsia="仿宋_GB2312"/>
          <w:b/>
          <w:sz w:val="32"/>
          <w:szCs w:val="32"/>
        </w:rPr>
      </w:pPr>
    </w:p>
    <w:p>
      <w:pPr>
        <w:adjustRightInd w:val="0"/>
        <w:snapToGrid w:val="0"/>
        <w:spacing w:line="600" w:lineRule="exact"/>
        <w:jc w:val="left"/>
        <w:rPr>
          <w:rStyle w:val="7"/>
          <w:rFonts w:hint="eastAsia" w:ascii="Times New Roman" w:hAnsi="Times New Roman" w:eastAsia="仿宋_GB2312"/>
          <w:b/>
          <w:sz w:val="32"/>
          <w:szCs w:val="32"/>
        </w:rPr>
      </w:pPr>
    </w:p>
    <w:p>
      <w:pPr>
        <w:adjustRightInd w:val="0"/>
        <w:snapToGrid w:val="0"/>
        <w:spacing w:line="600" w:lineRule="exact"/>
        <w:jc w:val="left"/>
        <w:rPr>
          <w:rStyle w:val="7"/>
          <w:rFonts w:hint="eastAsia" w:ascii="Times New Roman" w:hAnsi="Times New Roman" w:eastAsia="仿宋_GB2312"/>
          <w:b/>
          <w:sz w:val="32"/>
          <w:szCs w:val="32"/>
        </w:rPr>
      </w:pPr>
    </w:p>
    <w:p>
      <w:pPr>
        <w:adjustRightInd w:val="0"/>
        <w:snapToGrid w:val="0"/>
        <w:spacing w:line="600" w:lineRule="exact"/>
        <w:jc w:val="left"/>
        <w:rPr>
          <w:rStyle w:val="7"/>
          <w:rFonts w:hint="eastAsia" w:ascii="Times New Roman" w:hAnsi="Times New Roman" w:eastAsia="仿宋_GB2312"/>
          <w:b/>
          <w:sz w:val="32"/>
          <w:szCs w:val="32"/>
        </w:rPr>
      </w:pPr>
    </w:p>
    <w:p>
      <w:pPr>
        <w:adjustRightInd w:val="0"/>
        <w:snapToGrid w:val="0"/>
        <w:spacing w:line="600" w:lineRule="exact"/>
        <w:jc w:val="left"/>
        <w:rPr>
          <w:rStyle w:val="7"/>
          <w:rFonts w:hint="eastAsia" w:ascii="Times New Roman" w:hAnsi="Times New Roman" w:eastAsia="仿宋_GB2312"/>
          <w:b/>
          <w:sz w:val="32"/>
          <w:szCs w:val="32"/>
        </w:rPr>
      </w:pPr>
    </w:p>
    <w:p>
      <w:pPr>
        <w:adjustRightInd w:val="0"/>
        <w:snapToGrid w:val="0"/>
        <w:spacing w:line="600" w:lineRule="exact"/>
        <w:jc w:val="left"/>
        <w:rPr>
          <w:rFonts w:hint="default" w:ascii="Times New Roman" w:hAnsi="Times New Roman" w:eastAsia="仿宋_GB2312"/>
          <w:b w:val="0"/>
          <w:bCs/>
          <w:sz w:val="32"/>
          <w:szCs w:val="32"/>
          <w:lang w:val="en-US"/>
        </w:rPr>
      </w:pPr>
      <w:r>
        <w:rPr>
          <w:rStyle w:val="7"/>
          <w:rFonts w:hint="eastAsia" w:ascii="Times New Roman" w:hAnsi="Times New Roman" w:eastAsia="仿宋_GB2312"/>
          <w:b w:val="0"/>
          <w:bCs/>
          <w:sz w:val="32"/>
          <w:szCs w:val="32"/>
        </w:rPr>
        <w:t>附件</w:t>
      </w:r>
      <w:r>
        <w:rPr>
          <w:rStyle w:val="7"/>
          <w:rFonts w:hint="eastAsia" w:ascii="Times New Roman" w:hAnsi="Times New Roman" w:eastAsia="仿宋_GB2312"/>
          <w:b w:val="0"/>
          <w:bCs/>
          <w:sz w:val="32"/>
          <w:szCs w:val="32"/>
          <w:lang w:val="en-US" w:eastAsia="zh-CN"/>
        </w:rPr>
        <w:t>3</w:t>
      </w:r>
    </w:p>
    <w:p>
      <w:pPr>
        <w:snapToGrid w:val="0"/>
        <w:spacing w:line="600" w:lineRule="exact"/>
        <w:jc w:val="center"/>
        <w:outlineLvl w:val="0"/>
        <w:rPr>
          <w:rFonts w:ascii="方正小标宋简体" w:hAnsi="方正小标宋简体" w:eastAsia="方正小标宋简体" w:cs="宋体"/>
          <w:b w:val="0"/>
          <w:bCs w:val="0"/>
          <w:sz w:val="36"/>
          <w:szCs w:val="36"/>
        </w:rPr>
      </w:pPr>
      <w:r>
        <w:rPr>
          <w:rFonts w:hint="eastAsia" w:ascii="方正小标宋简体" w:hAnsi="方正小标宋简体" w:eastAsia="方正小标宋简体" w:cs="宋体"/>
          <w:b w:val="0"/>
          <w:bCs w:val="0"/>
          <w:sz w:val="36"/>
          <w:szCs w:val="36"/>
        </w:rPr>
        <w:t>XXX有限公司复工职工防疫承诺书</w:t>
      </w:r>
    </w:p>
    <w:p>
      <w:pPr>
        <w:snapToGrid w:val="0"/>
        <w:spacing w:line="600" w:lineRule="exact"/>
        <w:jc w:val="center"/>
        <w:rPr>
          <w:rFonts w:ascii="楷体_GB2312" w:hAnsi="黑体" w:eastAsia="楷体_GB2312"/>
          <w:b/>
          <w:sz w:val="28"/>
          <w:szCs w:val="28"/>
        </w:rPr>
      </w:pPr>
      <w:r>
        <w:rPr>
          <w:rFonts w:hint="eastAsia" w:ascii="楷体_GB2312" w:hAnsi="黑体" w:eastAsia="楷体_GB2312"/>
          <w:b/>
          <w:sz w:val="28"/>
          <w:szCs w:val="28"/>
        </w:rPr>
        <w:t>（</w:t>
      </w:r>
      <w:r>
        <w:rPr>
          <w:rFonts w:hint="eastAsia" w:ascii="楷体_GB2312" w:hAnsi="楷体_GB2312" w:eastAsia="楷体_GB2312" w:cs="楷体_GB2312"/>
          <w:b/>
          <w:bCs/>
          <w:sz w:val="28"/>
          <w:szCs w:val="28"/>
        </w:rPr>
        <w:t>模板，企业根据实际情况完善调整</w:t>
      </w:r>
      <w:r>
        <w:rPr>
          <w:rFonts w:hint="eastAsia" w:ascii="楷体_GB2312" w:hAnsi="黑体" w:eastAsia="楷体_GB2312"/>
          <w:b/>
          <w:sz w:val="28"/>
          <w:szCs w:val="28"/>
        </w:rPr>
        <w:t>）</w:t>
      </w:r>
    </w:p>
    <w:p>
      <w:pPr>
        <w:pStyle w:val="6"/>
        <w:adjustRightInd w:val="0"/>
        <w:snapToGrid w:val="0"/>
        <w:spacing w:line="600" w:lineRule="exact"/>
        <w:ind w:firstLine="600"/>
        <w:rPr>
          <w:rFonts w:ascii="仿宋_GB2312" w:hAnsi="微软雅黑" w:eastAsia="仿宋_GB2312"/>
          <w:sz w:val="30"/>
          <w:szCs w:val="30"/>
          <w:shd w:val="clear" w:color="auto" w:fill="FFFFFF"/>
        </w:rPr>
      </w:pP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按照各级政府关于做好新型冠状病毒肺炎疫情防控工作的要求，为加强新型冠状病毒肺炎疫情防控，有效防范疫情的传播，我承诺在疫情防控期间将做到：</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1、所提供的信息均真实可信；</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2、到岗之前14日没有到过XXX、XXX或XXX等其他疫情严重地区，或者与XXX、XXX或XXX等其他疫情严重地区旅行史、居住史的人有过密切接触；</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3、近期未出现发现发热、乏力、干咳等表现；</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4、不参加聚会和各类集体活动，不去影院、KTV、商场等人群密集场所；</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5、认真配合各级各部门包括村（社区）的健康询问检查；</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6、第一时间向企业报告发现的重点防控人员、疫情等信息；</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7、主动做好其他有利于疫情防控的其他工作。</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8、做到不信谣、不传谣。</w:t>
      </w:r>
    </w:p>
    <w:p>
      <w:pPr>
        <w:spacing w:line="600" w:lineRule="exact"/>
        <w:jc w:val="left"/>
        <w:rPr>
          <w:rFonts w:ascii="仿宋_GB2312" w:hAnsi="宋体" w:eastAsia="仿宋_GB2312" w:cs="宋体"/>
          <w:kern w:val="0"/>
          <w:sz w:val="30"/>
          <w:szCs w:val="30"/>
        </w:rPr>
      </w:pPr>
    </w:p>
    <w:p>
      <w:pPr>
        <w:spacing w:line="600" w:lineRule="exact"/>
        <w:ind w:firstLine="6000" w:firstLineChars="20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承诺人：</w:t>
      </w:r>
    </w:p>
    <w:p>
      <w:pPr>
        <w:spacing w:line="600" w:lineRule="exact"/>
        <w:jc w:val="right"/>
        <w:rPr>
          <w:rFonts w:ascii="仿宋_GB2312" w:hAnsi="宋体" w:eastAsia="仿宋_GB2312" w:cs="宋体"/>
          <w:kern w:val="0"/>
          <w:sz w:val="30"/>
          <w:szCs w:val="30"/>
        </w:rPr>
        <w:sectPr>
          <w:footerReference r:id="rId3" w:type="default"/>
          <w:pgSz w:w="11906" w:h="16838"/>
          <w:pgMar w:top="1440" w:right="1803" w:bottom="1440" w:left="1803" w:header="851" w:footer="992" w:gutter="0"/>
          <w:cols w:space="720" w:num="1"/>
          <w:docGrid w:type="lines" w:linePitch="319" w:charSpace="0"/>
        </w:sectPr>
      </w:pPr>
      <w:r>
        <w:rPr>
          <w:rFonts w:hint="eastAsia" w:ascii="仿宋_GB2312" w:hAnsi="宋体" w:eastAsia="仿宋_GB2312" w:cs="宋体"/>
          <w:kern w:val="0"/>
          <w:sz w:val="30"/>
          <w:szCs w:val="30"/>
        </w:rPr>
        <w:t>年   月    日</w:t>
      </w:r>
    </w:p>
    <w:p>
      <w:pPr>
        <w:snapToGrid w:val="0"/>
        <w:spacing w:line="600" w:lineRule="exact"/>
        <w:outlineLvl w:val="0"/>
        <w:rPr>
          <w:rFonts w:ascii="方正小标宋简体" w:hAnsi="方正小标宋简体" w:eastAsia="仿宋_GB2312" w:cs="宋体"/>
          <w:b w:val="0"/>
          <w:bCs/>
          <w:sz w:val="36"/>
          <w:szCs w:val="36"/>
        </w:rPr>
      </w:pPr>
      <w:r>
        <w:rPr>
          <w:rStyle w:val="7"/>
          <w:rFonts w:hint="eastAsia" w:ascii="Times New Roman" w:hAnsi="Times New Roman" w:eastAsia="仿宋_GB2312"/>
          <w:b w:val="0"/>
          <w:bCs/>
          <w:sz w:val="32"/>
          <w:szCs w:val="32"/>
        </w:rPr>
        <w:t>附件</w:t>
      </w:r>
      <w:r>
        <w:rPr>
          <w:rStyle w:val="7"/>
          <w:rFonts w:hint="eastAsia" w:ascii="Times New Roman" w:hAnsi="Times New Roman" w:eastAsia="仿宋_GB2312"/>
          <w:b w:val="0"/>
          <w:bCs/>
          <w:sz w:val="32"/>
          <w:szCs w:val="32"/>
          <w:lang w:val="en-US" w:eastAsia="zh-CN"/>
        </w:rPr>
        <w:t>4</w:t>
      </w:r>
    </w:p>
    <w:p>
      <w:pPr>
        <w:snapToGrid w:val="0"/>
        <w:spacing w:line="600" w:lineRule="exact"/>
        <w:jc w:val="center"/>
        <w:outlineLvl w:val="0"/>
        <w:rPr>
          <w:rFonts w:ascii="方正小标宋简体" w:hAnsi="方正小标宋简体" w:eastAsia="方正小标宋简体" w:cs="宋体"/>
          <w:b w:val="0"/>
          <w:bCs w:val="0"/>
          <w:sz w:val="36"/>
          <w:szCs w:val="36"/>
        </w:rPr>
      </w:pPr>
      <w:r>
        <w:rPr>
          <w:rFonts w:hint="eastAsia" w:ascii="方正小标宋简体" w:hAnsi="方正小标宋简体" w:eastAsia="方正小标宋简体" w:cs="宋体"/>
          <w:b w:val="0"/>
          <w:bCs w:val="0"/>
          <w:sz w:val="36"/>
          <w:szCs w:val="36"/>
        </w:rPr>
        <w:t>XXX有限公司责任承诺书</w:t>
      </w:r>
    </w:p>
    <w:p>
      <w:pPr>
        <w:snapToGrid w:val="0"/>
        <w:spacing w:line="600" w:lineRule="exact"/>
        <w:jc w:val="center"/>
        <w:rPr>
          <w:rFonts w:ascii="楷体_GB2312" w:hAnsi="黑体" w:eastAsia="楷体_GB2312"/>
          <w:b/>
          <w:sz w:val="28"/>
          <w:szCs w:val="28"/>
        </w:rPr>
      </w:pPr>
      <w:r>
        <w:rPr>
          <w:rFonts w:hint="eastAsia" w:ascii="楷体_GB2312" w:hAnsi="黑体" w:eastAsia="楷体_GB2312"/>
          <w:b/>
          <w:sz w:val="28"/>
          <w:szCs w:val="28"/>
        </w:rPr>
        <w:t>（</w:t>
      </w:r>
      <w:r>
        <w:rPr>
          <w:rFonts w:hint="eastAsia" w:ascii="楷体_GB2312" w:hAnsi="楷体_GB2312" w:eastAsia="楷体_GB2312" w:cs="楷体_GB2312"/>
          <w:b/>
          <w:bCs/>
          <w:sz w:val="28"/>
          <w:szCs w:val="28"/>
        </w:rPr>
        <w:t>模板，企业根据实际情况和属地要求完善调整</w:t>
      </w:r>
      <w:r>
        <w:rPr>
          <w:rFonts w:hint="eastAsia" w:ascii="楷体_GB2312" w:hAnsi="黑体" w:eastAsia="楷体_GB2312"/>
          <w:b/>
          <w:sz w:val="28"/>
          <w:szCs w:val="28"/>
        </w:rPr>
        <w:t>）</w:t>
      </w:r>
    </w:p>
    <w:p>
      <w:pPr>
        <w:spacing w:line="600" w:lineRule="exact"/>
        <w:jc w:val="center"/>
        <w:rPr>
          <w:rFonts w:ascii="宋体" w:hAnsi="宋体" w:cs="宋体"/>
          <w:b/>
          <w:bCs/>
          <w:sz w:val="36"/>
          <w:szCs w:val="36"/>
        </w:rPr>
      </w:pP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本企业将严格按照XXX《XXXXXXXXX》等要求，切实承担企业范围内的所有场所以及人员的疫情防控主体责任，承诺做到：</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1、所提供的信息均真实可信并且全面；</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2、严格执行省、市、区政府关于延迟企业复工的通知要求，按规定时间复工；</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3、开复工前向XXX、XXX等申请，取得同意后实施开复工；</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4、严格落实本企业制定的防疫方案中的各项疫情防控措施，特别是职工的情况调查、体温检测、核查、管理和相关劝返、待岗、隔离等措施；</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5、坚决落实各级政府关于疫情防控工作的要求；</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6、及时上报各类信息和台帐，不迟报，不瞒报；</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7、已落实好开复工的各项安全措施；</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8、如有违反，自愿接受最严厉的处罚及其它制裁措施。</w:t>
      </w:r>
    </w:p>
    <w:p>
      <w:pPr>
        <w:pStyle w:val="6"/>
        <w:adjustRightInd w:val="0"/>
        <w:snapToGrid w:val="0"/>
        <w:spacing w:line="600" w:lineRule="exact"/>
        <w:ind w:firstLine="600"/>
        <w:rPr>
          <w:rFonts w:ascii="仿宋_GB2312" w:hAnsi="微软雅黑" w:eastAsia="仿宋_GB2312"/>
          <w:sz w:val="30"/>
          <w:szCs w:val="30"/>
          <w:shd w:val="clear" w:color="auto" w:fill="FFFFFF"/>
        </w:rPr>
      </w:pPr>
    </w:p>
    <w:p>
      <w:pPr>
        <w:pStyle w:val="6"/>
        <w:adjustRightInd w:val="0"/>
        <w:snapToGrid w:val="0"/>
        <w:spacing w:line="600" w:lineRule="exact"/>
        <w:ind w:firstLine="600"/>
        <w:rPr>
          <w:rFonts w:ascii="仿宋_GB2312" w:hAnsi="微软雅黑" w:eastAsia="仿宋_GB2312"/>
          <w:sz w:val="30"/>
          <w:szCs w:val="30"/>
          <w:shd w:val="clear" w:color="auto" w:fill="FFFFFF"/>
        </w:rPr>
      </w:pPr>
    </w:p>
    <w:p>
      <w:pPr>
        <w:spacing w:line="600" w:lineRule="exact"/>
        <w:ind w:firstLine="6000" w:firstLineChars="2000"/>
        <w:jc w:val="right"/>
        <w:rPr>
          <w:rFonts w:ascii="仿宋_GB2312" w:hAnsi="宋体" w:eastAsia="仿宋_GB2312" w:cs="宋体"/>
          <w:kern w:val="0"/>
          <w:sz w:val="30"/>
          <w:szCs w:val="30"/>
        </w:rPr>
      </w:pPr>
      <w:r>
        <w:rPr>
          <w:rFonts w:hint="eastAsia" w:ascii="仿宋_GB2312" w:hAnsi="宋体" w:eastAsia="仿宋_GB2312" w:cs="宋体"/>
          <w:kern w:val="0"/>
          <w:sz w:val="30"/>
          <w:szCs w:val="30"/>
        </w:rPr>
        <w:t>XXXX有限公司</w:t>
      </w:r>
    </w:p>
    <w:p>
      <w:pPr>
        <w:jc w:val="righ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年   月   日</w:t>
      </w:r>
    </w:p>
    <w:p>
      <w:pPr>
        <w:jc w:val="right"/>
        <w:rPr>
          <w:rFonts w:hint="eastAsia" w:ascii="仿宋_GB2312" w:hAnsi="宋体" w:eastAsia="仿宋_GB2312" w:cs="宋体"/>
          <w:kern w:val="0"/>
          <w:sz w:val="30"/>
          <w:szCs w:val="30"/>
        </w:rPr>
      </w:pPr>
    </w:p>
    <w:p>
      <w:pPr>
        <w:jc w:val="right"/>
        <w:rPr>
          <w:rFonts w:hint="eastAsia" w:ascii="仿宋_GB2312" w:hAnsi="宋体" w:eastAsia="仿宋_GB2312" w:cs="宋体"/>
          <w:kern w:val="0"/>
          <w:sz w:val="30"/>
          <w:szCs w:val="30"/>
        </w:rPr>
      </w:pPr>
    </w:p>
    <w:p>
      <w:pPr>
        <w:snapToGrid w:val="0"/>
        <w:spacing w:line="600" w:lineRule="exact"/>
        <w:outlineLvl w:val="0"/>
        <w:rPr>
          <w:rStyle w:val="7"/>
          <w:rFonts w:hint="eastAsia" w:ascii="Times New Roman" w:hAnsi="Times New Roman" w:eastAsia="仿宋_GB2312"/>
          <w:b w:val="0"/>
          <w:bCs/>
          <w:sz w:val="32"/>
          <w:szCs w:val="32"/>
        </w:rPr>
      </w:pPr>
      <w:r>
        <w:rPr>
          <w:rStyle w:val="7"/>
          <w:rFonts w:hint="eastAsia" w:ascii="Times New Roman" w:hAnsi="Times New Roman" w:eastAsia="仿宋_GB2312"/>
          <w:b w:val="0"/>
          <w:bCs/>
          <w:sz w:val="32"/>
          <w:szCs w:val="32"/>
        </w:rPr>
        <w:t>附件</w:t>
      </w:r>
      <w:r>
        <w:rPr>
          <w:rStyle w:val="7"/>
          <w:rFonts w:hint="eastAsia" w:ascii="Times New Roman" w:hAnsi="Times New Roman" w:eastAsia="仿宋_GB2312"/>
          <w:b w:val="0"/>
          <w:bCs/>
          <w:sz w:val="32"/>
          <w:szCs w:val="32"/>
          <w:lang w:val="en-US" w:eastAsia="zh-CN"/>
        </w:rPr>
        <w:t>5</w:t>
      </w:r>
    </w:p>
    <w:p>
      <w:pPr>
        <w:snapToGrid w:val="0"/>
        <w:spacing w:line="600" w:lineRule="exact"/>
        <w:jc w:val="center"/>
        <w:outlineLvl w:val="0"/>
        <w:rPr>
          <w:rFonts w:ascii="方正小标宋简体" w:hAnsi="方正小标宋简体" w:eastAsia="方正小标宋简体"/>
          <w:b/>
          <w:sz w:val="36"/>
          <w:szCs w:val="32"/>
        </w:rPr>
      </w:pPr>
      <w:r>
        <w:rPr>
          <w:rFonts w:hint="eastAsia" w:ascii="方正小标宋简体" w:hAnsi="方正小标宋简体" w:eastAsia="方正小标宋简体"/>
          <w:b w:val="0"/>
          <w:bCs/>
          <w:sz w:val="36"/>
          <w:szCs w:val="32"/>
        </w:rPr>
        <w:t>XXX有限公司新型冠状病毒肺炎防控应急预案</w:t>
      </w:r>
    </w:p>
    <w:p>
      <w:pPr>
        <w:snapToGrid w:val="0"/>
        <w:spacing w:line="600" w:lineRule="exact"/>
        <w:jc w:val="center"/>
        <w:rPr>
          <w:rFonts w:ascii="楷体_GB2312" w:hAnsi="黑体" w:eastAsia="楷体_GB2312"/>
          <w:b/>
          <w:sz w:val="28"/>
          <w:szCs w:val="28"/>
        </w:rPr>
      </w:pPr>
      <w:r>
        <w:rPr>
          <w:rFonts w:hint="eastAsia" w:ascii="楷体_GB2312" w:hAnsi="黑体" w:eastAsia="楷体_GB2312"/>
          <w:b/>
          <w:sz w:val="28"/>
          <w:szCs w:val="28"/>
        </w:rPr>
        <w:t>（</w:t>
      </w:r>
      <w:r>
        <w:rPr>
          <w:rFonts w:hint="eastAsia" w:ascii="楷体_GB2312" w:hAnsi="楷体_GB2312" w:eastAsia="楷体_GB2312" w:cs="楷体_GB2312"/>
          <w:b/>
          <w:bCs/>
          <w:sz w:val="28"/>
          <w:szCs w:val="28"/>
        </w:rPr>
        <w:t>模板，企业根据实际情况完善调整</w:t>
      </w:r>
      <w:r>
        <w:rPr>
          <w:rFonts w:hint="eastAsia" w:ascii="楷体_GB2312" w:hAnsi="黑体" w:eastAsia="楷体_GB2312"/>
          <w:b/>
          <w:sz w:val="28"/>
          <w:szCs w:val="28"/>
        </w:rPr>
        <w:t>）</w:t>
      </w:r>
    </w:p>
    <w:p>
      <w:pPr>
        <w:spacing w:line="600" w:lineRule="exact"/>
        <w:ind w:firstLine="600" w:firstLineChars="200"/>
        <w:rPr>
          <w:rFonts w:ascii="微软雅黑" w:hAnsi="微软雅黑" w:eastAsia="微软雅黑"/>
          <w:sz w:val="23"/>
          <w:szCs w:val="23"/>
          <w:shd w:val="clear" w:color="auto" w:fill="FFFFFF"/>
        </w:rPr>
      </w:pPr>
      <w:r>
        <w:rPr>
          <w:rFonts w:ascii="仿宋_GB2312" w:hAnsi="黑体" w:eastAsia="仿宋_GB2312"/>
          <w:sz w:val="30"/>
          <w:szCs w:val="30"/>
        </w:rPr>
        <w:t>为贯彻落实</w:t>
      </w:r>
      <w:r>
        <w:rPr>
          <w:rFonts w:hint="eastAsia" w:ascii="仿宋_GB2312" w:hAnsi="黑体" w:eastAsia="仿宋_GB2312"/>
          <w:sz w:val="30"/>
          <w:szCs w:val="30"/>
        </w:rPr>
        <w:t>新型冠状病毒肺炎</w:t>
      </w:r>
      <w:r>
        <w:rPr>
          <w:rFonts w:ascii="仿宋_GB2312" w:hAnsi="黑体" w:eastAsia="仿宋_GB2312"/>
          <w:sz w:val="30"/>
          <w:szCs w:val="30"/>
        </w:rPr>
        <w:t>防控</w:t>
      </w:r>
      <w:r>
        <w:rPr>
          <w:rFonts w:hint="eastAsia" w:ascii="仿宋_GB2312" w:hAnsi="黑体" w:eastAsia="仿宋_GB2312"/>
          <w:sz w:val="30"/>
          <w:szCs w:val="30"/>
        </w:rPr>
        <w:t xml:space="preserve">工作，切实有效控制传染病，保障公众和职工的身体健康，履行社会责任，维持必要的正常生产经营，根据政府相关防控要求，结合我司实际情况，特制定本应急预案。      </w:t>
      </w:r>
    </w:p>
    <w:p>
      <w:pPr>
        <w:spacing w:line="600" w:lineRule="exact"/>
        <w:ind w:firstLine="602" w:firstLineChars="200"/>
        <w:rPr>
          <w:rFonts w:ascii="仿宋_GB2312" w:hAnsi="黑体" w:eastAsia="仿宋_GB2312"/>
          <w:b/>
          <w:sz w:val="30"/>
          <w:szCs w:val="30"/>
        </w:rPr>
      </w:pPr>
      <w:r>
        <w:rPr>
          <w:rFonts w:hint="eastAsia" w:ascii="仿宋_GB2312" w:hAnsi="黑体" w:eastAsia="仿宋_GB2312"/>
          <w:b/>
          <w:sz w:val="30"/>
          <w:szCs w:val="30"/>
        </w:rPr>
        <w:t>一、疫情防控工作组</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（一）成员</w:t>
      </w:r>
    </w:p>
    <w:p>
      <w:pPr>
        <w:spacing w:line="600" w:lineRule="exact"/>
        <w:ind w:firstLine="600" w:firstLineChars="200"/>
        <w:rPr>
          <w:rFonts w:ascii="仿宋_GB2312" w:hAnsi="黑体" w:eastAsia="仿宋_GB2312"/>
          <w:sz w:val="30"/>
          <w:szCs w:val="30"/>
        </w:rPr>
      </w:pPr>
      <w:r>
        <w:rPr>
          <w:rFonts w:ascii="仿宋_GB2312" w:hAnsi="黑体" w:eastAsia="仿宋_GB2312"/>
          <w:sz w:val="30"/>
          <w:szCs w:val="30"/>
        </w:rPr>
        <w:t>总指挥</w:t>
      </w:r>
      <w:r>
        <w:rPr>
          <w:rFonts w:hint="eastAsia" w:ascii="仿宋_GB2312" w:hAnsi="黑体" w:eastAsia="仿宋_GB2312"/>
          <w:sz w:val="30"/>
          <w:szCs w:val="30"/>
        </w:rPr>
        <w:t>：XXX  总经理（xxxxxxxxxxx）</w:t>
      </w:r>
    </w:p>
    <w:p>
      <w:pPr>
        <w:spacing w:line="600" w:lineRule="exact"/>
        <w:ind w:firstLine="600" w:firstLineChars="200"/>
        <w:rPr>
          <w:rFonts w:ascii="仿宋_GB2312" w:hAnsi="黑体" w:eastAsia="仿宋_GB2312"/>
          <w:sz w:val="30"/>
          <w:szCs w:val="30"/>
        </w:rPr>
      </w:pPr>
      <w:r>
        <w:rPr>
          <w:rFonts w:ascii="仿宋_GB2312" w:hAnsi="黑体" w:eastAsia="仿宋_GB2312"/>
          <w:sz w:val="30"/>
          <w:szCs w:val="30"/>
        </w:rPr>
        <w:t>副总指挥</w:t>
      </w:r>
      <w:r>
        <w:rPr>
          <w:rFonts w:hint="eastAsia" w:ascii="仿宋_GB2312" w:hAnsi="黑体" w:eastAsia="仿宋_GB2312"/>
          <w:sz w:val="30"/>
          <w:szCs w:val="30"/>
        </w:rPr>
        <w:t>：XXX  管理部部长（xxxxxxxxxxx）、</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 xml:space="preserve">          XXX  全管理室部长（xxxxxxxxxxx）</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办 公 室：XXX（xxxxxxxxxxx）、XXX（xxxxxxxxxxx）</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专项应对工作小组：</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安全管理部：XXX（xxxxxxxxxxx）、XXX（xxxxxxxxxxx）</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人事部：XXX（xxxxxxxxxxx）</w:t>
      </w:r>
    </w:p>
    <w:p>
      <w:pPr>
        <w:spacing w:line="600" w:lineRule="exact"/>
        <w:ind w:firstLine="600" w:firstLineChars="200"/>
        <w:rPr>
          <w:rFonts w:ascii="仿宋_GB2312" w:hAnsi="黑体" w:eastAsia="仿宋_GB2312"/>
          <w:sz w:val="30"/>
          <w:szCs w:val="30"/>
        </w:rPr>
      </w:pPr>
      <w:r>
        <w:rPr>
          <w:rFonts w:ascii="仿宋_GB2312" w:hAnsi="黑体" w:eastAsia="仿宋_GB2312"/>
          <w:sz w:val="30"/>
          <w:szCs w:val="30"/>
        </w:rPr>
        <w:t>医务室</w:t>
      </w:r>
      <w:r>
        <w:rPr>
          <w:rFonts w:hint="eastAsia" w:ascii="仿宋_GB2312" w:hAnsi="黑体" w:eastAsia="仿宋_GB2312"/>
          <w:sz w:val="30"/>
          <w:szCs w:val="30"/>
        </w:rPr>
        <w:t>：XXX（xxxxxxxxxxx）、XXX（xxxxxxxxxxx）</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后勤部：XXX（xxxxxxxxxxx）、XXX（xxxxxxxxxxx）</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宿  舍：XXX（xxxxxxxxxxx）</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食  堂：XXX（xxxxxxxxxxx）</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设备部：XXX（xxxxxxxxxxx）</w:t>
      </w:r>
    </w:p>
    <w:p>
      <w:pPr>
        <w:spacing w:line="600" w:lineRule="exact"/>
        <w:ind w:firstLine="600" w:firstLineChars="200"/>
        <w:rPr>
          <w:rFonts w:ascii="仿宋_GB2312" w:hAnsi="黑体" w:eastAsia="仿宋_GB2312"/>
          <w:sz w:val="30"/>
          <w:szCs w:val="30"/>
        </w:rPr>
      </w:pPr>
      <w:r>
        <w:rPr>
          <w:rFonts w:ascii="仿宋_GB2312" w:hAnsi="黑体" w:eastAsia="仿宋_GB2312"/>
          <w:sz w:val="30"/>
          <w:szCs w:val="30"/>
        </w:rPr>
        <w:t>生产部</w:t>
      </w:r>
      <w:r>
        <w:rPr>
          <w:rFonts w:hint="eastAsia" w:ascii="仿宋_GB2312" w:hAnsi="黑体" w:eastAsia="仿宋_GB2312"/>
          <w:sz w:val="30"/>
          <w:szCs w:val="30"/>
        </w:rPr>
        <w:t>：XXX（xxxxxxxxxxx）</w:t>
      </w:r>
    </w:p>
    <w:p>
      <w:pPr>
        <w:spacing w:line="600" w:lineRule="exact"/>
        <w:ind w:firstLine="600" w:firstLineChars="200"/>
        <w:rPr>
          <w:rFonts w:ascii="仿宋_GB2312" w:hAnsi="黑体" w:eastAsia="仿宋_GB2312"/>
          <w:sz w:val="30"/>
          <w:szCs w:val="30"/>
        </w:rPr>
      </w:pP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（二）职责</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1、总指挥、副总指挥：</w:t>
      </w:r>
    </w:p>
    <w:p>
      <w:pPr>
        <w:numPr>
          <w:ilvl w:val="0"/>
          <w:numId w:val="4"/>
        </w:numPr>
        <w:spacing w:line="600" w:lineRule="exact"/>
        <w:rPr>
          <w:rFonts w:ascii="仿宋_GB2312" w:hAnsi="黑体" w:eastAsia="仿宋_GB2312"/>
          <w:sz w:val="30"/>
          <w:szCs w:val="30"/>
        </w:rPr>
      </w:pPr>
      <w:r>
        <w:rPr>
          <w:rFonts w:hint="eastAsia" w:ascii="仿宋_GB2312" w:hAnsi="黑体" w:eastAsia="仿宋_GB2312"/>
          <w:sz w:val="30"/>
          <w:szCs w:val="30"/>
        </w:rPr>
        <w:t>决定预案的启动；</w:t>
      </w:r>
    </w:p>
    <w:p>
      <w:pPr>
        <w:numPr>
          <w:ilvl w:val="0"/>
          <w:numId w:val="4"/>
        </w:numPr>
        <w:spacing w:line="600" w:lineRule="exact"/>
        <w:rPr>
          <w:rFonts w:ascii="仿宋_GB2312" w:hAnsi="黑体" w:eastAsia="仿宋_GB2312"/>
          <w:sz w:val="30"/>
          <w:szCs w:val="30"/>
        </w:rPr>
      </w:pPr>
      <w:r>
        <w:rPr>
          <w:rFonts w:hint="eastAsia" w:ascii="仿宋_GB2312" w:hAnsi="黑体" w:eastAsia="仿宋_GB2312"/>
          <w:sz w:val="30"/>
          <w:szCs w:val="30"/>
        </w:rPr>
        <w:t>组织联络各职能部门，部署相关事务；</w:t>
      </w:r>
    </w:p>
    <w:p>
      <w:pPr>
        <w:numPr>
          <w:ilvl w:val="0"/>
          <w:numId w:val="4"/>
        </w:numPr>
        <w:spacing w:line="600" w:lineRule="exact"/>
        <w:rPr>
          <w:rFonts w:ascii="仿宋_GB2312" w:hAnsi="黑体" w:eastAsia="仿宋_GB2312"/>
          <w:sz w:val="30"/>
          <w:szCs w:val="30"/>
        </w:rPr>
      </w:pPr>
      <w:r>
        <w:rPr>
          <w:rFonts w:hint="eastAsia" w:ascii="仿宋_GB2312" w:hAnsi="黑体" w:eastAsia="仿宋_GB2312"/>
          <w:sz w:val="30"/>
          <w:szCs w:val="30"/>
        </w:rPr>
        <w:t>调用公司人员、各类物资和场地等资源；</w:t>
      </w:r>
    </w:p>
    <w:p>
      <w:pPr>
        <w:numPr>
          <w:ilvl w:val="0"/>
          <w:numId w:val="4"/>
        </w:numPr>
        <w:spacing w:line="600" w:lineRule="exact"/>
        <w:rPr>
          <w:rFonts w:ascii="仿宋_GB2312" w:hAnsi="黑体" w:eastAsia="仿宋_GB2312"/>
          <w:sz w:val="30"/>
          <w:szCs w:val="30"/>
        </w:rPr>
      </w:pPr>
      <w:r>
        <w:rPr>
          <w:rFonts w:hint="eastAsia" w:ascii="仿宋_GB2312" w:hAnsi="黑体" w:eastAsia="仿宋_GB2312"/>
          <w:sz w:val="30"/>
          <w:szCs w:val="30"/>
        </w:rPr>
        <w:t>配合上级部门进行工作协调；</w:t>
      </w:r>
    </w:p>
    <w:p>
      <w:pPr>
        <w:numPr>
          <w:ilvl w:val="0"/>
          <w:numId w:val="4"/>
        </w:numPr>
        <w:spacing w:line="600" w:lineRule="exact"/>
        <w:rPr>
          <w:rFonts w:ascii="仿宋_GB2312" w:hAnsi="黑体" w:eastAsia="仿宋_GB2312"/>
          <w:sz w:val="30"/>
          <w:szCs w:val="30"/>
        </w:rPr>
      </w:pPr>
      <w:r>
        <w:rPr>
          <w:rFonts w:hint="eastAsia" w:ascii="仿宋_GB2312" w:hAnsi="黑体" w:eastAsia="仿宋_GB2312"/>
          <w:sz w:val="30"/>
          <w:szCs w:val="30"/>
        </w:rPr>
        <w:t>负责稳定生产秩序和伤亡人员善后处置工作；</w:t>
      </w:r>
    </w:p>
    <w:p>
      <w:pPr>
        <w:numPr>
          <w:ilvl w:val="0"/>
          <w:numId w:val="4"/>
        </w:numPr>
        <w:spacing w:line="600" w:lineRule="exact"/>
        <w:rPr>
          <w:rFonts w:ascii="仿宋_GB2312" w:hAnsi="黑体" w:eastAsia="仿宋_GB2312"/>
          <w:sz w:val="30"/>
          <w:szCs w:val="30"/>
        </w:rPr>
      </w:pPr>
      <w:r>
        <w:rPr>
          <w:rFonts w:hint="eastAsia" w:ascii="仿宋_GB2312" w:hAnsi="黑体" w:eastAsia="仿宋_GB2312"/>
          <w:sz w:val="30"/>
          <w:szCs w:val="30"/>
        </w:rPr>
        <w:t>必要时向政府部门请求援助。</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 xml:space="preserve">2、办公室：做好应急预案启动前后相关准备；传达、监督落实指挥部相关决定。 </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3、人事部：把控人员信息和动向，确认病例或疑似情况，联系医院，报告指挥部。</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4、后勤部：做好宿舍、食堂、厂区公共区域的卫生和人员管控，应急用品准备。</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5、保安部：负责维持厂区治安，做好人员、车辆进出管理，部分应急物资准备。</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6、生产部：负责生产部人员信息的排查、统计；组织职工恢复生产。</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7、设备部：负责公司动力、通风设施的正常运行。</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8、信息化部：负责公司网络运行，保障群短信、微信公众号等正常可用。</w:t>
      </w:r>
    </w:p>
    <w:p>
      <w:pPr>
        <w:spacing w:line="600" w:lineRule="exact"/>
        <w:ind w:firstLine="600" w:firstLineChars="200"/>
        <w:rPr>
          <w:rFonts w:ascii="仿宋_GB2312" w:hAnsi="黑体" w:eastAsia="仿宋_GB2312"/>
          <w:sz w:val="30"/>
          <w:szCs w:val="30"/>
        </w:rPr>
      </w:pPr>
    </w:p>
    <w:p>
      <w:pPr>
        <w:spacing w:line="600" w:lineRule="exact"/>
        <w:ind w:firstLine="600" w:firstLineChars="200"/>
        <w:rPr>
          <w:rFonts w:ascii="仿宋_GB2312" w:hAnsi="黑体" w:eastAsia="仿宋_GB2312"/>
          <w:sz w:val="30"/>
          <w:szCs w:val="30"/>
        </w:rPr>
      </w:pP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（三）应急工作程序</w:t>
      </w:r>
    </w:p>
    <w:tbl>
      <w:tblPr>
        <w:tblStyle w:val="3"/>
        <w:tblW w:w="9149" w:type="dxa"/>
        <w:tblInd w:w="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06"/>
        <w:gridCol w:w="6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noWrap/>
            <w:vAlign w:val="center"/>
          </w:tcPr>
          <w:p>
            <w:pPr>
              <w:spacing w:line="600" w:lineRule="exact"/>
              <w:ind w:right="-1"/>
              <w:jc w:val="center"/>
              <w:rPr>
                <w:rFonts w:ascii="仿宋_GB2312" w:hAnsi="宋体" w:eastAsia="仿宋_GB2312"/>
                <w:b/>
                <w:sz w:val="24"/>
              </w:rPr>
            </w:pPr>
            <w:r>
              <w:rPr>
                <w:rFonts w:hint="eastAsia" w:ascii="仿宋_GB2312" w:hAnsi="宋体" w:eastAsia="仿宋_GB2312"/>
                <w:b/>
                <w:sz w:val="24"/>
              </w:rPr>
              <w:t>序号</w:t>
            </w:r>
          </w:p>
        </w:tc>
        <w:tc>
          <w:tcPr>
            <w:tcW w:w="1606" w:type="dxa"/>
            <w:noWrap/>
            <w:vAlign w:val="center"/>
          </w:tcPr>
          <w:p>
            <w:pPr>
              <w:spacing w:line="600" w:lineRule="exact"/>
              <w:ind w:right="-1"/>
              <w:jc w:val="center"/>
              <w:rPr>
                <w:rFonts w:ascii="仿宋_GB2312" w:hAnsi="宋体" w:eastAsia="仿宋_GB2312"/>
                <w:b/>
                <w:sz w:val="24"/>
              </w:rPr>
            </w:pPr>
            <w:r>
              <w:rPr>
                <w:rFonts w:hint="eastAsia" w:ascii="仿宋_GB2312" w:hAnsi="宋体" w:eastAsia="仿宋_GB2312"/>
                <w:b/>
                <w:sz w:val="24"/>
              </w:rPr>
              <w:t>应急工作</w:t>
            </w:r>
          </w:p>
        </w:tc>
        <w:tc>
          <w:tcPr>
            <w:tcW w:w="6833" w:type="dxa"/>
            <w:noWrap/>
            <w:vAlign w:val="center"/>
          </w:tcPr>
          <w:p>
            <w:pPr>
              <w:spacing w:line="600" w:lineRule="exact"/>
              <w:ind w:right="-1"/>
              <w:jc w:val="center"/>
              <w:rPr>
                <w:rFonts w:ascii="仿宋_GB2312" w:hAnsi="宋体" w:eastAsia="仿宋_GB2312"/>
                <w:b/>
                <w:sz w:val="24"/>
              </w:rPr>
            </w:pPr>
            <w:r>
              <w:rPr>
                <w:rFonts w:hint="eastAsia" w:ascii="仿宋_GB2312" w:hAnsi="宋体" w:eastAsia="仿宋_GB2312"/>
                <w:b/>
                <w:sz w:val="24"/>
              </w:rPr>
              <w:t>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710" w:type="dxa"/>
            <w:noWrap/>
            <w:vAlign w:val="center"/>
          </w:tcPr>
          <w:p>
            <w:pPr>
              <w:spacing w:line="460" w:lineRule="exact"/>
              <w:ind w:right="-1"/>
              <w:jc w:val="center"/>
              <w:rPr>
                <w:rFonts w:ascii="仿宋_GB2312" w:hAnsi="宋体" w:eastAsia="仿宋_GB2312"/>
                <w:sz w:val="24"/>
              </w:rPr>
            </w:pPr>
            <w:r>
              <w:rPr>
                <w:rFonts w:hint="eastAsia" w:ascii="仿宋_GB2312" w:hAnsi="宋体" w:eastAsia="仿宋_GB2312"/>
                <w:sz w:val="24"/>
              </w:rPr>
              <w:t>1</w:t>
            </w:r>
          </w:p>
        </w:tc>
        <w:tc>
          <w:tcPr>
            <w:tcW w:w="1606" w:type="dxa"/>
            <w:noWrap/>
            <w:vAlign w:val="center"/>
          </w:tcPr>
          <w:p>
            <w:pPr>
              <w:spacing w:line="460" w:lineRule="exact"/>
              <w:jc w:val="center"/>
              <w:rPr>
                <w:rFonts w:ascii="仿宋_GB2312" w:hAnsi="宋体" w:eastAsia="仿宋_GB2312"/>
                <w:sz w:val="24"/>
              </w:rPr>
            </w:pPr>
            <w:r>
              <w:rPr>
                <w:rFonts w:hint="eastAsia" w:ascii="仿宋_GB2312" w:hAnsi="宋体" w:eastAsia="仿宋_GB2312"/>
                <w:sz w:val="24"/>
              </w:rPr>
              <w:t>宣传通知</w:t>
            </w:r>
          </w:p>
        </w:tc>
        <w:tc>
          <w:tcPr>
            <w:tcW w:w="6833" w:type="dxa"/>
            <w:noWrap/>
            <w:vAlign w:val="center"/>
          </w:tcPr>
          <w:p>
            <w:pPr>
              <w:pStyle w:val="6"/>
              <w:numPr>
                <w:ilvl w:val="0"/>
                <w:numId w:val="5"/>
              </w:numPr>
              <w:spacing w:line="460" w:lineRule="exact"/>
              <w:ind w:firstLineChars="0"/>
              <w:rPr>
                <w:rFonts w:ascii="仿宋_GB2312" w:hAnsi="宋体" w:eastAsia="仿宋_GB2312"/>
                <w:sz w:val="24"/>
              </w:rPr>
            </w:pPr>
            <w:r>
              <w:rPr>
                <w:rFonts w:hint="eastAsia" w:ascii="仿宋_GB2312" w:hAnsi="宋体" w:eastAsia="仿宋_GB2312"/>
                <w:sz w:val="24"/>
              </w:rPr>
              <w:t>春节后复工及相关事项的通知；</w:t>
            </w:r>
          </w:p>
          <w:p>
            <w:pPr>
              <w:pStyle w:val="6"/>
              <w:numPr>
                <w:ilvl w:val="0"/>
                <w:numId w:val="5"/>
              </w:numPr>
              <w:spacing w:line="460" w:lineRule="exact"/>
              <w:ind w:firstLineChars="0"/>
              <w:rPr>
                <w:rFonts w:ascii="仿宋_GB2312" w:hAnsi="宋体" w:eastAsia="仿宋_GB2312"/>
                <w:sz w:val="24"/>
              </w:rPr>
            </w:pPr>
            <w:r>
              <w:rPr>
                <w:rFonts w:hint="eastAsia" w:ascii="仿宋_GB2312" w:hAnsi="宋体" w:eastAsia="仿宋_GB2312"/>
                <w:sz w:val="24"/>
              </w:rPr>
              <w:t>防控内容的宣传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1" w:hRule="atLeast"/>
        </w:trPr>
        <w:tc>
          <w:tcPr>
            <w:tcW w:w="710" w:type="dxa"/>
            <w:noWrap/>
            <w:vAlign w:val="center"/>
          </w:tcPr>
          <w:p>
            <w:pPr>
              <w:spacing w:line="460" w:lineRule="exact"/>
              <w:ind w:right="-1"/>
              <w:jc w:val="center"/>
              <w:rPr>
                <w:rFonts w:ascii="仿宋_GB2312" w:hAnsi="宋体" w:eastAsia="仿宋_GB2312"/>
                <w:sz w:val="24"/>
              </w:rPr>
            </w:pPr>
            <w:r>
              <w:rPr>
                <w:rFonts w:hint="eastAsia" w:ascii="仿宋_GB2312" w:hAnsi="宋体" w:eastAsia="仿宋_GB2312"/>
                <w:sz w:val="24"/>
              </w:rPr>
              <w:t>2</w:t>
            </w:r>
          </w:p>
        </w:tc>
        <w:tc>
          <w:tcPr>
            <w:tcW w:w="1606" w:type="dxa"/>
            <w:noWrap/>
            <w:vAlign w:val="center"/>
          </w:tcPr>
          <w:p>
            <w:pPr>
              <w:spacing w:line="460" w:lineRule="exact"/>
              <w:ind w:right="-1"/>
              <w:jc w:val="center"/>
              <w:rPr>
                <w:rFonts w:ascii="仿宋_GB2312" w:hAnsi="宋体" w:eastAsia="仿宋_GB2312"/>
                <w:sz w:val="24"/>
              </w:rPr>
            </w:pPr>
            <w:r>
              <w:rPr>
                <w:rFonts w:hint="eastAsia" w:ascii="仿宋_GB2312" w:hAnsi="宋体" w:eastAsia="仿宋_GB2312"/>
                <w:sz w:val="24"/>
              </w:rPr>
              <w:t>人员管理</w:t>
            </w:r>
          </w:p>
        </w:tc>
        <w:tc>
          <w:tcPr>
            <w:tcW w:w="6833" w:type="dxa"/>
            <w:noWrap/>
            <w:vAlign w:val="center"/>
          </w:tcPr>
          <w:p>
            <w:pPr>
              <w:pStyle w:val="6"/>
              <w:numPr>
                <w:ilvl w:val="0"/>
                <w:numId w:val="6"/>
              </w:numPr>
              <w:spacing w:line="460" w:lineRule="exact"/>
              <w:ind w:firstLineChars="0"/>
              <w:rPr>
                <w:rFonts w:ascii="仿宋_GB2312" w:hAnsi="宋体" w:eastAsia="仿宋_GB2312"/>
                <w:sz w:val="24"/>
              </w:rPr>
            </w:pPr>
            <w:r>
              <w:rPr>
                <w:rFonts w:hint="eastAsia" w:ascii="仿宋_GB2312" w:hAnsi="宋体" w:eastAsia="仿宋_GB2312"/>
                <w:sz w:val="24"/>
              </w:rPr>
              <w:t>部门确认，疫区职工推迟返回</w:t>
            </w:r>
          </w:p>
          <w:p>
            <w:pPr>
              <w:pStyle w:val="6"/>
              <w:numPr>
                <w:ilvl w:val="0"/>
                <w:numId w:val="6"/>
              </w:numPr>
              <w:spacing w:line="460" w:lineRule="exact"/>
              <w:ind w:firstLineChars="0"/>
              <w:rPr>
                <w:rFonts w:ascii="仿宋_GB2312" w:hAnsi="宋体" w:eastAsia="仿宋_GB2312"/>
                <w:sz w:val="24"/>
              </w:rPr>
            </w:pPr>
            <w:r>
              <w:rPr>
                <w:rFonts w:hint="eastAsia" w:ascii="仿宋_GB2312" w:hAnsi="宋体" w:eastAsia="仿宋_GB2312"/>
                <w:sz w:val="24"/>
              </w:rPr>
              <w:t>有接触史职工，14日居家观察</w:t>
            </w:r>
          </w:p>
          <w:p>
            <w:pPr>
              <w:pStyle w:val="6"/>
              <w:numPr>
                <w:ilvl w:val="0"/>
                <w:numId w:val="6"/>
              </w:numPr>
              <w:spacing w:line="460" w:lineRule="exact"/>
              <w:ind w:firstLineChars="0"/>
              <w:rPr>
                <w:rFonts w:ascii="仿宋_GB2312" w:hAnsi="宋体" w:eastAsia="仿宋_GB2312"/>
                <w:sz w:val="24"/>
              </w:rPr>
            </w:pPr>
            <w:r>
              <w:rPr>
                <w:rFonts w:hint="eastAsia" w:ascii="仿宋_GB2312" w:hAnsi="宋体" w:eastAsia="仿宋_GB2312"/>
                <w:sz w:val="24"/>
              </w:rPr>
              <w:t>返回途中全程戴口罩，尽量避免外出</w:t>
            </w:r>
          </w:p>
          <w:p>
            <w:pPr>
              <w:pStyle w:val="6"/>
              <w:numPr>
                <w:ilvl w:val="0"/>
                <w:numId w:val="6"/>
              </w:numPr>
              <w:spacing w:line="460" w:lineRule="exact"/>
              <w:ind w:firstLineChars="0"/>
              <w:rPr>
                <w:rFonts w:ascii="仿宋_GB2312" w:hAnsi="宋体" w:eastAsia="仿宋_GB2312"/>
                <w:sz w:val="24"/>
              </w:rPr>
            </w:pPr>
            <w:r>
              <w:rPr>
                <w:rFonts w:hint="eastAsia" w:ascii="仿宋_GB2312" w:hAnsi="宋体" w:eastAsia="仿宋_GB2312"/>
                <w:sz w:val="24"/>
              </w:rPr>
              <w:t>进入宿舍前领取体温计、口罩，自测体温。</w:t>
            </w:r>
          </w:p>
          <w:p>
            <w:pPr>
              <w:pStyle w:val="6"/>
              <w:numPr>
                <w:ilvl w:val="0"/>
                <w:numId w:val="6"/>
              </w:numPr>
              <w:spacing w:line="460" w:lineRule="exact"/>
              <w:ind w:firstLineChars="0"/>
              <w:rPr>
                <w:rFonts w:ascii="仿宋_GB2312" w:hAnsi="宋体" w:eastAsia="仿宋_GB2312"/>
                <w:sz w:val="24"/>
              </w:rPr>
            </w:pPr>
            <w:r>
              <w:rPr>
                <w:rFonts w:hint="eastAsia" w:ascii="仿宋_GB2312" w:hAnsi="宋体" w:eastAsia="仿宋_GB2312"/>
                <w:sz w:val="24"/>
              </w:rPr>
              <w:t>之后进出宿舍内早晚各测一次。</w:t>
            </w:r>
          </w:p>
          <w:p>
            <w:pPr>
              <w:pStyle w:val="6"/>
              <w:numPr>
                <w:ilvl w:val="0"/>
                <w:numId w:val="6"/>
              </w:numPr>
              <w:spacing w:line="460" w:lineRule="exact"/>
              <w:ind w:firstLineChars="0"/>
              <w:rPr>
                <w:rFonts w:ascii="仿宋_GB2312" w:hAnsi="宋体" w:eastAsia="仿宋_GB2312"/>
                <w:sz w:val="24"/>
              </w:rPr>
            </w:pPr>
            <w:r>
              <w:rPr>
                <w:rFonts w:hint="eastAsia" w:ascii="仿宋_GB2312" w:hAnsi="宋体" w:eastAsia="仿宋_GB2312"/>
                <w:sz w:val="24"/>
              </w:rPr>
              <w:t xml:space="preserve">其他人员进厂前，使用红外测温枪测体温。询问接触史，有异常情况，保安做好记录并马上报告。 </w:t>
            </w:r>
          </w:p>
          <w:p>
            <w:pPr>
              <w:pStyle w:val="6"/>
              <w:numPr>
                <w:ilvl w:val="0"/>
                <w:numId w:val="6"/>
              </w:numPr>
              <w:spacing w:line="460" w:lineRule="exact"/>
              <w:ind w:firstLineChars="0"/>
              <w:rPr>
                <w:rFonts w:ascii="仿宋_GB2312" w:hAnsi="宋体" w:eastAsia="仿宋_GB2312"/>
                <w:sz w:val="24"/>
              </w:rPr>
            </w:pPr>
            <w:r>
              <w:rPr>
                <w:rFonts w:hint="eastAsia" w:ascii="仿宋_GB2312" w:hAnsi="宋体" w:eastAsia="仿宋_GB2312"/>
                <w:sz w:val="24"/>
              </w:rPr>
              <w:t>每日统计人员动向、体温，进行排查。</w:t>
            </w:r>
          </w:p>
          <w:p>
            <w:pPr>
              <w:pStyle w:val="6"/>
              <w:numPr>
                <w:ilvl w:val="0"/>
                <w:numId w:val="6"/>
              </w:numPr>
              <w:spacing w:line="460" w:lineRule="exact"/>
              <w:ind w:firstLineChars="0"/>
              <w:rPr>
                <w:rFonts w:ascii="仿宋_GB2312" w:hAnsi="宋体" w:eastAsia="仿宋_GB2312"/>
                <w:sz w:val="24"/>
              </w:rPr>
            </w:pPr>
            <w:r>
              <w:rPr>
                <w:rFonts w:hint="eastAsia" w:ascii="仿宋_GB2312" w:hAnsi="宋体" w:eastAsia="仿宋_GB2312"/>
                <w:sz w:val="24"/>
              </w:rPr>
              <w:t>厂车上戴口罩、少讲话</w:t>
            </w:r>
          </w:p>
          <w:p>
            <w:pPr>
              <w:pStyle w:val="6"/>
              <w:numPr>
                <w:ilvl w:val="0"/>
                <w:numId w:val="6"/>
              </w:numPr>
              <w:spacing w:line="460" w:lineRule="exact"/>
              <w:ind w:firstLineChars="0"/>
              <w:rPr>
                <w:rFonts w:ascii="仿宋_GB2312" w:hAnsi="宋体" w:eastAsia="仿宋_GB2312"/>
                <w:sz w:val="24"/>
              </w:rPr>
            </w:pPr>
            <w:r>
              <w:rPr>
                <w:rFonts w:hint="eastAsia" w:ascii="仿宋_GB2312" w:hAnsi="宋体" w:eastAsia="仿宋_GB2312"/>
                <w:sz w:val="24"/>
              </w:rPr>
              <w:t>食堂就餐少接触、不交谈。</w:t>
            </w:r>
          </w:p>
          <w:p>
            <w:pPr>
              <w:pStyle w:val="6"/>
              <w:numPr>
                <w:ilvl w:val="0"/>
                <w:numId w:val="6"/>
              </w:numPr>
              <w:spacing w:line="460" w:lineRule="exact"/>
              <w:ind w:firstLineChars="0"/>
              <w:rPr>
                <w:rFonts w:ascii="仿宋_GB2312" w:hAnsi="宋体" w:eastAsia="仿宋_GB2312"/>
                <w:sz w:val="24"/>
              </w:rPr>
            </w:pPr>
            <w:r>
              <w:rPr>
                <w:rFonts w:hint="eastAsia" w:ascii="仿宋_GB2312" w:hAnsi="宋体" w:eastAsia="仿宋_GB2312"/>
                <w:sz w:val="24"/>
              </w:rPr>
              <w:t>对摸排出的重点观察者、体温异常或有相关症状者，报告后迅速安排至预设的观察室观察确认，后续采取进一步对策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710" w:type="dxa"/>
            <w:noWrap/>
            <w:vAlign w:val="center"/>
          </w:tcPr>
          <w:p>
            <w:pPr>
              <w:spacing w:line="460" w:lineRule="exact"/>
              <w:ind w:right="-1"/>
              <w:jc w:val="center"/>
              <w:rPr>
                <w:rFonts w:ascii="仿宋_GB2312" w:hAnsi="宋体" w:eastAsia="仿宋_GB2312"/>
                <w:sz w:val="24"/>
              </w:rPr>
            </w:pPr>
            <w:r>
              <w:rPr>
                <w:rFonts w:hint="eastAsia" w:ascii="仿宋_GB2312" w:hAnsi="宋体" w:eastAsia="仿宋_GB2312"/>
                <w:sz w:val="24"/>
              </w:rPr>
              <w:t>3</w:t>
            </w:r>
          </w:p>
        </w:tc>
        <w:tc>
          <w:tcPr>
            <w:tcW w:w="1606" w:type="dxa"/>
            <w:vMerge w:val="restart"/>
            <w:noWrap/>
            <w:vAlign w:val="center"/>
          </w:tcPr>
          <w:p>
            <w:pPr>
              <w:spacing w:line="460" w:lineRule="exact"/>
              <w:ind w:right="-1"/>
              <w:jc w:val="center"/>
              <w:rPr>
                <w:rFonts w:ascii="仿宋_GB2312" w:hAnsi="宋体" w:eastAsia="仿宋_GB2312"/>
                <w:sz w:val="24"/>
              </w:rPr>
            </w:pPr>
            <w:r>
              <w:rPr>
                <w:rFonts w:hint="eastAsia" w:ascii="仿宋_GB2312" w:hAnsi="宋体" w:eastAsia="仿宋_GB2312"/>
                <w:sz w:val="24"/>
              </w:rPr>
              <w:t>应急物资准备</w:t>
            </w:r>
          </w:p>
        </w:tc>
        <w:tc>
          <w:tcPr>
            <w:tcW w:w="6833" w:type="dxa"/>
            <w:noWrap/>
            <w:vAlign w:val="center"/>
          </w:tcPr>
          <w:p>
            <w:pPr>
              <w:spacing w:line="460" w:lineRule="exact"/>
              <w:ind w:right="-1"/>
              <w:rPr>
                <w:rFonts w:ascii="仿宋_GB2312" w:hAnsi="宋体" w:eastAsia="仿宋_GB2312"/>
                <w:sz w:val="24"/>
              </w:rPr>
            </w:pPr>
            <w:r>
              <w:rPr>
                <w:rFonts w:hint="eastAsia" w:ascii="仿宋_GB2312" w:hAnsi="宋体" w:eastAsia="仿宋_GB2312"/>
                <w:sz w:val="24"/>
              </w:rPr>
              <w:t>住宿职工入宿舍时领用口罩、体温计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noWrap/>
            <w:vAlign w:val="center"/>
          </w:tcPr>
          <w:p>
            <w:pPr>
              <w:spacing w:line="460" w:lineRule="exact"/>
              <w:ind w:right="-1"/>
              <w:jc w:val="center"/>
              <w:rPr>
                <w:rFonts w:ascii="仿宋_GB2312" w:hAnsi="宋体" w:eastAsia="仿宋_GB2312"/>
                <w:sz w:val="24"/>
              </w:rPr>
            </w:pPr>
            <w:r>
              <w:rPr>
                <w:rFonts w:hint="eastAsia" w:ascii="仿宋_GB2312" w:hAnsi="宋体" w:eastAsia="仿宋_GB2312"/>
                <w:sz w:val="24"/>
              </w:rPr>
              <w:t>4</w:t>
            </w:r>
          </w:p>
        </w:tc>
        <w:tc>
          <w:tcPr>
            <w:tcW w:w="1606" w:type="dxa"/>
            <w:vMerge w:val="continue"/>
            <w:noWrap/>
            <w:vAlign w:val="center"/>
          </w:tcPr>
          <w:p>
            <w:pPr>
              <w:spacing w:line="460" w:lineRule="exact"/>
              <w:ind w:right="-1"/>
              <w:jc w:val="center"/>
              <w:rPr>
                <w:rFonts w:ascii="仿宋_GB2312" w:hAnsi="宋体" w:eastAsia="仿宋_GB2312"/>
                <w:sz w:val="24"/>
              </w:rPr>
            </w:pPr>
          </w:p>
        </w:tc>
        <w:tc>
          <w:tcPr>
            <w:tcW w:w="6833" w:type="dxa"/>
            <w:noWrap/>
            <w:vAlign w:val="center"/>
          </w:tcPr>
          <w:p>
            <w:pPr>
              <w:spacing w:line="460" w:lineRule="exact"/>
              <w:ind w:right="-1"/>
              <w:rPr>
                <w:rFonts w:ascii="仿宋_GB2312" w:hAnsi="宋体" w:eastAsia="仿宋_GB2312"/>
                <w:sz w:val="24"/>
              </w:rPr>
            </w:pPr>
            <w:r>
              <w:rPr>
                <w:rFonts w:hint="eastAsia" w:ascii="仿宋_GB2312" w:hAnsi="宋体" w:eastAsia="仿宋_GB2312"/>
                <w:sz w:val="24"/>
              </w:rPr>
              <w:t>红外线测温枪，人员进厂门时使用；耳温计，班车上使用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noWrap/>
            <w:vAlign w:val="center"/>
          </w:tcPr>
          <w:p>
            <w:pPr>
              <w:spacing w:line="460" w:lineRule="exact"/>
              <w:ind w:right="-1"/>
              <w:jc w:val="center"/>
              <w:rPr>
                <w:rFonts w:ascii="仿宋_GB2312" w:hAnsi="宋体" w:eastAsia="仿宋_GB2312"/>
                <w:sz w:val="24"/>
              </w:rPr>
            </w:pPr>
            <w:r>
              <w:rPr>
                <w:rFonts w:hint="eastAsia" w:ascii="仿宋_GB2312" w:hAnsi="宋体" w:eastAsia="仿宋_GB2312"/>
                <w:sz w:val="24"/>
              </w:rPr>
              <w:t>5</w:t>
            </w:r>
          </w:p>
        </w:tc>
        <w:tc>
          <w:tcPr>
            <w:tcW w:w="1606" w:type="dxa"/>
            <w:vMerge w:val="continue"/>
            <w:noWrap/>
            <w:vAlign w:val="center"/>
          </w:tcPr>
          <w:p>
            <w:pPr>
              <w:spacing w:line="460" w:lineRule="exact"/>
              <w:ind w:right="-1"/>
              <w:jc w:val="center"/>
              <w:rPr>
                <w:rFonts w:ascii="仿宋_GB2312" w:hAnsi="宋体" w:eastAsia="仿宋_GB2312"/>
                <w:sz w:val="24"/>
              </w:rPr>
            </w:pPr>
          </w:p>
        </w:tc>
        <w:tc>
          <w:tcPr>
            <w:tcW w:w="6833" w:type="dxa"/>
            <w:noWrap/>
            <w:vAlign w:val="center"/>
          </w:tcPr>
          <w:p>
            <w:pPr>
              <w:spacing w:line="460" w:lineRule="exact"/>
              <w:rPr>
                <w:rFonts w:ascii="仿宋_GB2312" w:hAnsi="宋体" w:eastAsia="仿宋_GB2312"/>
                <w:sz w:val="24"/>
              </w:rPr>
            </w:pPr>
            <w:r>
              <w:rPr>
                <w:rFonts w:hint="eastAsia" w:ascii="仿宋_GB2312" w:hAnsi="宋体" w:eastAsia="仿宋_GB2312"/>
                <w:sz w:val="24"/>
              </w:rPr>
              <w:t>观察室（目前预留46间，根据实际情况需要调整）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710" w:type="dxa"/>
            <w:noWrap/>
            <w:vAlign w:val="center"/>
          </w:tcPr>
          <w:p>
            <w:pPr>
              <w:spacing w:line="460" w:lineRule="exact"/>
              <w:ind w:right="-1"/>
              <w:jc w:val="center"/>
              <w:rPr>
                <w:rFonts w:ascii="仿宋_GB2312" w:hAnsi="宋体" w:eastAsia="仿宋_GB2312"/>
                <w:sz w:val="24"/>
              </w:rPr>
            </w:pPr>
            <w:r>
              <w:rPr>
                <w:rFonts w:hint="eastAsia" w:ascii="仿宋_GB2312" w:hAnsi="宋体" w:eastAsia="仿宋_GB2312"/>
                <w:sz w:val="24"/>
              </w:rPr>
              <w:t>6</w:t>
            </w:r>
          </w:p>
        </w:tc>
        <w:tc>
          <w:tcPr>
            <w:tcW w:w="1606" w:type="dxa"/>
            <w:vMerge w:val="restart"/>
            <w:noWrap/>
            <w:vAlign w:val="center"/>
          </w:tcPr>
          <w:p>
            <w:pPr>
              <w:spacing w:line="460" w:lineRule="exact"/>
              <w:ind w:right="-1"/>
              <w:jc w:val="center"/>
              <w:rPr>
                <w:rFonts w:ascii="仿宋_GB2312" w:hAnsi="宋体" w:eastAsia="仿宋_GB2312"/>
                <w:sz w:val="24"/>
              </w:rPr>
            </w:pPr>
            <w:r>
              <w:rPr>
                <w:rFonts w:hint="eastAsia" w:ascii="仿宋_GB2312" w:hAnsi="宋体" w:eastAsia="仿宋_GB2312"/>
                <w:sz w:val="24"/>
              </w:rPr>
              <w:t>公众场所管理</w:t>
            </w:r>
          </w:p>
        </w:tc>
        <w:tc>
          <w:tcPr>
            <w:tcW w:w="6833" w:type="dxa"/>
            <w:noWrap/>
            <w:vAlign w:val="center"/>
          </w:tcPr>
          <w:p>
            <w:pPr>
              <w:spacing w:line="460" w:lineRule="exact"/>
              <w:ind w:right="-1"/>
              <w:rPr>
                <w:rFonts w:ascii="仿宋_GB2312" w:hAnsi="宋体" w:eastAsia="仿宋_GB2312"/>
                <w:sz w:val="24"/>
              </w:rPr>
            </w:pPr>
            <w:r>
              <w:rPr>
                <w:rFonts w:hint="eastAsia" w:ascii="仿宋_GB2312" w:hAnsi="宋体" w:eastAsia="仿宋_GB2312"/>
                <w:sz w:val="24"/>
              </w:rPr>
              <w:t>公共场所、公共设施处消毒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710" w:type="dxa"/>
            <w:noWrap/>
            <w:vAlign w:val="center"/>
          </w:tcPr>
          <w:p>
            <w:pPr>
              <w:spacing w:line="460" w:lineRule="exact"/>
              <w:ind w:right="-1"/>
              <w:jc w:val="center"/>
              <w:rPr>
                <w:rFonts w:ascii="仿宋_GB2312" w:hAnsi="宋体" w:eastAsia="仿宋_GB2312"/>
                <w:sz w:val="24"/>
              </w:rPr>
            </w:pPr>
            <w:r>
              <w:rPr>
                <w:rFonts w:hint="eastAsia" w:ascii="仿宋_GB2312" w:hAnsi="宋体" w:eastAsia="仿宋_GB2312"/>
                <w:sz w:val="24"/>
              </w:rPr>
              <w:t>7</w:t>
            </w:r>
          </w:p>
        </w:tc>
        <w:tc>
          <w:tcPr>
            <w:tcW w:w="1606" w:type="dxa"/>
            <w:vMerge w:val="continue"/>
            <w:noWrap/>
            <w:vAlign w:val="center"/>
          </w:tcPr>
          <w:p>
            <w:pPr>
              <w:spacing w:line="460" w:lineRule="exact"/>
              <w:ind w:right="-1"/>
              <w:rPr>
                <w:rFonts w:ascii="仿宋_GB2312" w:hAnsi="宋体" w:eastAsia="仿宋_GB2312"/>
                <w:sz w:val="24"/>
              </w:rPr>
            </w:pPr>
          </w:p>
        </w:tc>
        <w:tc>
          <w:tcPr>
            <w:tcW w:w="6833" w:type="dxa"/>
            <w:noWrap/>
            <w:vAlign w:val="center"/>
          </w:tcPr>
          <w:p>
            <w:pPr>
              <w:spacing w:line="460" w:lineRule="exact"/>
              <w:ind w:right="-1"/>
              <w:rPr>
                <w:rFonts w:ascii="仿宋_GB2312" w:hAnsi="宋体" w:eastAsia="仿宋_GB2312"/>
                <w:sz w:val="24"/>
              </w:rPr>
            </w:pPr>
            <w:r>
              <w:rPr>
                <w:rFonts w:hint="eastAsia" w:ascii="仿宋_GB2312" w:hAnsi="宋体" w:eastAsia="仿宋_GB2312"/>
                <w:sz w:val="24"/>
              </w:rPr>
              <w:t>设置手喷雾消毒装置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710" w:type="dxa"/>
            <w:noWrap/>
            <w:vAlign w:val="center"/>
          </w:tcPr>
          <w:p>
            <w:pPr>
              <w:spacing w:line="460" w:lineRule="exact"/>
              <w:ind w:right="-1"/>
              <w:jc w:val="center"/>
              <w:rPr>
                <w:rFonts w:ascii="仿宋_GB2312" w:hAnsi="宋体" w:eastAsia="仿宋_GB2312"/>
                <w:sz w:val="24"/>
              </w:rPr>
            </w:pPr>
            <w:r>
              <w:rPr>
                <w:rFonts w:hint="eastAsia" w:ascii="仿宋_GB2312" w:hAnsi="宋体" w:eastAsia="仿宋_GB2312"/>
                <w:sz w:val="24"/>
              </w:rPr>
              <w:t>8</w:t>
            </w:r>
          </w:p>
        </w:tc>
        <w:tc>
          <w:tcPr>
            <w:tcW w:w="1606" w:type="dxa"/>
            <w:vMerge w:val="continue"/>
            <w:noWrap/>
            <w:vAlign w:val="center"/>
          </w:tcPr>
          <w:p>
            <w:pPr>
              <w:spacing w:line="460" w:lineRule="exact"/>
              <w:ind w:right="-1"/>
              <w:rPr>
                <w:rFonts w:ascii="仿宋_GB2312" w:hAnsi="宋体" w:eastAsia="仿宋_GB2312"/>
                <w:sz w:val="24"/>
              </w:rPr>
            </w:pPr>
          </w:p>
        </w:tc>
        <w:tc>
          <w:tcPr>
            <w:tcW w:w="6833" w:type="dxa"/>
            <w:noWrap/>
            <w:vAlign w:val="center"/>
          </w:tcPr>
          <w:p>
            <w:pPr>
              <w:spacing w:line="460" w:lineRule="exact"/>
              <w:ind w:right="-1"/>
              <w:rPr>
                <w:rFonts w:ascii="仿宋_GB2312" w:hAnsi="宋体" w:eastAsia="仿宋_GB2312"/>
                <w:sz w:val="24"/>
              </w:rPr>
            </w:pPr>
            <w:r>
              <w:rPr>
                <w:rFonts w:hint="eastAsia" w:ascii="仿宋_GB2312" w:hAnsi="宋体" w:eastAsia="仿宋_GB2312"/>
                <w:sz w:val="24"/>
              </w:rPr>
              <w:t>食堂座位调整，避免面对面就坐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710" w:type="dxa"/>
            <w:noWrap/>
            <w:vAlign w:val="center"/>
          </w:tcPr>
          <w:p>
            <w:pPr>
              <w:spacing w:line="460" w:lineRule="exact"/>
              <w:ind w:right="-1"/>
              <w:jc w:val="center"/>
              <w:rPr>
                <w:rFonts w:ascii="仿宋_GB2312" w:hAnsi="宋体" w:eastAsia="仿宋_GB2312"/>
                <w:sz w:val="24"/>
              </w:rPr>
            </w:pPr>
            <w:r>
              <w:rPr>
                <w:rFonts w:hint="eastAsia" w:ascii="仿宋_GB2312" w:hAnsi="宋体" w:eastAsia="仿宋_GB2312"/>
                <w:sz w:val="24"/>
              </w:rPr>
              <w:t>9</w:t>
            </w:r>
          </w:p>
        </w:tc>
        <w:tc>
          <w:tcPr>
            <w:tcW w:w="1606" w:type="dxa"/>
            <w:vMerge w:val="continue"/>
            <w:noWrap/>
            <w:vAlign w:val="center"/>
          </w:tcPr>
          <w:p>
            <w:pPr>
              <w:spacing w:line="460" w:lineRule="exact"/>
              <w:ind w:right="-1"/>
              <w:rPr>
                <w:rFonts w:ascii="仿宋_GB2312" w:hAnsi="宋体" w:eastAsia="仿宋_GB2312"/>
                <w:sz w:val="24"/>
              </w:rPr>
            </w:pPr>
          </w:p>
        </w:tc>
        <w:tc>
          <w:tcPr>
            <w:tcW w:w="6833" w:type="dxa"/>
            <w:noWrap/>
            <w:vAlign w:val="center"/>
          </w:tcPr>
          <w:p>
            <w:pPr>
              <w:spacing w:line="460" w:lineRule="exact"/>
              <w:ind w:right="-1"/>
              <w:rPr>
                <w:rFonts w:ascii="仿宋_GB2312" w:hAnsi="宋体" w:eastAsia="仿宋_GB2312"/>
                <w:sz w:val="24"/>
              </w:rPr>
            </w:pPr>
            <w:r>
              <w:rPr>
                <w:rFonts w:hint="eastAsia" w:ascii="仿宋_GB2312" w:hAnsi="宋体" w:eastAsia="仿宋_GB2312"/>
                <w:sz w:val="24"/>
              </w:rPr>
              <w:t>取消集体早会等大型会议</w:t>
            </w:r>
          </w:p>
        </w:tc>
      </w:tr>
    </w:tbl>
    <w:p>
      <w:pPr>
        <w:spacing w:line="600" w:lineRule="exact"/>
        <w:ind w:firstLine="602" w:firstLineChars="200"/>
        <w:rPr>
          <w:rFonts w:ascii="仿宋_GB2312" w:hAnsi="黑体" w:eastAsia="仿宋_GB2312"/>
          <w:b/>
          <w:sz w:val="30"/>
          <w:szCs w:val="30"/>
        </w:rPr>
      </w:pPr>
    </w:p>
    <w:p>
      <w:pPr>
        <w:spacing w:line="600" w:lineRule="exact"/>
        <w:ind w:firstLine="602" w:firstLineChars="200"/>
        <w:rPr>
          <w:rFonts w:ascii="仿宋_GB2312" w:hAnsi="黑体" w:eastAsia="仿宋_GB2312"/>
          <w:b/>
          <w:sz w:val="30"/>
          <w:szCs w:val="30"/>
        </w:rPr>
      </w:pPr>
    </w:p>
    <w:p>
      <w:pPr>
        <w:spacing w:line="600" w:lineRule="exact"/>
        <w:ind w:firstLine="602" w:firstLineChars="200"/>
        <w:rPr>
          <w:rFonts w:ascii="仿宋_GB2312" w:hAnsi="黑体" w:eastAsia="仿宋_GB2312"/>
          <w:b/>
          <w:sz w:val="30"/>
          <w:szCs w:val="30"/>
        </w:rPr>
      </w:pPr>
      <w:r>
        <w:rPr>
          <w:rFonts w:hint="eastAsia" w:ascii="仿宋_GB2312" w:hAnsi="黑体" w:eastAsia="仿宋_GB2312"/>
          <w:b/>
          <w:sz w:val="30"/>
          <w:szCs w:val="30"/>
        </w:rPr>
        <w:t>二、疫情分级防控策略</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（一）疫情分类</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1、未发现病例。指单位职工未发现新型冠状病毒感染病例（包括疑似病例、确诊病例、轻症病例、无症状感染者）。</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2、发现疑似病例。指单位职工出现1例疑似病例，尚未确诊。</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3、出现确诊病例。指单位职工出现1例新型冠状病毒感染的肺炎病例，尚未出现续发病例。</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（二）疫情防控策略</w:t>
      </w:r>
    </w:p>
    <w:tbl>
      <w:tblPr>
        <w:tblStyle w:val="3"/>
        <w:tblW w:w="80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684"/>
        <w:gridCol w:w="4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960" w:type="dxa"/>
            <w:noWrap/>
            <w:vAlign w:val="top"/>
          </w:tcPr>
          <w:p>
            <w:pPr>
              <w:widowControl/>
              <w:snapToGrid w:val="0"/>
              <w:spacing w:line="600" w:lineRule="exact"/>
              <w:jc w:val="center"/>
              <w:rPr>
                <w:rFonts w:ascii="仿宋_GB2312" w:hAnsi="微软雅黑" w:eastAsia="仿宋_GB2312"/>
                <w:b/>
                <w:iCs/>
                <w:sz w:val="24"/>
              </w:rPr>
            </w:pPr>
            <w:r>
              <w:rPr>
                <w:rFonts w:hint="eastAsia" w:ascii="仿宋_GB2312" w:hAnsi="微软雅黑" w:eastAsia="仿宋_GB2312" w:cs="宋体"/>
                <w:b/>
                <w:iCs/>
                <w:sz w:val="24"/>
              </w:rPr>
              <w:t>类别</w:t>
            </w:r>
          </w:p>
        </w:tc>
        <w:tc>
          <w:tcPr>
            <w:tcW w:w="1684" w:type="dxa"/>
            <w:noWrap/>
            <w:vAlign w:val="top"/>
          </w:tcPr>
          <w:p>
            <w:pPr>
              <w:widowControl/>
              <w:snapToGrid w:val="0"/>
              <w:spacing w:line="600" w:lineRule="exact"/>
              <w:jc w:val="center"/>
              <w:rPr>
                <w:rFonts w:ascii="仿宋_GB2312" w:hAnsi="微软雅黑" w:eastAsia="仿宋_GB2312"/>
                <w:b/>
                <w:iCs/>
                <w:sz w:val="24"/>
              </w:rPr>
            </w:pPr>
            <w:r>
              <w:rPr>
                <w:rFonts w:hint="eastAsia" w:ascii="仿宋_GB2312" w:hAnsi="微软雅黑" w:eastAsia="仿宋_GB2312" w:cs="宋体"/>
                <w:b/>
                <w:iCs/>
                <w:sz w:val="24"/>
              </w:rPr>
              <w:t>防控策略</w:t>
            </w:r>
          </w:p>
        </w:tc>
        <w:tc>
          <w:tcPr>
            <w:tcW w:w="4386" w:type="dxa"/>
            <w:noWrap/>
            <w:vAlign w:val="top"/>
          </w:tcPr>
          <w:p>
            <w:pPr>
              <w:widowControl/>
              <w:snapToGrid w:val="0"/>
              <w:spacing w:line="600" w:lineRule="exact"/>
              <w:jc w:val="center"/>
              <w:rPr>
                <w:rFonts w:ascii="仿宋_GB2312" w:hAnsi="微软雅黑" w:eastAsia="仿宋_GB2312"/>
                <w:b/>
                <w:iCs/>
                <w:sz w:val="24"/>
              </w:rPr>
            </w:pPr>
            <w:r>
              <w:rPr>
                <w:rFonts w:hint="eastAsia" w:ascii="仿宋_GB2312" w:hAnsi="微软雅黑" w:eastAsia="仿宋_GB2312" w:cs="宋体"/>
                <w:b/>
                <w:iCs/>
                <w:sz w:val="24"/>
              </w:rPr>
              <w:t>防控措施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2" w:hRule="atLeast"/>
          <w:jc w:val="center"/>
        </w:trPr>
        <w:tc>
          <w:tcPr>
            <w:tcW w:w="1960" w:type="dxa"/>
            <w:noWrap/>
            <w:vAlign w:val="center"/>
          </w:tcPr>
          <w:p>
            <w:pPr>
              <w:snapToGrid w:val="0"/>
              <w:spacing w:line="440" w:lineRule="exact"/>
              <w:jc w:val="center"/>
              <w:rPr>
                <w:rFonts w:ascii="仿宋_GB2312" w:hAnsi="宋体" w:eastAsia="仿宋_GB2312"/>
                <w:sz w:val="24"/>
              </w:rPr>
            </w:pPr>
            <w:r>
              <w:rPr>
                <w:rFonts w:hint="eastAsia" w:ascii="仿宋_GB2312" w:hAnsi="宋体" w:eastAsia="仿宋_GB2312"/>
                <w:sz w:val="24"/>
              </w:rPr>
              <w:t>未发现病例</w:t>
            </w:r>
          </w:p>
        </w:tc>
        <w:tc>
          <w:tcPr>
            <w:tcW w:w="1684" w:type="dxa"/>
            <w:noWrap/>
            <w:vAlign w:val="center"/>
          </w:tcPr>
          <w:p>
            <w:pPr>
              <w:snapToGrid w:val="0"/>
              <w:spacing w:line="440" w:lineRule="exact"/>
              <w:jc w:val="center"/>
              <w:rPr>
                <w:rFonts w:ascii="仿宋_GB2312" w:hAnsi="宋体" w:eastAsia="仿宋_GB2312"/>
                <w:sz w:val="24"/>
              </w:rPr>
            </w:pPr>
            <w:r>
              <w:rPr>
                <w:rFonts w:hint="eastAsia" w:ascii="仿宋_GB2312" w:hAnsi="宋体" w:eastAsia="仿宋_GB2312"/>
                <w:sz w:val="24"/>
              </w:rPr>
              <w:t>外防输入</w:t>
            </w:r>
          </w:p>
        </w:tc>
        <w:tc>
          <w:tcPr>
            <w:tcW w:w="4386" w:type="dxa"/>
            <w:noWrap/>
            <w:vAlign w:val="center"/>
          </w:tcPr>
          <w:p>
            <w:pPr>
              <w:snapToGrid w:val="0"/>
              <w:spacing w:line="440" w:lineRule="exact"/>
              <w:rPr>
                <w:rFonts w:ascii="仿宋_GB2312" w:hAnsi="宋体" w:eastAsia="仿宋_GB2312"/>
                <w:sz w:val="24"/>
              </w:rPr>
            </w:pPr>
            <w:r>
              <w:rPr>
                <w:rFonts w:hint="eastAsia" w:ascii="仿宋_GB2312" w:hAnsi="宋体" w:eastAsia="仿宋_GB2312"/>
                <w:sz w:val="24"/>
              </w:rPr>
              <w:t>1.组织管理；</w:t>
            </w:r>
          </w:p>
          <w:p>
            <w:pPr>
              <w:snapToGrid w:val="0"/>
              <w:spacing w:line="440" w:lineRule="exact"/>
              <w:rPr>
                <w:rFonts w:ascii="仿宋_GB2312" w:hAnsi="宋体" w:eastAsia="仿宋_GB2312"/>
                <w:sz w:val="24"/>
              </w:rPr>
            </w:pPr>
            <w:r>
              <w:rPr>
                <w:rFonts w:hint="eastAsia" w:ascii="仿宋_GB2312" w:hAnsi="宋体" w:eastAsia="仿宋_GB2312"/>
                <w:sz w:val="24"/>
              </w:rPr>
              <w:t>2.摸底调查；</w:t>
            </w:r>
          </w:p>
          <w:p>
            <w:pPr>
              <w:snapToGrid w:val="0"/>
              <w:spacing w:line="440" w:lineRule="exact"/>
              <w:rPr>
                <w:rFonts w:ascii="仿宋_GB2312" w:hAnsi="宋体" w:eastAsia="仿宋_GB2312"/>
                <w:sz w:val="24"/>
              </w:rPr>
            </w:pPr>
            <w:r>
              <w:rPr>
                <w:rFonts w:hint="eastAsia" w:ascii="仿宋_GB2312" w:hAnsi="宋体" w:eastAsia="仿宋_GB2312"/>
                <w:sz w:val="24"/>
              </w:rPr>
              <w:t>3.宣传教育与培训；</w:t>
            </w:r>
          </w:p>
          <w:p>
            <w:pPr>
              <w:snapToGrid w:val="0"/>
              <w:spacing w:line="440" w:lineRule="exact"/>
              <w:rPr>
                <w:rFonts w:ascii="仿宋_GB2312" w:hAnsi="宋体" w:eastAsia="仿宋_GB2312"/>
                <w:sz w:val="24"/>
              </w:rPr>
            </w:pPr>
            <w:r>
              <w:rPr>
                <w:rFonts w:hint="eastAsia" w:ascii="仿宋_GB2312" w:hAnsi="宋体" w:eastAsia="仿宋_GB2312"/>
                <w:sz w:val="24"/>
              </w:rPr>
              <w:t>4.体温监测；</w:t>
            </w:r>
          </w:p>
          <w:p>
            <w:pPr>
              <w:snapToGrid w:val="0"/>
              <w:spacing w:line="440" w:lineRule="exact"/>
              <w:rPr>
                <w:rFonts w:ascii="仿宋_GB2312" w:hAnsi="宋体" w:eastAsia="仿宋_GB2312"/>
                <w:sz w:val="24"/>
              </w:rPr>
            </w:pPr>
            <w:r>
              <w:rPr>
                <w:rFonts w:hint="eastAsia" w:ascii="仿宋_GB2312" w:hAnsi="宋体" w:eastAsia="仿宋_GB2312"/>
                <w:sz w:val="24"/>
              </w:rPr>
              <w:t>5.医学观察与信息报告；</w:t>
            </w:r>
          </w:p>
          <w:p>
            <w:pPr>
              <w:snapToGrid w:val="0"/>
              <w:spacing w:line="440" w:lineRule="exact"/>
              <w:rPr>
                <w:rFonts w:ascii="仿宋_GB2312" w:hAnsi="宋体" w:eastAsia="仿宋_GB2312"/>
                <w:sz w:val="24"/>
              </w:rPr>
            </w:pPr>
            <w:r>
              <w:rPr>
                <w:rFonts w:hint="eastAsia" w:ascii="仿宋_GB2312" w:hAnsi="宋体" w:eastAsia="仿宋_GB2312"/>
                <w:sz w:val="24"/>
              </w:rPr>
              <w:t>6.环境卫生治理；</w:t>
            </w:r>
          </w:p>
          <w:p>
            <w:pPr>
              <w:snapToGrid w:val="0"/>
              <w:spacing w:line="440" w:lineRule="exact"/>
              <w:rPr>
                <w:rFonts w:ascii="仿宋_GB2312" w:hAnsi="宋体" w:eastAsia="仿宋_GB2312"/>
                <w:sz w:val="24"/>
              </w:rPr>
            </w:pPr>
            <w:r>
              <w:rPr>
                <w:rFonts w:hint="eastAsia" w:ascii="仿宋_GB2312" w:hAnsi="宋体" w:eastAsia="仿宋_GB2312"/>
                <w:sz w:val="24"/>
              </w:rPr>
              <w:t>7.工作场所通风与消毒；</w:t>
            </w:r>
          </w:p>
          <w:p>
            <w:pPr>
              <w:snapToGrid w:val="0"/>
              <w:spacing w:line="440" w:lineRule="exact"/>
              <w:rPr>
                <w:rFonts w:ascii="仿宋_GB2312" w:hAnsi="宋体" w:eastAsia="仿宋_GB2312"/>
                <w:sz w:val="24"/>
              </w:rPr>
            </w:pPr>
            <w:r>
              <w:rPr>
                <w:rFonts w:hint="eastAsia" w:ascii="仿宋_GB2312" w:hAnsi="宋体" w:eastAsia="仿宋_GB2312"/>
                <w:sz w:val="24"/>
              </w:rPr>
              <w:t>8.个人卫生与防护。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jc w:val="center"/>
        </w:trPr>
        <w:tc>
          <w:tcPr>
            <w:tcW w:w="1960" w:type="dxa"/>
            <w:noWrap/>
            <w:vAlign w:val="center"/>
          </w:tcPr>
          <w:p>
            <w:pPr>
              <w:snapToGrid w:val="0"/>
              <w:spacing w:line="440" w:lineRule="exact"/>
              <w:jc w:val="center"/>
              <w:rPr>
                <w:rFonts w:ascii="仿宋_GB2312" w:hAnsi="宋体" w:eastAsia="仿宋_GB2312"/>
                <w:sz w:val="24"/>
              </w:rPr>
            </w:pPr>
            <w:r>
              <w:rPr>
                <w:rFonts w:hint="eastAsia" w:ascii="仿宋_GB2312" w:hAnsi="宋体" w:eastAsia="仿宋_GB2312"/>
                <w:sz w:val="24"/>
              </w:rPr>
              <w:t>发现疑似病例</w:t>
            </w:r>
          </w:p>
        </w:tc>
        <w:tc>
          <w:tcPr>
            <w:tcW w:w="1684" w:type="dxa"/>
            <w:noWrap/>
            <w:vAlign w:val="center"/>
          </w:tcPr>
          <w:p>
            <w:pPr>
              <w:snapToGrid w:val="0"/>
              <w:spacing w:line="440" w:lineRule="exact"/>
              <w:jc w:val="center"/>
              <w:rPr>
                <w:rFonts w:ascii="仿宋_GB2312" w:hAnsi="宋体" w:eastAsia="仿宋_GB2312"/>
                <w:sz w:val="24"/>
              </w:rPr>
            </w:pPr>
            <w:r>
              <w:rPr>
                <w:rFonts w:hint="eastAsia" w:ascii="仿宋_GB2312" w:hAnsi="宋体" w:eastAsia="仿宋_GB2312"/>
                <w:sz w:val="24"/>
              </w:rPr>
              <w:t>内防扩散</w:t>
            </w:r>
          </w:p>
        </w:tc>
        <w:tc>
          <w:tcPr>
            <w:tcW w:w="4386" w:type="dxa"/>
            <w:noWrap/>
            <w:vAlign w:val="center"/>
          </w:tcPr>
          <w:p>
            <w:pPr>
              <w:snapToGrid w:val="0"/>
              <w:spacing w:line="440" w:lineRule="exact"/>
              <w:rPr>
                <w:rFonts w:ascii="仿宋_GB2312" w:hAnsi="宋体" w:eastAsia="仿宋_GB2312"/>
                <w:sz w:val="24"/>
              </w:rPr>
            </w:pPr>
            <w:r>
              <w:rPr>
                <w:rFonts w:hint="eastAsia" w:ascii="仿宋_GB2312" w:hAnsi="宋体" w:eastAsia="仿宋_GB2312"/>
                <w:sz w:val="24"/>
              </w:rPr>
              <w:t>上述1-8措施；</w:t>
            </w:r>
          </w:p>
          <w:p>
            <w:pPr>
              <w:snapToGrid w:val="0"/>
              <w:spacing w:line="440" w:lineRule="exact"/>
              <w:rPr>
                <w:rFonts w:ascii="仿宋_GB2312" w:hAnsi="宋体" w:eastAsia="仿宋_GB2312"/>
                <w:sz w:val="24"/>
              </w:rPr>
            </w:pPr>
            <w:r>
              <w:rPr>
                <w:rFonts w:hint="eastAsia" w:ascii="仿宋_GB2312" w:hAnsi="宋体" w:eastAsia="仿宋_GB2312"/>
                <w:sz w:val="24"/>
              </w:rPr>
              <w:t>9.对所有接触者按规定实施隔离；</w:t>
            </w:r>
          </w:p>
          <w:p>
            <w:pPr>
              <w:snapToGrid w:val="0"/>
              <w:spacing w:line="440" w:lineRule="exact"/>
              <w:rPr>
                <w:rFonts w:ascii="仿宋_GB2312" w:hAnsi="宋体" w:eastAsia="仿宋_GB2312"/>
                <w:sz w:val="24"/>
              </w:rPr>
            </w:pPr>
            <w:r>
              <w:rPr>
                <w:rFonts w:hint="eastAsia" w:ascii="仿宋_GB2312" w:hAnsi="宋体" w:eastAsia="仿宋_GB2312"/>
                <w:sz w:val="24"/>
              </w:rPr>
              <w:t>10.采取消毒、管控措施。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8" w:hRule="atLeast"/>
          <w:jc w:val="center"/>
        </w:trPr>
        <w:tc>
          <w:tcPr>
            <w:tcW w:w="1960" w:type="dxa"/>
            <w:noWrap/>
            <w:vAlign w:val="center"/>
          </w:tcPr>
          <w:p>
            <w:pPr>
              <w:snapToGrid w:val="0"/>
              <w:spacing w:line="440" w:lineRule="exact"/>
              <w:jc w:val="center"/>
              <w:rPr>
                <w:rFonts w:ascii="仿宋_GB2312" w:hAnsi="宋体" w:eastAsia="仿宋_GB2312"/>
                <w:sz w:val="24"/>
              </w:rPr>
            </w:pPr>
            <w:r>
              <w:rPr>
                <w:rFonts w:hint="eastAsia" w:ascii="仿宋_GB2312" w:hAnsi="宋体" w:eastAsia="仿宋_GB2312"/>
                <w:sz w:val="24"/>
              </w:rPr>
              <w:t>出现确诊病例</w:t>
            </w:r>
          </w:p>
        </w:tc>
        <w:tc>
          <w:tcPr>
            <w:tcW w:w="1684" w:type="dxa"/>
            <w:noWrap/>
            <w:vAlign w:val="center"/>
          </w:tcPr>
          <w:p>
            <w:pPr>
              <w:snapToGrid w:val="0"/>
              <w:spacing w:line="440" w:lineRule="exact"/>
              <w:jc w:val="center"/>
              <w:rPr>
                <w:rFonts w:ascii="仿宋_GB2312" w:hAnsi="宋体" w:eastAsia="仿宋_GB2312"/>
                <w:sz w:val="24"/>
              </w:rPr>
            </w:pPr>
            <w:r>
              <w:rPr>
                <w:rFonts w:hint="eastAsia" w:ascii="仿宋_GB2312" w:hAnsi="宋体" w:eastAsia="仿宋_GB2312"/>
                <w:sz w:val="24"/>
              </w:rPr>
              <w:t>内防蔓延</w:t>
            </w:r>
          </w:p>
          <w:p>
            <w:pPr>
              <w:snapToGrid w:val="0"/>
              <w:spacing w:line="440" w:lineRule="exact"/>
              <w:jc w:val="center"/>
              <w:rPr>
                <w:rFonts w:ascii="仿宋_GB2312" w:hAnsi="宋体" w:eastAsia="仿宋_GB2312"/>
                <w:sz w:val="24"/>
              </w:rPr>
            </w:pPr>
            <w:r>
              <w:rPr>
                <w:rFonts w:hint="eastAsia" w:ascii="仿宋_GB2312" w:hAnsi="宋体" w:eastAsia="仿宋_GB2312"/>
                <w:sz w:val="24"/>
              </w:rPr>
              <w:t>外防输出</w:t>
            </w:r>
          </w:p>
        </w:tc>
        <w:tc>
          <w:tcPr>
            <w:tcW w:w="4386" w:type="dxa"/>
            <w:noWrap/>
            <w:vAlign w:val="center"/>
          </w:tcPr>
          <w:p>
            <w:pPr>
              <w:snapToGrid w:val="0"/>
              <w:spacing w:line="440" w:lineRule="exact"/>
              <w:rPr>
                <w:rFonts w:ascii="仿宋_GB2312" w:hAnsi="宋体" w:eastAsia="仿宋_GB2312"/>
                <w:sz w:val="24"/>
              </w:rPr>
            </w:pPr>
            <w:r>
              <w:rPr>
                <w:rFonts w:hint="eastAsia" w:ascii="仿宋_GB2312" w:hAnsi="宋体" w:eastAsia="仿宋_GB2312"/>
                <w:sz w:val="24"/>
              </w:rPr>
              <w:t>上述1-10措施；</w:t>
            </w:r>
          </w:p>
          <w:p>
            <w:pPr>
              <w:snapToGrid w:val="0"/>
              <w:spacing w:line="440" w:lineRule="exact"/>
              <w:rPr>
                <w:rFonts w:ascii="仿宋_GB2312" w:hAnsi="宋体" w:eastAsia="仿宋_GB2312"/>
                <w:sz w:val="24"/>
              </w:rPr>
            </w:pPr>
            <w:r>
              <w:rPr>
                <w:rFonts w:hint="eastAsia" w:ascii="仿宋_GB2312" w:hAnsi="宋体" w:eastAsia="仿宋_GB2312"/>
                <w:sz w:val="24"/>
              </w:rPr>
              <w:t>11.厂区（疫点、疫区）封锁；</w:t>
            </w:r>
          </w:p>
          <w:p>
            <w:pPr>
              <w:snapToGrid w:val="0"/>
              <w:spacing w:line="440" w:lineRule="exact"/>
              <w:rPr>
                <w:rFonts w:ascii="仿宋_GB2312" w:hAnsi="宋体" w:eastAsia="仿宋_GB2312"/>
                <w:sz w:val="24"/>
              </w:rPr>
            </w:pPr>
            <w:r>
              <w:rPr>
                <w:rFonts w:hint="eastAsia" w:ascii="仿宋_GB2312" w:hAnsi="宋体" w:eastAsia="仿宋_GB2312"/>
                <w:sz w:val="24"/>
              </w:rPr>
              <w:t>12.所有生产区域或工作场所按有关规定实施停产。</w:t>
            </w:r>
          </w:p>
        </w:tc>
      </w:tr>
    </w:tbl>
    <w:p>
      <w:pPr>
        <w:spacing w:line="600" w:lineRule="exact"/>
        <w:ind w:firstLine="560" w:firstLineChars="200"/>
        <w:rPr>
          <w:rFonts w:ascii="仿宋_GB2312" w:hAnsi="黑体" w:eastAsia="仿宋_GB2312"/>
          <w:b/>
          <w:sz w:val="30"/>
          <w:szCs w:val="30"/>
        </w:rPr>
      </w:pPr>
      <w:r>
        <w:rPr>
          <w:rFonts w:ascii="微软雅黑" w:hAnsi="微软雅黑" w:eastAsia="微软雅黑"/>
          <w:b/>
          <w:bCs/>
          <w:sz w:val="28"/>
          <w:szCs w:val="28"/>
          <w:shd w:val="clear" w:color="auto" w:fill="FFFFFF"/>
        </w:rPr>
        <w:br w:type="page"/>
      </w:r>
      <w:r>
        <w:rPr>
          <w:rFonts w:hint="eastAsia" w:ascii="仿宋_GB2312" w:hAnsi="黑体" w:eastAsia="仿宋_GB2312"/>
          <w:b/>
          <w:sz w:val="30"/>
          <w:szCs w:val="30"/>
        </w:rPr>
        <w:t>三、</w:t>
      </w:r>
      <w:r>
        <w:rPr>
          <w:rFonts w:ascii="仿宋_GB2312" w:hAnsi="黑体" w:eastAsia="仿宋_GB2312"/>
          <w:b/>
          <w:sz w:val="30"/>
          <w:szCs w:val="30"/>
        </w:rPr>
        <w:t>具体措施</w:t>
      </w:r>
    </w:p>
    <w:p>
      <w:pPr>
        <w:pStyle w:val="6"/>
        <w:adjustRightInd w:val="0"/>
        <w:snapToGrid w:val="0"/>
        <w:spacing w:line="600" w:lineRule="exact"/>
        <w:ind w:firstLine="602"/>
        <w:rPr>
          <w:rFonts w:ascii="仿宋_GB2312" w:hAnsi="微软雅黑" w:eastAsia="仿宋_GB2312"/>
          <w:b/>
          <w:bCs/>
          <w:sz w:val="30"/>
          <w:szCs w:val="30"/>
          <w:shd w:val="clear" w:color="auto" w:fill="FFFFFF"/>
        </w:rPr>
      </w:pPr>
      <w:r>
        <w:rPr>
          <w:rFonts w:hint="eastAsia" w:ascii="仿宋_GB2312" w:hAnsi="微软雅黑" w:eastAsia="仿宋_GB2312"/>
          <w:b/>
          <w:bCs/>
          <w:sz w:val="30"/>
          <w:szCs w:val="30"/>
          <w:shd w:val="clear" w:color="auto" w:fill="FFFFFF"/>
        </w:rPr>
        <w:t>（一）防控措施</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1、返杭入宿</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职工返回宿舍进入大门前，询问旅行史、接触史，测体温，本建立一人一档。</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领取体温计、口罩，此后每天2次自测体温，报告到部门。各口设置体温测量点，由组长、车间长、班长分层级负责，实现网格化管理。</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2、进入公司</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进入公司前自觉接受体温检测，体温正常方可进入公司，并洗手消毒。若体温超过37.5℃，不得进入公司工作，并及时上报，按照当地疫情管控要求采取措施。</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3、食堂管理（按需制定食堂防控措施，见附件）</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提倡供应盒饭；</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食堂就餐的：采用定餐定量，避免人员挑选、接触。</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餐厅每日消毒，餐桌椅使用后消毒，餐具高温消毒。</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以部门为群体就餐，不面对面就坐，就餐期间少交流、不交谈。</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4、出勤车辆</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出勤车辆内部及门把手每日用75%酒精擦拭1次。乘坐班车须佩戴口罩，班车在使用后用75%酒精对车内及门把手擦拭消毒。</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5、后勤人员</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服务人员、安保人员、清洁人职工作时须佩戴口罩，并与人保持安全距离，工作结束后洗手消毒。安保人员须佩戴口罩工作，并认真询问和登记外来人员状况，发现异常情况及时报告，拒绝发热和敏感地点来客入内。</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6、宿舍管理（按需制定食堂防控措施，见附件）</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强化按区域实行封闭式管理，设立体温检测点、定时消毒、垃圾分类处置点。</w:t>
      </w:r>
    </w:p>
    <w:p>
      <w:pPr>
        <w:pStyle w:val="6"/>
        <w:adjustRightInd w:val="0"/>
        <w:snapToGrid w:val="0"/>
        <w:spacing w:line="600" w:lineRule="exact"/>
        <w:ind w:firstLine="602"/>
        <w:rPr>
          <w:rFonts w:ascii="仿宋_GB2312" w:hAnsi="微软雅黑" w:eastAsia="仿宋_GB2312"/>
          <w:b/>
          <w:bCs/>
          <w:sz w:val="30"/>
          <w:szCs w:val="30"/>
          <w:shd w:val="clear" w:color="auto" w:fill="FFFFFF"/>
        </w:rPr>
      </w:pPr>
      <w:r>
        <w:rPr>
          <w:rFonts w:hint="eastAsia" w:ascii="仿宋_GB2312" w:hAnsi="微软雅黑" w:eastAsia="仿宋_GB2312"/>
          <w:b/>
          <w:bCs/>
          <w:sz w:val="30"/>
          <w:szCs w:val="30"/>
          <w:shd w:val="clear" w:color="auto" w:fill="FFFFFF"/>
        </w:rPr>
        <w:t>（二）应急预案</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遇到发现疑似病例，要及时启动应急预案。</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1、配合门诊医院送指定治疗医院，报政府主管部门；</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2、接触人员确认范围、采取隔离措施；</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3、患者所在生产现场、生活环境消毒；</w:t>
      </w:r>
    </w:p>
    <w:p>
      <w:pPr>
        <w:pStyle w:val="6"/>
        <w:adjustRightInd w:val="0"/>
        <w:snapToGrid w:val="0"/>
        <w:spacing w:line="600" w:lineRule="exact"/>
        <w:ind w:firstLine="600"/>
        <w:rPr>
          <w:rFonts w:ascii="仿宋_GB2312" w:hAnsi="微软雅黑" w:eastAsia="仿宋_GB2312"/>
          <w:sz w:val="30"/>
          <w:szCs w:val="30"/>
          <w:shd w:val="clear" w:color="auto" w:fill="FFFFFF"/>
        </w:rPr>
      </w:pPr>
      <w:r>
        <w:rPr>
          <w:rFonts w:hint="eastAsia" w:ascii="仿宋_GB2312" w:hAnsi="微软雅黑" w:eastAsia="仿宋_GB2312"/>
          <w:sz w:val="30"/>
          <w:szCs w:val="30"/>
          <w:shd w:val="clear" w:color="auto" w:fill="FFFFFF"/>
        </w:rPr>
        <w:t>4、立即停工停产，复工时间另行决定。</w:t>
      </w:r>
    </w:p>
    <w:p/>
    <w:p>
      <w:pPr>
        <w:tabs>
          <w:tab w:val="left" w:pos="567"/>
        </w:tabs>
        <w:adjustRightInd w:val="0"/>
        <w:snapToGrid w:val="0"/>
        <w:spacing w:line="600" w:lineRule="exact"/>
        <w:rPr>
          <w:rStyle w:val="7"/>
          <w:rFonts w:hint="eastAsia" w:ascii="Times New Roman" w:hAnsi="Times New Roman" w:eastAsia="仿宋_GB2312"/>
          <w:b/>
          <w:sz w:val="32"/>
          <w:szCs w:val="32"/>
        </w:rPr>
      </w:pPr>
    </w:p>
    <w:p>
      <w:pPr>
        <w:tabs>
          <w:tab w:val="left" w:pos="567"/>
        </w:tabs>
        <w:adjustRightInd w:val="0"/>
        <w:snapToGrid w:val="0"/>
        <w:spacing w:line="600" w:lineRule="exact"/>
        <w:rPr>
          <w:rStyle w:val="7"/>
          <w:rFonts w:hint="eastAsia" w:ascii="Times New Roman" w:hAnsi="Times New Roman" w:eastAsia="仿宋_GB2312"/>
          <w:b/>
          <w:sz w:val="32"/>
          <w:szCs w:val="32"/>
        </w:rPr>
      </w:pPr>
    </w:p>
    <w:p>
      <w:pPr>
        <w:tabs>
          <w:tab w:val="left" w:pos="567"/>
        </w:tabs>
        <w:adjustRightInd w:val="0"/>
        <w:snapToGrid w:val="0"/>
        <w:spacing w:line="600" w:lineRule="exact"/>
        <w:rPr>
          <w:rStyle w:val="7"/>
          <w:rFonts w:hint="eastAsia" w:ascii="Times New Roman" w:hAnsi="Times New Roman" w:eastAsia="仿宋_GB2312"/>
          <w:b/>
          <w:sz w:val="32"/>
          <w:szCs w:val="32"/>
        </w:rPr>
      </w:pPr>
    </w:p>
    <w:p>
      <w:pPr>
        <w:tabs>
          <w:tab w:val="left" w:pos="567"/>
        </w:tabs>
        <w:adjustRightInd w:val="0"/>
        <w:snapToGrid w:val="0"/>
        <w:spacing w:line="600" w:lineRule="exact"/>
        <w:rPr>
          <w:rStyle w:val="7"/>
          <w:rFonts w:hint="eastAsia" w:ascii="Times New Roman" w:hAnsi="Times New Roman" w:eastAsia="仿宋_GB2312"/>
          <w:b/>
          <w:sz w:val="32"/>
          <w:szCs w:val="32"/>
        </w:rPr>
      </w:pPr>
    </w:p>
    <w:p>
      <w:pPr>
        <w:tabs>
          <w:tab w:val="left" w:pos="567"/>
        </w:tabs>
        <w:adjustRightInd w:val="0"/>
        <w:snapToGrid w:val="0"/>
        <w:spacing w:line="600" w:lineRule="exact"/>
        <w:rPr>
          <w:rStyle w:val="7"/>
          <w:rFonts w:hint="eastAsia" w:ascii="Times New Roman" w:hAnsi="Times New Roman" w:eastAsia="仿宋_GB2312"/>
          <w:b/>
          <w:sz w:val="32"/>
          <w:szCs w:val="32"/>
        </w:rPr>
      </w:pPr>
    </w:p>
    <w:p>
      <w:pPr>
        <w:tabs>
          <w:tab w:val="left" w:pos="567"/>
        </w:tabs>
        <w:adjustRightInd w:val="0"/>
        <w:snapToGrid w:val="0"/>
        <w:spacing w:line="600" w:lineRule="exact"/>
        <w:rPr>
          <w:rStyle w:val="7"/>
          <w:rFonts w:hint="eastAsia" w:ascii="Times New Roman" w:hAnsi="Times New Roman" w:eastAsia="仿宋_GB2312"/>
          <w:b/>
          <w:sz w:val="32"/>
          <w:szCs w:val="32"/>
        </w:rPr>
      </w:pPr>
    </w:p>
    <w:p>
      <w:pPr>
        <w:tabs>
          <w:tab w:val="left" w:pos="567"/>
        </w:tabs>
        <w:adjustRightInd w:val="0"/>
        <w:snapToGrid w:val="0"/>
        <w:spacing w:line="600" w:lineRule="exact"/>
        <w:rPr>
          <w:rStyle w:val="7"/>
          <w:rFonts w:hint="eastAsia" w:ascii="Times New Roman" w:hAnsi="Times New Roman" w:eastAsia="仿宋_GB2312"/>
          <w:b/>
          <w:sz w:val="32"/>
          <w:szCs w:val="32"/>
        </w:rPr>
      </w:pPr>
    </w:p>
    <w:p>
      <w:pPr>
        <w:tabs>
          <w:tab w:val="left" w:pos="567"/>
        </w:tabs>
        <w:adjustRightInd w:val="0"/>
        <w:snapToGrid w:val="0"/>
        <w:spacing w:line="600" w:lineRule="exact"/>
        <w:rPr>
          <w:rStyle w:val="7"/>
          <w:rFonts w:hint="eastAsia" w:ascii="Times New Roman" w:hAnsi="Times New Roman" w:eastAsia="仿宋_GB2312"/>
          <w:b/>
          <w:sz w:val="32"/>
          <w:szCs w:val="32"/>
        </w:rPr>
      </w:pPr>
    </w:p>
    <w:p>
      <w:pPr>
        <w:tabs>
          <w:tab w:val="left" w:pos="567"/>
        </w:tabs>
        <w:adjustRightInd w:val="0"/>
        <w:snapToGrid w:val="0"/>
        <w:spacing w:line="600" w:lineRule="exact"/>
        <w:rPr>
          <w:rStyle w:val="7"/>
          <w:rFonts w:hint="eastAsia" w:ascii="Times New Roman" w:hAnsi="Times New Roman" w:eastAsia="仿宋_GB2312"/>
          <w:b/>
          <w:sz w:val="32"/>
          <w:szCs w:val="32"/>
        </w:rPr>
      </w:pPr>
    </w:p>
    <w:p>
      <w:pPr>
        <w:tabs>
          <w:tab w:val="left" w:pos="567"/>
        </w:tabs>
        <w:adjustRightInd w:val="0"/>
        <w:snapToGrid w:val="0"/>
        <w:spacing w:line="600" w:lineRule="exact"/>
        <w:rPr>
          <w:rStyle w:val="7"/>
          <w:rFonts w:hint="eastAsia" w:ascii="Times New Roman" w:hAnsi="Times New Roman" w:eastAsia="仿宋_GB2312"/>
          <w:b/>
          <w:sz w:val="32"/>
          <w:szCs w:val="32"/>
        </w:rPr>
      </w:pPr>
    </w:p>
    <w:p>
      <w:pPr>
        <w:tabs>
          <w:tab w:val="left" w:pos="567"/>
        </w:tabs>
        <w:adjustRightInd w:val="0"/>
        <w:snapToGrid w:val="0"/>
        <w:spacing w:line="600" w:lineRule="exact"/>
        <w:rPr>
          <w:rFonts w:ascii="黑体" w:hAnsi="黑体" w:eastAsia="黑体"/>
          <w:b w:val="0"/>
          <w:bCs/>
          <w:sz w:val="36"/>
          <w:szCs w:val="32"/>
        </w:rPr>
      </w:pPr>
      <w:r>
        <w:rPr>
          <w:rStyle w:val="7"/>
          <w:rFonts w:hint="eastAsia" w:ascii="Times New Roman" w:hAnsi="Times New Roman" w:eastAsia="仿宋_GB2312"/>
          <w:b w:val="0"/>
          <w:bCs/>
          <w:sz w:val="32"/>
          <w:szCs w:val="32"/>
        </w:rPr>
        <w:t>附件</w:t>
      </w:r>
      <w:r>
        <w:rPr>
          <w:rStyle w:val="7"/>
          <w:rFonts w:hint="eastAsia" w:ascii="Times New Roman" w:hAnsi="Times New Roman" w:eastAsia="仿宋_GB2312"/>
          <w:b w:val="0"/>
          <w:bCs/>
          <w:sz w:val="32"/>
          <w:szCs w:val="32"/>
          <w:lang w:val="en-US" w:eastAsia="zh-CN"/>
        </w:rPr>
        <w:t>6</w:t>
      </w:r>
    </w:p>
    <w:p>
      <w:pPr>
        <w:tabs>
          <w:tab w:val="left" w:pos="567"/>
        </w:tabs>
        <w:adjustRightInd w:val="0"/>
        <w:snapToGrid w:val="0"/>
        <w:spacing w:line="600" w:lineRule="exact"/>
        <w:jc w:val="center"/>
        <w:rPr>
          <w:rFonts w:hint="eastAsia" w:ascii="方正小标宋简体" w:hAnsi="方正小标宋简体" w:eastAsia="方正小标宋简体" w:cs="方正小标宋简体"/>
          <w:sz w:val="36"/>
          <w:szCs w:val="32"/>
        </w:rPr>
      </w:pPr>
      <w:r>
        <w:rPr>
          <w:rFonts w:hint="eastAsia" w:ascii="方正小标宋简体" w:hAnsi="方正小标宋简体" w:eastAsia="方正小标宋简体" w:cs="方正小标宋简体"/>
          <w:sz w:val="36"/>
          <w:szCs w:val="32"/>
        </w:rPr>
        <w:t>XXX有限公司食堂防控措施</w:t>
      </w:r>
    </w:p>
    <w:p>
      <w:pPr>
        <w:snapToGrid w:val="0"/>
        <w:spacing w:line="600" w:lineRule="exact"/>
        <w:jc w:val="center"/>
        <w:rPr>
          <w:rFonts w:ascii="楷体_GB2312" w:hAnsi="黑体" w:eastAsia="楷体_GB2312"/>
          <w:b/>
          <w:sz w:val="28"/>
          <w:szCs w:val="28"/>
        </w:rPr>
      </w:pPr>
      <w:r>
        <w:rPr>
          <w:rFonts w:hint="eastAsia" w:ascii="楷体_GB2312" w:hAnsi="黑体" w:eastAsia="楷体_GB2312"/>
          <w:b/>
          <w:sz w:val="28"/>
          <w:szCs w:val="28"/>
        </w:rPr>
        <w:t>（</w:t>
      </w:r>
      <w:r>
        <w:rPr>
          <w:rFonts w:hint="eastAsia" w:ascii="楷体_GB2312" w:hAnsi="楷体_GB2312" w:eastAsia="楷体_GB2312" w:cs="楷体_GB2312"/>
          <w:b/>
          <w:bCs/>
          <w:sz w:val="28"/>
          <w:szCs w:val="28"/>
        </w:rPr>
        <w:t>模板，企业根据实际情况完善调整</w:t>
      </w:r>
      <w:r>
        <w:rPr>
          <w:rFonts w:hint="eastAsia" w:ascii="楷体_GB2312" w:hAnsi="黑体" w:eastAsia="楷体_GB2312"/>
          <w:b/>
          <w:sz w:val="28"/>
          <w:szCs w:val="28"/>
        </w:rPr>
        <w:t>）</w:t>
      </w:r>
    </w:p>
    <w:p>
      <w:pPr>
        <w:spacing w:line="600" w:lineRule="exact"/>
        <w:jc w:val="center"/>
        <w:rPr>
          <w:rFonts w:ascii="黑体" w:hAnsi="黑体" w:eastAsia="黑体"/>
          <w:sz w:val="24"/>
        </w:rPr>
      </w:pP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为科学有效地应对突发新型冠状病毒肺炎疫情，预防和控制病毒在食堂蔓延，确保职工的生命安全。食堂作为人员密集场所，根据公司防控要求，落实有效的防控，特制定本措施。</w:t>
      </w:r>
    </w:p>
    <w:p>
      <w:pPr>
        <w:pStyle w:val="6"/>
        <w:tabs>
          <w:tab w:val="left" w:pos="567"/>
        </w:tabs>
        <w:adjustRightInd w:val="0"/>
        <w:snapToGrid w:val="0"/>
        <w:spacing w:line="600" w:lineRule="exact"/>
        <w:ind w:left="602" w:firstLine="0" w:firstLineChars="0"/>
        <w:rPr>
          <w:rFonts w:ascii="黑体" w:hAnsi="黑体" w:eastAsia="黑体" w:cs="仿宋_GB2312"/>
          <w:sz w:val="30"/>
          <w:szCs w:val="30"/>
        </w:rPr>
      </w:pPr>
      <w:r>
        <w:rPr>
          <w:rFonts w:hint="eastAsia" w:ascii="黑体" w:hAnsi="黑体" w:eastAsia="黑体" w:cs="仿宋_GB2312"/>
          <w:sz w:val="30"/>
          <w:szCs w:val="30"/>
        </w:rPr>
        <w:t>一、食堂作业人员管理</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1、通知XX籍、XX籍和XX籍的职工，以及在疫区经停、与患者（含疑似）有接触史的暂不回杭上班，如已回杭的，要求其自行居家隔离14天并上报公司防控领导小组；</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2、每日对职工晨检，进入食堂前测量体温、洗手消毒并做好相应记录；</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3、持有有效的健康证明，保持良好的个人卫生，佩戴口罩进行加工制作和服务，并及时更换；</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4、加大对职工疫情防控知识培训，确保职工掌握防护知识和预防措施，全面执行个人防护。</w:t>
      </w:r>
    </w:p>
    <w:p>
      <w:pPr>
        <w:pStyle w:val="6"/>
        <w:tabs>
          <w:tab w:val="left" w:pos="567"/>
        </w:tabs>
        <w:adjustRightInd w:val="0"/>
        <w:snapToGrid w:val="0"/>
        <w:spacing w:line="600" w:lineRule="exact"/>
        <w:ind w:left="602" w:firstLine="0" w:firstLineChars="0"/>
        <w:rPr>
          <w:rFonts w:ascii="黑体" w:hAnsi="黑体" w:eastAsia="黑体" w:cs="仿宋_GB2312"/>
          <w:sz w:val="30"/>
          <w:szCs w:val="30"/>
        </w:rPr>
      </w:pPr>
      <w:r>
        <w:rPr>
          <w:rFonts w:hint="eastAsia" w:ascii="黑体" w:hAnsi="黑体" w:eastAsia="黑体" w:cs="仿宋_GB2312"/>
          <w:sz w:val="30"/>
          <w:szCs w:val="30"/>
        </w:rPr>
        <w:t>二、食堂环境消毒管理</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1、加强对食品处理区、人员通道、食品货梯等场所的清洁消毒频次，每天不少于2次,餐饮具和盛放直接入口食品的容器必须经清洗消毒后方可使用；</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2、就餐区域划定为重点消毒对象，每餐后全面消毒一次。</w:t>
      </w:r>
    </w:p>
    <w:p>
      <w:pPr>
        <w:spacing w:line="600" w:lineRule="exact"/>
        <w:ind w:firstLine="600" w:firstLineChars="200"/>
        <w:rPr>
          <w:rFonts w:ascii="仿宋_GB2312" w:hAnsi="黑体" w:eastAsia="仿宋_GB2312"/>
          <w:sz w:val="30"/>
          <w:szCs w:val="30"/>
        </w:rPr>
      </w:pPr>
    </w:p>
    <w:p>
      <w:pPr>
        <w:spacing w:line="600" w:lineRule="exact"/>
        <w:ind w:firstLine="600" w:firstLineChars="200"/>
        <w:rPr>
          <w:rFonts w:ascii="仿宋_GB2312" w:hAnsi="黑体" w:eastAsia="仿宋_GB2312"/>
          <w:sz w:val="30"/>
          <w:szCs w:val="30"/>
        </w:rPr>
      </w:pPr>
    </w:p>
    <w:tbl>
      <w:tblPr>
        <w:tblStyle w:val="3"/>
        <w:tblW w:w="83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416"/>
        <w:gridCol w:w="1604"/>
        <w:gridCol w:w="1796"/>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950" w:type="dxa"/>
            <w:noWrap/>
            <w:vAlign w:val="center"/>
          </w:tcPr>
          <w:p>
            <w:pPr>
              <w:spacing w:line="400" w:lineRule="exact"/>
              <w:jc w:val="center"/>
              <w:rPr>
                <w:rFonts w:ascii="宋体" w:hAnsi="宋体"/>
                <w:sz w:val="24"/>
                <w:szCs w:val="24"/>
              </w:rPr>
            </w:pPr>
            <w:r>
              <w:rPr>
                <w:rFonts w:hint="eastAsia" w:ascii="宋体" w:hAnsi="宋体"/>
                <w:sz w:val="24"/>
                <w:szCs w:val="24"/>
              </w:rPr>
              <w:t>序号</w:t>
            </w:r>
          </w:p>
        </w:tc>
        <w:tc>
          <w:tcPr>
            <w:tcW w:w="2416" w:type="dxa"/>
            <w:noWrap/>
            <w:vAlign w:val="center"/>
          </w:tcPr>
          <w:p>
            <w:pPr>
              <w:spacing w:line="400" w:lineRule="exact"/>
              <w:jc w:val="center"/>
              <w:rPr>
                <w:rFonts w:ascii="宋体" w:hAnsi="宋体"/>
                <w:sz w:val="24"/>
                <w:szCs w:val="24"/>
              </w:rPr>
            </w:pPr>
            <w:r>
              <w:rPr>
                <w:rFonts w:hint="eastAsia" w:ascii="宋体" w:hAnsi="宋体"/>
                <w:sz w:val="24"/>
                <w:szCs w:val="24"/>
              </w:rPr>
              <w:t>消毒场所</w:t>
            </w:r>
          </w:p>
        </w:tc>
        <w:tc>
          <w:tcPr>
            <w:tcW w:w="1604" w:type="dxa"/>
            <w:noWrap/>
            <w:vAlign w:val="center"/>
          </w:tcPr>
          <w:p>
            <w:pPr>
              <w:spacing w:line="400" w:lineRule="exact"/>
              <w:jc w:val="center"/>
              <w:rPr>
                <w:rFonts w:ascii="宋体" w:hAnsi="宋体"/>
                <w:sz w:val="24"/>
                <w:szCs w:val="24"/>
              </w:rPr>
            </w:pPr>
            <w:r>
              <w:rPr>
                <w:rFonts w:hint="eastAsia" w:ascii="宋体" w:hAnsi="宋体"/>
                <w:sz w:val="24"/>
                <w:szCs w:val="24"/>
              </w:rPr>
              <w:t>消毒方法</w:t>
            </w:r>
          </w:p>
        </w:tc>
        <w:tc>
          <w:tcPr>
            <w:tcW w:w="1796" w:type="dxa"/>
            <w:noWrap/>
            <w:vAlign w:val="center"/>
          </w:tcPr>
          <w:p>
            <w:pPr>
              <w:spacing w:line="400" w:lineRule="exact"/>
              <w:jc w:val="center"/>
              <w:rPr>
                <w:rFonts w:ascii="宋体" w:hAnsi="宋体"/>
                <w:sz w:val="24"/>
                <w:szCs w:val="24"/>
              </w:rPr>
            </w:pPr>
            <w:r>
              <w:rPr>
                <w:rFonts w:hint="eastAsia" w:ascii="宋体" w:hAnsi="宋体"/>
                <w:sz w:val="24"/>
                <w:szCs w:val="24"/>
              </w:rPr>
              <w:t>消毒频率</w:t>
            </w:r>
          </w:p>
        </w:tc>
        <w:tc>
          <w:tcPr>
            <w:tcW w:w="1627" w:type="dxa"/>
            <w:noWrap/>
            <w:vAlign w:val="center"/>
          </w:tcPr>
          <w:p>
            <w:pPr>
              <w:spacing w:line="400" w:lineRule="exact"/>
              <w:jc w:val="center"/>
              <w:rPr>
                <w:rFonts w:ascii="宋体" w:hAnsi="宋体"/>
                <w:sz w:val="24"/>
                <w:szCs w:val="24"/>
              </w:rPr>
            </w:pPr>
            <w:r>
              <w:rPr>
                <w:rFonts w:hint="eastAsia" w:ascii="宋体" w:hAnsi="宋体"/>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950" w:type="dxa"/>
            <w:noWrap/>
            <w:vAlign w:val="center"/>
          </w:tcPr>
          <w:p>
            <w:pPr>
              <w:spacing w:line="400" w:lineRule="exact"/>
              <w:jc w:val="center"/>
              <w:rPr>
                <w:rFonts w:ascii="宋体" w:hAnsi="宋体"/>
                <w:sz w:val="24"/>
                <w:szCs w:val="24"/>
              </w:rPr>
            </w:pPr>
            <w:r>
              <w:rPr>
                <w:rFonts w:hint="eastAsia" w:ascii="宋体" w:hAnsi="宋体"/>
                <w:sz w:val="24"/>
                <w:szCs w:val="24"/>
              </w:rPr>
              <w:t>1</w:t>
            </w:r>
          </w:p>
        </w:tc>
        <w:tc>
          <w:tcPr>
            <w:tcW w:w="2416" w:type="dxa"/>
            <w:noWrap/>
            <w:vAlign w:val="center"/>
          </w:tcPr>
          <w:p>
            <w:pPr>
              <w:spacing w:line="400" w:lineRule="exact"/>
              <w:jc w:val="center"/>
              <w:rPr>
                <w:rFonts w:ascii="宋体" w:hAnsi="宋体"/>
                <w:sz w:val="24"/>
                <w:szCs w:val="24"/>
              </w:rPr>
            </w:pPr>
            <w:r>
              <w:rPr>
                <w:rFonts w:hint="eastAsia" w:ascii="宋体" w:hAnsi="宋体"/>
                <w:sz w:val="24"/>
                <w:szCs w:val="24"/>
              </w:rPr>
              <w:t>餐具消毒</w:t>
            </w:r>
          </w:p>
        </w:tc>
        <w:tc>
          <w:tcPr>
            <w:tcW w:w="1604" w:type="dxa"/>
            <w:noWrap/>
            <w:vAlign w:val="center"/>
          </w:tcPr>
          <w:p>
            <w:pPr>
              <w:spacing w:line="400" w:lineRule="exact"/>
              <w:jc w:val="center"/>
              <w:rPr>
                <w:rFonts w:ascii="宋体" w:hAnsi="宋体"/>
                <w:sz w:val="24"/>
                <w:szCs w:val="24"/>
              </w:rPr>
            </w:pPr>
            <w:r>
              <w:rPr>
                <w:rFonts w:hint="eastAsia" w:ascii="宋体" w:hAnsi="宋体"/>
                <w:sz w:val="24"/>
                <w:szCs w:val="24"/>
              </w:rPr>
              <w:t>高温</w:t>
            </w:r>
          </w:p>
        </w:tc>
        <w:tc>
          <w:tcPr>
            <w:tcW w:w="1796" w:type="dxa"/>
            <w:noWrap/>
            <w:vAlign w:val="center"/>
          </w:tcPr>
          <w:p>
            <w:pPr>
              <w:spacing w:line="400" w:lineRule="exact"/>
              <w:jc w:val="center"/>
              <w:rPr>
                <w:rFonts w:ascii="宋体" w:hAnsi="宋体"/>
                <w:sz w:val="24"/>
                <w:szCs w:val="24"/>
              </w:rPr>
            </w:pPr>
            <w:r>
              <w:rPr>
                <w:rFonts w:hint="eastAsia" w:ascii="宋体" w:hAnsi="宋体"/>
                <w:sz w:val="24"/>
                <w:szCs w:val="24"/>
              </w:rPr>
              <w:t>每餐</w:t>
            </w:r>
          </w:p>
        </w:tc>
        <w:tc>
          <w:tcPr>
            <w:tcW w:w="1627" w:type="dxa"/>
            <w:noWrap/>
            <w:vAlign w:val="center"/>
          </w:tcPr>
          <w:p>
            <w:pPr>
              <w:spacing w:line="400" w:lineRule="exact"/>
              <w:jc w:val="center"/>
              <w:rPr>
                <w:rFonts w:ascii="宋体" w:hAnsi="宋体"/>
                <w:sz w:val="24"/>
                <w:szCs w:val="24"/>
              </w:rPr>
            </w:pPr>
            <w:r>
              <w:rPr>
                <w:rFonts w:hint="eastAsia" w:ascii="宋体" w:hAnsi="宋体"/>
                <w:sz w:val="24"/>
                <w:szCs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950" w:type="dxa"/>
            <w:noWrap/>
            <w:vAlign w:val="center"/>
          </w:tcPr>
          <w:p>
            <w:pPr>
              <w:spacing w:line="400" w:lineRule="exact"/>
              <w:jc w:val="center"/>
              <w:rPr>
                <w:rFonts w:ascii="宋体" w:hAnsi="宋体"/>
                <w:sz w:val="24"/>
                <w:szCs w:val="24"/>
              </w:rPr>
            </w:pPr>
            <w:r>
              <w:rPr>
                <w:rFonts w:hint="eastAsia" w:ascii="宋体" w:hAnsi="宋体"/>
                <w:sz w:val="24"/>
                <w:szCs w:val="24"/>
              </w:rPr>
              <w:t>2</w:t>
            </w:r>
          </w:p>
        </w:tc>
        <w:tc>
          <w:tcPr>
            <w:tcW w:w="2416" w:type="dxa"/>
            <w:noWrap/>
            <w:vAlign w:val="center"/>
          </w:tcPr>
          <w:p>
            <w:pPr>
              <w:spacing w:line="400" w:lineRule="exact"/>
              <w:jc w:val="center"/>
              <w:rPr>
                <w:rFonts w:ascii="宋体" w:hAnsi="宋体"/>
                <w:sz w:val="24"/>
                <w:szCs w:val="24"/>
              </w:rPr>
            </w:pPr>
            <w:r>
              <w:rPr>
                <w:rFonts w:hint="eastAsia" w:ascii="宋体" w:hAnsi="宋体"/>
                <w:sz w:val="24"/>
                <w:szCs w:val="24"/>
              </w:rPr>
              <w:t>1号厅</w:t>
            </w:r>
          </w:p>
        </w:tc>
        <w:tc>
          <w:tcPr>
            <w:tcW w:w="1604" w:type="dxa"/>
            <w:noWrap/>
            <w:vAlign w:val="center"/>
          </w:tcPr>
          <w:p>
            <w:pPr>
              <w:spacing w:line="400" w:lineRule="exact"/>
              <w:jc w:val="center"/>
              <w:rPr>
                <w:rFonts w:ascii="宋体" w:hAnsi="宋体"/>
                <w:sz w:val="24"/>
                <w:szCs w:val="24"/>
              </w:rPr>
            </w:pPr>
            <w:r>
              <w:rPr>
                <w:rFonts w:hint="eastAsia" w:ascii="宋体" w:hAnsi="宋体"/>
                <w:sz w:val="24"/>
                <w:szCs w:val="24"/>
              </w:rPr>
              <w:t>消毒液</w:t>
            </w:r>
          </w:p>
        </w:tc>
        <w:tc>
          <w:tcPr>
            <w:tcW w:w="1796" w:type="dxa"/>
            <w:noWrap/>
            <w:vAlign w:val="center"/>
          </w:tcPr>
          <w:p>
            <w:pPr>
              <w:spacing w:line="400" w:lineRule="exact"/>
              <w:jc w:val="center"/>
              <w:rPr>
                <w:rFonts w:ascii="宋体" w:hAnsi="宋体"/>
                <w:sz w:val="24"/>
                <w:szCs w:val="24"/>
              </w:rPr>
            </w:pPr>
            <w:r>
              <w:rPr>
                <w:rFonts w:hint="eastAsia" w:ascii="宋体" w:hAnsi="宋体"/>
                <w:sz w:val="24"/>
                <w:szCs w:val="24"/>
              </w:rPr>
              <w:t>每餐</w:t>
            </w:r>
          </w:p>
        </w:tc>
        <w:tc>
          <w:tcPr>
            <w:tcW w:w="1627" w:type="dxa"/>
            <w:noWrap/>
            <w:vAlign w:val="center"/>
          </w:tcPr>
          <w:p>
            <w:pPr>
              <w:spacing w:line="400" w:lineRule="exact"/>
              <w:jc w:val="center"/>
              <w:rPr>
                <w:rFonts w:ascii="宋体" w:hAnsi="宋体"/>
                <w:sz w:val="24"/>
                <w:szCs w:val="24"/>
              </w:rPr>
            </w:pPr>
            <w:r>
              <w:rPr>
                <w:rFonts w:hint="eastAsia" w:ascii="宋体" w:hAnsi="宋体"/>
                <w:sz w:val="24"/>
                <w:szCs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950" w:type="dxa"/>
            <w:noWrap/>
            <w:vAlign w:val="center"/>
          </w:tcPr>
          <w:p>
            <w:pPr>
              <w:spacing w:line="400" w:lineRule="exact"/>
              <w:jc w:val="center"/>
              <w:rPr>
                <w:rFonts w:ascii="宋体" w:hAnsi="宋体"/>
                <w:sz w:val="24"/>
                <w:szCs w:val="24"/>
              </w:rPr>
            </w:pPr>
            <w:r>
              <w:rPr>
                <w:rFonts w:hint="eastAsia" w:ascii="宋体" w:hAnsi="宋体"/>
                <w:sz w:val="24"/>
                <w:szCs w:val="24"/>
              </w:rPr>
              <w:t>3</w:t>
            </w:r>
          </w:p>
        </w:tc>
        <w:tc>
          <w:tcPr>
            <w:tcW w:w="2416" w:type="dxa"/>
            <w:noWrap/>
            <w:vAlign w:val="center"/>
          </w:tcPr>
          <w:p>
            <w:pPr>
              <w:spacing w:line="400" w:lineRule="exact"/>
              <w:jc w:val="center"/>
              <w:rPr>
                <w:rFonts w:ascii="宋体" w:hAnsi="宋体"/>
                <w:sz w:val="24"/>
                <w:szCs w:val="24"/>
              </w:rPr>
            </w:pPr>
            <w:r>
              <w:rPr>
                <w:rFonts w:hint="eastAsia" w:ascii="宋体" w:hAnsi="宋体"/>
                <w:sz w:val="24"/>
                <w:szCs w:val="24"/>
              </w:rPr>
              <w:t>2号厅</w:t>
            </w:r>
          </w:p>
        </w:tc>
        <w:tc>
          <w:tcPr>
            <w:tcW w:w="1604" w:type="dxa"/>
            <w:noWrap/>
            <w:vAlign w:val="center"/>
          </w:tcPr>
          <w:p>
            <w:pPr>
              <w:spacing w:line="400" w:lineRule="exact"/>
              <w:jc w:val="center"/>
              <w:rPr>
                <w:rFonts w:ascii="宋体" w:hAnsi="宋体"/>
                <w:sz w:val="24"/>
                <w:szCs w:val="24"/>
              </w:rPr>
            </w:pPr>
            <w:r>
              <w:rPr>
                <w:rFonts w:hint="eastAsia" w:ascii="宋体" w:hAnsi="宋体"/>
                <w:sz w:val="24"/>
                <w:szCs w:val="24"/>
              </w:rPr>
              <w:t>消毒液</w:t>
            </w:r>
          </w:p>
        </w:tc>
        <w:tc>
          <w:tcPr>
            <w:tcW w:w="1796" w:type="dxa"/>
            <w:noWrap/>
            <w:vAlign w:val="center"/>
          </w:tcPr>
          <w:p>
            <w:pPr>
              <w:spacing w:line="400" w:lineRule="exact"/>
              <w:jc w:val="center"/>
              <w:rPr>
                <w:rFonts w:ascii="宋体" w:hAnsi="宋体"/>
                <w:sz w:val="24"/>
                <w:szCs w:val="24"/>
              </w:rPr>
            </w:pPr>
            <w:r>
              <w:rPr>
                <w:rFonts w:hint="eastAsia" w:ascii="宋体" w:hAnsi="宋体"/>
                <w:sz w:val="24"/>
                <w:szCs w:val="24"/>
              </w:rPr>
              <w:t>每餐</w:t>
            </w:r>
          </w:p>
        </w:tc>
        <w:tc>
          <w:tcPr>
            <w:tcW w:w="1627" w:type="dxa"/>
            <w:noWrap/>
            <w:vAlign w:val="center"/>
          </w:tcPr>
          <w:p>
            <w:pPr>
              <w:spacing w:line="400" w:lineRule="exact"/>
              <w:jc w:val="center"/>
              <w:rPr>
                <w:rFonts w:ascii="宋体" w:hAnsi="宋体"/>
                <w:sz w:val="24"/>
                <w:szCs w:val="24"/>
              </w:rPr>
            </w:pPr>
            <w:r>
              <w:rPr>
                <w:rFonts w:hint="eastAsia" w:ascii="宋体" w:hAnsi="宋体"/>
                <w:sz w:val="24"/>
                <w:szCs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50" w:type="dxa"/>
            <w:noWrap/>
            <w:vAlign w:val="center"/>
          </w:tcPr>
          <w:p>
            <w:pPr>
              <w:spacing w:line="400" w:lineRule="exact"/>
              <w:jc w:val="center"/>
              <w:rPr>
                <w:rFonts w:ascii="宋体" w:hAnsi="宋体"/>
                <w:sz w:val="24"/>
                <w:szCs w:val="24"/>
              </w:rPr>
            </w:pPr>
            <w:r>
              <w:rPr>
                <w:rFonts w:hint="eastAsia" w:ascii="宋体" w:hAnsi="宋体"/>
                <w:sz w:val="24"/>
                <w:szCs w:val="24"/>
              </w:rPr>
              <w:t>4</w:t>
            </w:r>
          </w:p>
        </w:tc>
        <w:tc>
          <w:tcPr>
            <w:tcW w:w="2416" w:type="dxa"/>
            <w:noWrap/>
            <w:vAlign w:val="center"/>
          </w:tcPr>
          <w:p>
            <w:pPr>
              <w:spacing w:line="400" w:lineRule="exact"/>
              <w:jc w:val="center"/>
              <w:rPr>
                <w:rFonts w:ascii="宋体" w:hAnsi="宋体"/>
                <w:sz w:val="24"/>
                <w:szCs w:val="24"/>
              </w:rPr>
            </w:pPr>
            <w:r>
              <w:rPr>
                <w:rFonts w:hint="eastAsia" w:ascii="宋体" w:hAnsi="宋体"/>
                <w:sz w:val="24"/>
                <w:szCs w:val="24"/>
              </w:rPr>
              <w:t>3号厅</w:t>
            </w:r>
          </w:p>
        </w:tc>
        <w:tc>
          <w:tcPr>
            <w:tcW w:w="1604" w:type="dxa"/>
            <w:noWrap/>
            <w:vAlign w:val="center"/>
          </w:tcPr>
          <w:p>
            <w:pPr>
              <w:spacing w:line="400" w:lineRule="exact"/>
              <w:jc w:val="center"/>
              <w:rPr>
                <w:rFonts w:ascii="宋体" w:hAnsi="宋体"/>
                <w:sz w:val="24"/>
                <w:szCs w:val="24"/>
              </w:rPr>
            </w:pPr>
            <w:r>
              <w:rPr>
                <w:rFonts w:hint="eastAsia" w:ascii="宋体" w:hAnsi="宋体"/>
                <w:sz w:val="24"/>
                <w:szCs w:val="24"/>
              </w:rPr>
              <w:t>消毒液</w:t>
            </w:r>
          </w:p>
        </w:tc>
        <w:tc>
          <w:tcPr>
            <w:tcW w:w="1796" w:type="dxa"/>
            <w:noWrap/>
            <w:vAlign w:val="center"/>
          </w:tcPr>
          <w:p>
            <w:pPr>
              <w:spacing w:line="400" w:lineRule="exact"/>
              <w:jc w:val="center"/>
              <w:rPr>
                <w:rFonts w:ascii="宋体" w:hAnsi="宋体"/>
                <w:sz w:val="24"/>
                <w:szCs w:val="24"/>
              </w:rPr>
            </w:pPr>
            <w:r>
              <w:rPr>
                <w:rFonts w:hint="eastAsia" w:ascii="宋体" w:hAnsi="宋体"/>
                <w:sz w:val="24"/>
                <w:szCs w:val="24"/>
              </w:rPr>
              <w:t>每餐</w:t>
            </w:r>
          </w:p>
        </w:tc>
        <w:tc>
          <w:tcPr>
            <w:tcW w:w="1627" w:type="dxa"/>
            <w:noWrap/>
            <w:vAlign w:val="center"/>
          </w:tcPr>
          <w:p>
            <w:pPr>
              <w:spacing w:line="400" w:lineRule="exact"/>
              <w:jc w:val="center"/>
              <w:rPr>
                <w:rFonts w:ascii="宋体" w:hAnsi="宋体"/>
                <w:sz w:val="24"/>
                <w:szCs w:val="24"/>
              </w:rPr>
            </w:pPr>
            <w:r>
              <w:rPr>
                <w:rFonts w:hint="eastAsia" w:ascii="宋体" w:hAnsi="宋体"/>
                <w:sz w:val="24"/>
                <w:szCs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50" w:type="dxa"/>
            <w:noWrap/>
            <w:vAlign w:val="center"/>
          </w:tcPr>
          <w:p>
            <w:pPr>
              <w:spacing w:line="400" w:lineRule="exact"/>
              <w:jc w:val="center"/>
              <w:rPr>
                <w:rFonts w:ascii="宋体" w:hAnsi="宋体"/>
                <w:sz w:val="24"/>
                <w:szCs w:val="24"/>
              </w:rPr>
            </w:pPr>
            <w:r>
              <w:rPr>
                <w:rFonts w:hint="eastAsia" w:ascii="宋体" w:hAnsi="宋体"/>
                <w:sz w:val="24"/>
                <w:szCs w:val="24"/>
              </w:rPr>
              <w:t>5</w:t>
            </w:r>
          </w:p>
        </w:tc>
        <w:tc>
          <w:tcPr>
            <w:tcW w:w="2416" w:type="dxa"/>
            <w:noWrap/>
            <w:vAlign w:val="center"/>
          </w:tcPr>
          <w:p>
            <w:pPr>
              <w:spacing w:line="400" w:lineRule="exact"/>
              <w:jc w:val="center"/>
              <w:rPr>
                <w:rFonts w:ascii="宋体" w:hAnsi="宋体"/>
                <w:sz w:val="24"/>
                <w:szCs w:val="24"/>
              </w:rPr>
            </w:pPr>
            <w:r>
              <w:rPr>
                <w:rFonts w:hint="eastAsia" w:ascii="宋体" w:hAnsi="宋体"/>
                <w:sz w:val="24"/>
                <w:szCs w:val="24"/>
              </w:rPr>
              <w:t>食堂售餐间</w:t>
            </w:r>
          </w:p>
        </w:tc>
        <w:tc>
          <w:tcPr>
            <w:tcW w:w="1604" w:type="dxa"/>
            <w:noWrap/>
            <w:vAlign w:val="center"/>
          </w:tcPr>
          <w:p>
            <w:pPr>
              <w:spacing w:line="400" w:lineRule="exact"/>
              <w:jc w:val="center"/>
              <w:rPr>
                <w:rFonts w:ascii="宋体" w:hAnsi="宋体"/>
                <w:sz w:val="24"/>
                <w:szCs w:val="24"/>
              </w:rPr>
            </w:pPr>
            <w:r>
              <w:rPr>
                <w:rFonts w:hint="eastAsia" w:ascii="宋体" w:hAnsi="宋体"/>
                <w:sz w:val="24"/>
                <w:szCs w:val="24"/>
              </w:rPr>
              <w:t>紫外线</w:t>
            </w:r>
          </w:p>
        </w:tc>
        <w:tc>
          <w:tcPr>
            <w:tcW w:w="1796" w:type="dxa"/>
            <w:noWrap/>
            <w:vAlign w:val="center"/>
          </w:tcPr>
          <w:p>
            <w:pPr>
              <w:spacing w:line="400" w:lineRule="exact"/>
              <w:jc w:val="center"/>
              <w:rPr>
                <w:rFonts w:ascii="宋体" w:hAnsi="宋体"/>
                <w:sz w:val="24"/>
                <w:szCs w:val="24"/>
              </w:rPr>
            </w:pPr>
            <w:r>
              <w:rPr>
                <w:rFonts w:hint="eastAsia" w:ascii="宋体" w:hAnsi="宋体"/>
                <w:sz w:val="24"/>
                <w:szCs w:val="24"/>
              </w:rPr>
              <w:t>每餐</w:t>
            </w:r>
          </w:p>
        </w:tc>
        <w:tc>
          <w:tcPr>
            <w:tcW w:w="1627" w:type="dxa"/>
            <w:noWrap/>
            <w:vAlign w:val="center"/>
          </w:tcPr>
          <w:p>
            <w:pPr>
              <w:spacing w:line="400" w:lineRule="exact"/>
              <w:jc w:val="center"/>
              <w:rPr>
                <w:rFonts w:ascii="宋体" w:hAnsi="宋体"/>
                <w:sz w:val="24"/>
                <w:szCs w:val="24"/>
              </w:rPr>
            </w:pPr>
            <w:r>
              <w:rPr>
                <w:rFonts w:hint="eastAsia" w:ascii="宋体" w:hAnsi="宋体"/>
                <w:sz w:val="24"/>
                <w:szCs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50" w:type="dxa"/>
            <w:noWrap/>
            <w:vAlign w:val="center"/>
          </w:tcPr>
          <w:p>
            <w:pPr>
              <w:spacing w:line="400" w:lineRule="exact"/>
              <w:jc w:val="center"/>
              <w:rPr>
                <w:rFonts w:ascii="宋体" w:hAnsi="宋体"/>
                <w:sz w:val="24"/>
                <w:szCs w:val="24"/>
              </w:rPr>
            </w:pPr>
            <w:r>
              <w:rPr>
                <w:rFonts w:hint="eastAsia" w:ascii="宋体" w:hAnsi="宋体"/>
                <w:sz w:val="24"/>
                <w:szCs w:val="24"/>
              </w:rPr>
              <w:t>6</w:t>
            </w:r>
          </w:p>
        </w:tc>
        <w:tc>
          <w:tcPr>
            <w:tcW w:w="2416" w:type="dxa"/>
            <w:noWrap/>
            <w:vAlign w:val="center"/>
          </w:tcPr>
          <w:p>
            <w:pPr>
              <w:spacing w:line="400" w:lineRule="exact"/>
              <w:jc w:val="center"/>
              <w:rPr>
                <w:rFonts w:ascii="宋体" w:hAnsi="宋体"/>
                <w:sz w:val="24"/>
                <w:szCs w:val="24"/>
              </w:rPr>
            </w:pPr>
            <w:r>
              <w:rPr>
                <w:rFonts w:hint="eastAsia" w:ascii="宋体" w:hAnsi="宋体"/>
                <w:sz w:val="24"/>
                <w:szCs w:val="24"/>
              </w:rPr>
              <w:t>食堂内部和周边环境</w:t>
            </w:r>
          </w:p>
        </w:tc>
        <w:tc>
          <w:tcPr>
            <w:tcW w:w="1604" w:type="dxa"/>
            <w:noWrap/>
            <w:vAlign w:val="center"/>
          </w:tcPr>
          <w:p>
            <w:pPr>
              <w:spacing w:line="400" w:lineRule="exact"/>
              <w:jc w:val="center"/>
              <w:rPr>
                <w:rFonts w:ascii="宋体" w:hAnsi="宋体"/>
                <w:sz w:val="24"/>
                <w:szCs w:val="24"/>
              </w:rPr>
            </w:pPr>
            <w:r>
              <w:rPr>
                <w:rFonts w:hint="eastAsia" w:ascii="宋体" w:hAnsi="宋体"/>
                <w:sz w:val="24"/>
                <w:szCs w:val="24"/>
              </w:rPr>
              <w:t>消毒液</w:t>
            </w:r>
          </w:p>
        </w:tc>
        <w:tc>
          <w:tcPr>
            <w:tcW w:w="1796" w:type="dxa"/>
            <w:noWrap/>
            <w:vAlign w:val="center"/>
          </w:tcPr>
          <w:p>
            <w:pPr>
              <w:spacing w:line="400" w:lineRule="exact"/>
              <w:jc w:val="center"/>
              <w:rPr>
                <w:rFonts w:ascii="宋体" w:hAnsi="宋体"/>
                <w:sz w:val="24"/>
                <w:szCs w:val="24"/>
              </w:rPr>
            </w:pPr>
            <w:r>
              <w:rPr>
                <w:rFonts w:hint="eastAsia" w:ascii="宋体" w:hAnsi="宋体"/>
                <w:sz w:val="24"/>
                <w:szCs w:val="24"/>
              </w:rPr>
              <w:t>每天</w:t>
            </w:r>
          </w:p>
        </w:tc>
        <w:tc>
          <w:tcPr>
            <w:tcW w:w="1627" w:type="dxa"/>
            <w:noWrap/>
            <w:vAlign w:val="center"/>
          </w:tcPr>
          <w:p>
            <w:pPr>
              <w:spacing w:line="400" w:lineRule="exact"/>
              <w:jc w:val="center"/>
              <w:rPr>
                <w:rFonts w:ascii="宋体" w:hAnsi="宋体"/>
                <w:sz w:val="24"/>
                <w:szCs w:val="24"/>
              </w:rPr>
            </w:pPr>
            <w:r>
              <w:rPr>
                <w:rFonts w:hint="eastAsia" w:ascii="宋体" w:hAnsi="宋体"/>
                <w:sz w:val="24"/>
                <w:szCs w:val="24"/>
              </w:rPr>
              <w:t>XXX</w:t>
            </w:r>
          </w:p>
        </w:tc>
      </w:tr>
    </w:tbl>
    <w:p>
      <w:pPr>
        <w:pStyle w:val="6"/>
        <w:tabs>
          <w:tab w:val="left" w:pos="567"/>
        </w:tabs>
        <w:adjustRightInd w:val="0"/>
        <w:snapToGrid w:val="0"/>
        <w:spacing w:line="600" w:lineRule="exact"/>
        <w:ind w:left="602" w:firstLine="0" w:firstLineChars="0"/>
        <w:rPr>
          <w:rFonts w:ascii="黑体" w:hAnsi="黑体" w:eastAsia="黑体" w:cs="仿宋_GB2312"/>
          <w:sz w:val="30"/>
          <w:szCs w:val="30"/>
        </w:rPr>
      </w:pPr>
      <w:r>
        <w:rPr>
          <w:rFonts w:hint="eastAsia" w:ascii="黑体" w:hAnsi="黑体" w:eastAsia="黑体" w:cs="仿宋_GB2312"/>
          <w:sz w:val="30"/>
          <w:szCs w:val="30"/>
        </w:rPr>
        <w:t>三、食品加工管理</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1、严格按照《餐饮服务食品安全操作规范》进行加工制作，加工过程要烧熟煮透；</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2、从业人员上岗前应规范洗手、消毒；</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3、保持经营场所清洁、卫生和空气流通</w:t>
      </w:r>
      <w:r>
        <w:rPr>
          <w:rFonts w:ascii="仿宋_GB2312" w:hAnsi="黑体" w:eastAsia="仿宋_GB2312"/>
          <w:sz w:val="30"/>
          <w:szCs w:val="30"/>
        </w:rPr>
        <w:t>。</w:t>
      </w:r>
    </w:p>
    <w:p>
      <w:pPr>
        <w:pStyle w:val="6"/>
        <w:tabs>
          <w:tab w:val="left" w:pos="567"/>
        </w:tabs>
        <w:adjustRightInd w:val="0"/>
        <w:snapToGrid w:val="0"/>
        <w:spacing w:line="600" w:lineRule="exact"/>
        <w:ind w:left="602" w:firstLine="0" w:firstLineChars="0"/>
        <w:rPr>
          <w:rFonts w:ascii="黑体" w:hAnsi="黑体" w:eastAsia="黑体" w:cs="仿宋_GB2312"/>
          <w:sz w:val="30"/>
          <w:szCs w:val="30"/>
        </w:rPr>
      </w:pPr>
      <w:r>
        <w:rPr>
          <w:rFonts w:hint="eastAsia" w:ascii="黑体" w:hAnsi="黑体" w:eastAsia="黑体" w:cs="仿宋_GB2312"/>
          <w:sz w:val="30"/>
          <w:szCs w:val="30"/>
        </w:rPr>
        <w:t>四、</w:t>
      </w:r>
      <w:r>
        <w:rPr>
          <w:rFonts w:ascii="黑体" w:hAnsi="黑体" w:eastAsia="黑体" w:cs="仿宋_GB2312"/>
          <w:sz w:val="30"/>
          <w:szCs w:val="30"/>
        </w:rPr>
        <w:t>职工就餐管理</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1、就餐座位设置，对当前餐厅座位撤除对排，相同朝向；</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2、对人员较多的企业，因实行分时就餐。鼓励有条件的职工回工位就餐；</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3、需要集中就餐的，实行分组就餐，</w:t>
      </w:r>
      <w:r>
        <w:rPr>
          <w:rFonts w:ascii="仿宋_GB2312" w:hAnsi="黑体" w:eastAsia="仿宋_GB2312"/>
          <w:sz w:val="30"/>
          <w:szCs w:val="30"/>
        </w:rPr>
        <w:t>组长实时掌握组内人员的健康状况</w:t>
      </w:r>
      <w:r>
        <w:rPr>
          <w:rFonts w:hint="eastAsia" w:ascii="仿宋_GB2312" w:hAnsi="黑体" w:eastAsia="仿宋_GB2312"/>
          <w:sz w:val="30"/>
          <w:szCs w:val="30"/>
        </w:rPr>
        <w:t>；</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3、</w:t>
      </w:r>
      <w:r>
        <w:rPr>
          <w:rFonts w:ascii="仿宋_GB2312" w:hAnsi="黑体" w:eastAsia="仿宋_GB2312"/>
          <w:sz w:val="30"/>
          <w:szCs w:val="30"/>
        </w:rPr>
        <w:t>食堂统一安排</w:t>
      </w:r>
      <w:r>
        <w:rPr>
          <w:rFonts w:hint="eastAsia" w:ascii="仿宋_GB2312" w:hAnsi="黑体" w:eastAsia="仿宋_GB2312"/>
          <w:sz w:val="30"/>
          <w:szCs w:val="30"/>
        </w:rPr>
        <w:t>套餐盒饭，每组指定1人到窗口领取后，回小组分发；</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4、</w:t>
      </w:r>
      <w:r>
        <w:rPr>
          <w:rFonts w:ascii="仿宋_GB2312" w:hAnsi="黑体" w:eastAsia="仿宋_GB2312"/>
          <w:sz w:val="30"/>
          <w:szCs w:val="30"/>
        </w:rPr>
        <w:t>套餐按量分大小</w:t>
      </w:r>
      <w:r>
        <w:rPr>
          <w:rFonts w:hint="eastAsia" w:ascii="仿宋_GB2312" w:hAnsi="黑体" w:eastAsia="仿宋_GB2312"/>
          <w:sz w:val="30"/>
          <w:szCs w:val="30"/>
        </w:rPr>
        <w:t>（按需取用），</w:t>
      </w:r>
      <w:r>
        <w:rPr>
          <w:rFonts w:ascii="仿宋_GB2312" w:hAnsi="黑体" w:eastAsia="仿宋_GB2312"/>
          <w:sz w:val="30"/>
          <w:szCs w:val="30"/>
        </w:rPr>
        <w:t>勺子随餐盘发放不可自取</w:t>
      </w:r>
      <w:r>
        <w:rPr>
          <w:rFonts w:hint="eastAsia" w:ascii="仿宋_GB2312" w:hAnsi="黑体" w:eastAsia="仿宋_GB2312"/>
          <w:sz w:val="30"/>
          <w:szCs w:val="30"/>
        </w:rPr>
        <w:t>；</w:t>
      </w:r>
    </w:p>
    <w:p>
      <w:pPr>
        <w:spacing w:line="600" w:lineRule="exact"/>
        <w:ind w:firstLine="600" w:firstLineChars="200"/>
        <w:rPr>
          <w:rFonts w:ascii="黑体" w:hAnsi="黑体" w:eastAsia="黑体"/>
          <w:sz w:val="24"/>
        </w:rPr>
      </w:pPr>
      <w:r>
        <w:rPr>
          <w:rFonts w:hint="eastAsia" w:ascii="仿宋_GB2312" w:hAnsi="黑体" w:eastAsia="仿宋_GB2312"/>
          <w:sz w:val="30"/>
          <w:szCs w:val="30"/>
        </w:rPr>
        <w:t>5、防疫就餐礼仪。用餐前请洗手并消毒；除用餐外请勿摘下口罩；按部门分组入座，不面对面用餐；用餐时请勿交谈、缩短时间；不传递、不接受他人传递的菜肴；用餐结束，尽快离开餐厅。</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6、</w:t>
      </w:r>
      <w:r>
        <w:rPr>
          <w:rFonts w:ascii="仿宋_GB2312" w:hAnsi="黑体" w:eastAsia="仿宋_GB2312"/>
          <w:sz w:val="30"/>
          <w:szCs w:val="30"/>
        </w:rPr>
        <w:t>供餐时段安排</w:t>
      </w:r>
    </w:p>
    <w:tbl>
      <w:tblPr>
        <w:tblStyle w:val="3"/>
        <w:tblpPr w:leftFromText="180" w:rightFromText="180" w:vertAnchor="text" w:horzAnchor="page" w:tblpX="1843" w:tblpY="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2175"/>
        <w:gridCol w:w="217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997" w:type="dxa"/>
            <w:noWrap/>
            <w:vAlign w:val="center"/>
          </w:tcPr>
          <w:p>
            <w:pPr>
              <w:spacing w:line="600" w:lineRule="exact"/>
              <w:jc w:val="center"/>
              <w:rPr>
                <w:rFonts w:ascii="黑体" w:hAnsi="黑体" w:eastAsia="黑体"/>
                <w:b/>
                <w:sz w:val="24"/>
              </w:rPr>
            </w:pPr>
            <w:r>
              <w:rPr>
                <w:rFonts w:hint="eastAsia" w:ascii="黑体" w:hAnsi="黑体" w:eastAsia="黑体"/>
                <w:b/>
                <w:sz w:val="24"/>
              </w:rPr>
              <w:t>餐次</w:t>
            </w:r>
          </w:p>
        </w:tc>
        <w:tc>
          <w:tcPr>
            <w:tcW w:w="2175" w:type="dxa"/>
            <w:noWrap/>
            <w:vAlign w:val="center"/>
          </w:tcPr>
          <w:p>
            <w:pPr>
              <w:spacing w:line="600" w:lineRule="exact"/>
              <w:jc w:val="center"/>
              <w:rPr>
                <w:rFonts w:ascii="黑体" w:hAnsi="黑体" w:eastAsia="黑体"/>
                <w:b/>
                <w:sz w:val="24"/>
              </w:rPr>
            </w:pPr>
            <w:r>
              <w:rPr>
                <w:rFonts w:hint="eastAsia" w:ascii="黑体" w:hAnsi="黑体" w:eastAsia="黑体"/>
                <w:b/>
                <w:sz w:val="24"/>
              </w:rPr>
              <w:t>早餐</w:t>
            </w:r>
          </w:p>
        </w:tc>
        <w:tc>
          <w:tcPr>
            <w:tcW w:w="2175" w:type="dxa"/>
            <w:noWrap/>
            <w:vAlign w:val="center"/>
          </w:tcPr>
          <w:p>
            <w:pPr>
              <w:spacing w:line="600" w:lineRule="exact"/>
              <w:jc w:val="center"/>
              <w:rPr>
                <w:rFonts w:ascii="黑体" w:hAnsi="黑体" w:eastAsia="黑体"/>
                <w:b/>
                <w:sz w:val="24"/>
              </w:rPr>
            </w:pPr>
            <w:r>
              <w:rPr>
                <w:rFonts w:hint="eastAsia" w:ascii="黑体" w:hAnsi="黑体" w:eastAsia="黑体"/>
                <w:b/>
                <w:sz w:val="24"/>
              </w:rPr>
              <w:t>中餐</w:t>
            </w:r>
          </w:p>
        </w:tc>
        <w:tc>
          <w:tcPr>
            <w:tcW w:w="2175" w:type="dxa"/>
            <w:noWrap/>
            <w:vAlign w:val="center"/>
          </w:tcPr>
          <w:p>
            <w:pPr>
              <w:spacing w:line="600" w:lineRule="exact"/>
              <w:jc w:val="center"/>
              <w:rPr>
                <w:rFonts w:ascii="黑体" w:hAnsi="黑体" w:eastAsia="黑体"/>
                <w:b/>
                <w:sz w:val="24"/>
              </w:rPr>
            </w:pPr>
            <w:r>
              <w:rPr>
                <w:rFonts w:hint="eastAsia" w:ascii="黑体" w:hAnsi="黑体" w:eastAsia="黑体"/>
                <w:b/>
                <w:sz w:val="24"/>
              </w:rPr>
              <w:t>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997" w:type="dxa"/>
            <w:noWrap/>
            <w:vAlign w:val="center"/>
          </w:tcPr>
          <w:p>
            <w:pPr>
              <w:spacing w:line="600" w:lineRule="exact"/>
              <w:jc w:val="center"/>
              <w:rPr>
                <w:rFonts w:ascii="黑体" w:hAnsi="黑体" w:eastAsia="黑体"/>
                <w:sz w:val="24"/>
              </w:rPr>
            </w:pPr>
            <w:r>
              <w:rPr>
                <w:rFonts w:hint="eastAsia" w:ascii="黑体" w:hAnsi="黑体" w:eastAsia="黑体"/>
                <w:sz w:val="24"/>
              </w:rPr>
              <w:t>供餐时段</w:t>
            </w:r>
          </w:p>
        </w:tc>
        <w:tc>
          <w:tcPr>
            <w:tcW w:w="2175" w:type="dxa"/>
            <w:noWrap/>
            <w:vAlign w:val="center"/>
          </w:tcPr>
          <w:p>
            <w:pPr>
              <w:spacing w:line="600" w:lineRule="exact"/>
              <w:jc w:val="center"/>
              <w:rPr>
                <w:rFonts w:ascii="黑体" w:hAnsi="黑体" w:eastAsia="黑体"/>
                <w:sz w:val="24"/>
              </w:rPr>
            </w:pPr>
            <w:r>
              <w:rPr>
                <w:rFonts w:hint="eastAsia" w:ascii="黑体" w:hAnsi="黑体" w:eastAsia="黑体"/>
                <w:sz w:val="24"/>
              </w:rPr>
              <w:t>0</w:t>
            </w:r>
            <w:r>
              <w:rPr>
                <w:rFonts w:ascii="黑体" w:hAnsi="黑体" w:eastAsia="黑体"/>
                <w:sz w:val="24"/>
              </w:rPr>
              <w:t>7</w:t>
            </w:r>
            <w:r>
              <w:rPr>
                <w:rFonts w:hint="eastAsia" w:ascii="黑体" w:hAnsi="黑体" w:eastAsia="黑体"/>
                <w:sz w:val="24"/>
              </w:rPr>
              <w:t>:0</w:t>
            </w:r>
            <w:r>
              <w:rPr>
                <w:rFonts w:ascii="黑体" w:hAnsi="黑体" w:eastAsia="黑体"/>
                <w:sz w:val="24"/>
              </w:rPr>
              <w:t>0-09</w:t>
            </w:r>
            <w:r>
              <w:rPr>
                <w:rFonts w:hint="eastAsia" w:ascii="黑体" w:hAnsi="黑体" w:eastAsia="黑体"/>
                <w:sz w:val="24"/>
              </w:rPr>
              <w:t>:0</w:t>
            </w:r>
            <w:r>
              <w:rPr>
                <w:rFonts w:ascii="黑体" w:hAnsi="黑体" w:eastAsia="黑体"/>
                <w:sz w:val="24"/>
              </w:rPr>
              <w:t>0</w:t>
            </w:r>
          </w:p>
        </w:tc>
        <w:tc>
          <w:tcPr>
            <w:tcW w:w="2175" w:type="dxa"/>
            <w:noWrap/>
            <w:vAlign w:val="center"/>
          </w:tcPr>
          <w:p>
            <w:pPr>
              <w:spacing w:line="600" w:lineRule="exact"/>
              <w:jc w:val="center"/>
              <w:rPr>
                <w:rFonts w:ascii="黑体" w:hAnsi="黑体" w:eastAsia="黑体"/>
                <w:sz w:val="24"/>
              </w:rPr>
            </w:pPr>
            <w:r>
              <w:rPr>
                <w:rFonts w:hint="eastAsia" w:ascii="黑体" w:hAnsi="黑体" w:eastAsia="黑体"/>
                <w:sz w:val="24"/>
              </w:rPr>
              <w:t>1</w:t>
            </w:r>
            <w:r>
              <w:rPr>
                <w:rFonts w:ascii="黑体" w:hAnsi="黑体" w:eastAsia="黑体"/>
                <w:sz w:val="24"/>
              </w:rPr>
              <w:t>1</w:t>
            </w:r>
            <w:r>
              <w:rPr>
                <w:rFonts w:hint="eastAsia" w:ascii="黑体" w:hAnsi="黑体" w:eastAsia="黑体"/>
                <w:sz w:val="24"/>
              </w:rPr>
              <w:t>:0</w:t>
            </w:r>
            <w:r>
              <w:rPr>
                <w:rFonts w:ascii="黑体" w:hAnsi="黑体" w:eastAsia="黑体"/>
                <w:sz w:val="24"/>
              </w:rPr>
              <w:t>0-13</w:t>
            </w:r>
            <w:r>
              <w:rPr>
                <w:rFonts w:hint="eastAsia" w:ascii="黑体" w:hAnsi="黑体" w:eastAsia="黑体"/>
                <w:sz w:val="24"/>
              </w:rPr>
              <w:t>:0</w:t>
            </w:r>
            <w:r>
              <w:rPr>
                <w:rFonts w:ascii="黑体" w:hAnsi="黑体" w:eastAsia="黑体"/>
                <w:sz w:val="24"/>
              </w:rPr>
              <w:t>0</w:t>
            </w:r>
          </w:p>
        </w:tc>
        <w:tc>
          <w:tcPr>
            <w:tcW w:w="2175" w:type="dxa"/>
            <w:noWrap/>
            <w:vAlign w:val="center"/>
          </w:tcPr>
          <w:p>
            <w:pPr>
              <w:spacing w:line="600" w:lineRule="exact"/>
              <w:jc w:val="center"/>
              <w:rPr>
                <w:rFonts w:ascii="黑体" w:hAnsi="黑体" w:eastAsia="黑体"/>
                <w:sz w:val="24"/>
              </w:rPr>
            </w:pPr>
            <w:r>
              <w:rPr>
                <w:rFonts w:hint="eastAsia" w:ascii="黑体" w:hAnsi="黑体" w:eastAsia="黑体"/>
                <w:sz w:val="24"/>
              </w:rPr>
              <w:t>1</w:t>
            </w:r>
            <w:r>
              <w:rPr>
                <w:rFonts w:ascii="黑体" w:hAnsi="黑体" w:eastAsia="黑体"/>
                <w:sz w:val="24"/>
              </w:rPr>
              <w:t>6</w:t>
            </w:r>
            <w:r>
              <w:rPr>
                <w:rFonts w:hint="eastAsia" w:ascii="黑体" w:hAnsi="黑体" w:eastAsia="黑体"/>
                <w:sz w:val="24"/>
              </w:rPr>
              <w:t>:0</w:t>
            </w:r>
            <w:r>
              <w:rPr>
                <w:rFonts w:ascii="黑体" w:hAnsi="黑体" w:eastAsia="黑体"/>
                <w:sz w:val="24"/>
              </w:rPr>
              <w:t>0-18</w:t>
            </w:r>
            <w:r>
              <w:rPr>
                <w:rFonts w:hint="eastAsia" w:ascii="黑体" w:hAnsi="黑体" w:eastAsia="黑体"/>
                <w:sz w:val="24"/>
              </w:rPr>
              <w:t>:0</w:t>
            </w:r>
            <w:r>
              <w:rPr>
                <w:rFonts w:ascii="黑体" w:hAnsi="黑体" w:eastAsia="黑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997" w:type="dxa"/>
            <w:noWrap/>
            <w:vAlign w:val="center"/>
          </w:tcPr>
          <w:p>
            <w:pPr>
              <w:spacing w:line="600" w:lineRule="exact"/>
              <w:jc w:val="center"/>
              <w:rPr>
                <w:rFonts w:ascii="黑体" w:hAnsi="黑体" w:eastAsia="黑体"/>
                <w:b/>
                <w:sz w:val="24"/>
              </w:rPr>
            </w:pPr>
            <w:r>
              <w:rPr>
                <w:rFonts w:hint="eastAsia" w:ascii="黑体" w:hAnsi="黑体" w:eastAsia="黑体"/>
                <w:b/>
                <w:sz w:val="24"/>
              </w:rPr>
              <w:t>餐次</w:t>
            </w:r>
          </w:p>
        </w:tc>
        <w:tc>
          <w:tcPr>
            <w:tcW w:w="2175" w:type="dxa"/>
            <w:noWrap/>
            <w:vAlign w:val="center"/>
          </w:tcPr>
          <w:p>
            <w:pPr>
              <w:spacing w:line="600" w:lineRule="exact"/>
              <w:jc w:val="center"/>
              <w:rPr>
                <w:rFonts w:ascii="黑体" w:hAnsi="黑体" w:eastAsia="黑体"/>
                <w:b/>
                <w:sz w:val="24"/>
              </w:rPr>
            </w:pPr>
            <w:r>
              <w:rPr>
                <w:rFonts w:hint="eastAsia" w:ascii="黑体" w:hAnsi="黑体" w:eastAsia="黑体"/>
                <w:b/>
                <w:sz w:val="24"/>
              </w:rPr>
              <w:t>夜宵1</w:t>
            </w:r>
          </w:p>
        </w:tc>
        <w:tc>
          <w:tcPr>
            <w:tcW w:w="2175" w:type="dxa"/>
            <w:noWrap/>
            <w:vAlign w:val="center"/>
          </w:tcPr>
          <w:p>
            <w:pPr>
              <w:spacing w:line="600" w:lineRule="exact"/>
              <w:jc w:val="center"/>
              <w:rPr>
                <w:rFonts w:ascii="黑体" w:hAnsi="黑体" w:eastAsia="黑体"/>
                <w:b/>
                <w:sz w:val="24"/>
              </w:rPr>
            </w:pPr>
            <w:r>
              <w:rPr>
                <w:rFonts w:hint="eastAsia" w:ascii="黑体" w:hAnsi="黑体" w:eastAsia="黑体"/>
                <w:b/>
                <w:sz w:val="24"/>
              </w:rPr>
              <w:t>夜宵2</w:t>
            </w:r>
          </w:p>
        </w:tc>
        <w:tc>
          <w:tcPr>
            <w:tcW w:w="2175" w:type="dxa"/>
            <w:noWrap/>
            <w:vAlign w:val="center"/>
          </w:tcPr>
          <w:p>
            <w:pPr>
              <w:spacing w:line="600" w:lineRule="exact"/>
              <w:jc w:val="center"/>
              <w:rPr>
                <w:rFonts w:ascii="黑体" w:hAnsi="黑体" w:eastAsia="黑体"/>
                <w:b/>
                <w:sz w:val="24"/>
              </w:rPr>
            </w:pPr>
            <w:r>
              <w:rPr>
                <w:rFonts w:hint="eastAsia" w:ascii="黑体" w:hAnsi="黑体" w:eastAsia="黑体"/>
                <w:b/>
                <w:sz w:val="24"/>
              </w:rPr>
              <w:t>夜宵3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997" w:type="dxa"/>
            <w:noWrap/>
            <w:vAlign w:val="center"/>
          </w:tcPr>
          <w:p>
            <w:pPr>
              <w:spacing w:line="600" w:lineRule="exact"/>
              <w:jc w:val="center"/>
              <w:rPr>
                <w:rFonts w:ascii="黑体" w:hAnsi="黑体" w:eastAsia="黑体"/>
                <w:sz w:val="24"/>
              </w:rPr>
            </w:pPr>
            <w:r>
              <w:rPr>
                <w:rFonts w:hint="eastAsia" w:ascii="黑体" w:hAnsi="黑体" w:eastAsia="黑体"/>
                <w:sz w:val="24"/>
              </w:rPr>
              <w:t>供餐时段</w:t>
            </w:r>
          </w:p>
        </w:tc>
        <w:tc>
          <w:tcPr>
            <w:tcW w:w="2175" w:type="dxa"/>
            <w:noWrap/>
            <w:vAlign w:val="center"/>
          </w:tcPr>
          <w:p>
            <w:pPr>
              <w:spacing w:line="600" w:lineRule="exact"/>
              <w:jc w:val="center"/>
              <w:rPr>
                <w:rFonts w:ascii="黑体" w:hAnsi="黑体" w:eastAsia="黑体"/>
                <w:sz w:val="24"/>
              </w:rPr>
            </w:pPr>
            <w:r>
              <w:rPr>
                <w:rFonts w:hint="eastAsia" w:ascii="黑体" w:hAnsi="黑体" w:eastAsia="黑体"/>
                <w:sz w:val="24"/>
              </w:rPr>
              <w:t>2</w:t>
            </w:r>
            <w:r>
              <w:rPr>
                <w:rFonts w:ascii="黑体" w:hAnsi="黑体" w:eastAsia="黑体"/>
                <w:sz w:val="24"/>
              </w:rPr>
              <w:t>0</w:t>
            </w:r>
            <w:r>
              <w:rPr>
                <w:rFonts w:hint="eastAsia" w:ascii="黑体" w:hAnsi="黑体" w:eastAsia="黑体"/>
                <w:sz w:val="24"/>
              </w:rPr>
              <w:t>:0</w:t>
            </w:r>
            <w:r>
              <w:rPr>
                <w:rFonts w:ascii="黑体" w:hAnsi="黑体" w:eastAsia="黑体"/>
                <w:sz w:val="24"/>
              </w:rPr>
              <w:t>0-21</w:t>
            </w:r>
            <w:r>
              <w:rPr>
                <w:rFonts w:hint="eastAsia" w:ascii="黑体" w:hAnsi="黑体" w:eastAsia="黑体"/>
                <w:sz w:val="24"/>
              </w:rPr>
              <w:t>:</w:t>
            </w:r>
            <w:r>
              <w:rPr>
                <w:rFonts w:ascii="黑体" w:hAnsi="黑体" w:eastAsia="黑体"/>
                <w:sz w:val="24"/>
              </w:rPr>
              <w:t>30</w:t>
            </w:r>
          </w:p>
        </w:tc>
        <w:tc>
          <w:tcPr>
            <w:tcW w:w="2175" w:type="dxa"/>
            <w:noWrap/>
            <w:vAlign w:val="center"/>
          </w:tcPr>
          <w:p>
            <w:pPr>
              <w:spacing w:line="600" w:lineRule="exact"/>
              <w:jc w:val="center"/>
              <w:rPr>
                <w:rFonts w:ascii="黑体" w:hAnsi="黑体" w:eastAsia="黑体"/>
                <w:sz w:val="24"/>
              </w:rPr>
            </w:pPr>
            <w:r>
              <w:rPr>
                <w:rFonts w:ascii="黑体" w:hAnsi="黑体" w:eastAsia="黑体"/>
                <w:sz w:val="24"/>
              </w:rPr>
              <w:t>00</w:t>
            </w:r>
            <w:r>
              <w:rPr>
                <w:rFonts w:hint="eastAsia" w:ascii="黑体" w:hAnsi="黑体" w:eastAsia="黑体"/>
                <w:sz w:val="24"/>
              </w:rPr>
              <w:t>:0</w:t>
            </w:r>
            <w:r>
              <w:rPr>
                <w:rFonts w:ascii="黑体" w:hAnsi="黑体" w:eastAsia="黑体"/>
                <w:sz w:val="24"/>
              </w:rPr>
              <w:t>0-02</w:t>
            </w:r>
            <w:r>
              <w:rPr>
                <w:rFonts w:hint="eastAsia" w:ascii="黑体" w:hAnsi="黑体" w:eastAsia="黑体"/>
                <w:sz w:val="24"/>
              </w:rPr>
              <w:t>:0</w:t>
            </w:r>
            <w:r>
              <w:rPr>
                <w:rFonts w:ascii="黑体" w:hAnsi="黑体" w:eastAsia="黑体"/>
                <w:sz w:val="24"/>
              </w:rPr>
              <w:t>0</w:t>
            </w:r>
          </w:p>
        </w:tc>
        <w:tc>
          <w:tcPr>
            <w:tcW w:w="2175" w:type="dxa"/>
            <w:noWrap/>
            <w:vAlign w:val="center"/>
          </w:tcPr>
          <w:p>
            <w:pPr>
              <w:spacing w:line="600" w:lineRule="exact"/>
              <w:jc w:val="center"/>
              <w:rPr>
                <w:rFonts w:ascii="黑体" w:hAnsi="黑体" w:eastAsia="黑体"/>
                <w:sz w:val="24"/>
              </w:rPr>
            </w:pPr>
            <w:r>
              <w:rPr>
                <w:rFonts w:hint="eastAsia" w:ascii="黑体" w:hAnsi="黑体" w:eastAsia="黑体"/>
                <w:sz w:val="24"/>
              </w:rPr>
              <w:t>0</w:t>
            </w:r>
            <w:r>
              <w:rPr>
                <w:rFonts w:ascii="黑体" w:hAnsi="黑体" w:eastAsia="黑体"/>
                <w:sz w:val="24"/>
              </w:rPr>
              <w:t>4</w:t>
            </w:r>
            <w:r>
              <w:rPr>
                <w:rFonts w:hint="eastAsia" w:ascii="黑体" w:hAnsi="黑体" w:eastAsia="黑体"/>
                <w:sz w:val="24"/>
              </w:rPr>
              <w:t>:0</w:t>
            </w:r>
            <w:r>
              <w:rPr>
                <w:rFonts w:ascii="黑体" w:hAnsi="黑体" w:eastAsia="黑体"/>
                <w:sz w:val="24"/>
              </w:rPr>
              <w:t>0-05</w:t>
            </w:r>
            <w:r>
              <w:rPr>
                <w:rFonts w:hint="eastAsia" w:ascii="黑体" w:hAnsi="黑体" w:eastAsia="黑体"/>
                <w:sz w:val="24"/>
              </w:rPr>
              <w:t>:0</w:t>
            </w:r>
            <w:r>
              <w:rPr>
                <w:rFonts w:ascii="黑体" w:hAnsi="黑体" w:eastAsia="黑体"/>
                <w:sz w:val="24"/>
              </w:rPr>
              <w:t>0</w:t>
            </w:r>
          </w:p>
        </w:tc>
      </w:tr>
    </w:tbl>
    <w:p>
      <w:pPr>
        <w:spacing w:line="600" w:lineRule="exact"/>
        <w:rPr>
          <w:rFonts w:ascii="黑体" w:hAnsi="黑体" w:eastAsia="黑体"/>
          <w:sz w:val="24"/>
        </w:rPr>
      </w:pPr>
    </w:p>
    <w:p>
      <w:pPr>
        <w:pStyle w:val="6"/>
        <w:tabs>
          <w:tab w:val="left" w:pos="567"/>
        </w:tabs>
        <w:adjustRightInd w:val="0"/>
        <w:snapToGrid w:val="0"/>
        <w:spacing w:line="600" w:lineRule="exact"/>
        <w:ind w:left="602" w:firstLine="0" w:firstLineChars="0"/>
        <w:rPr>
          <w:rFonts w:ascii="黑体" w:hAnsi="黑体" w:eastAsia="黑体" w:cs="仿宋_GB2312"/>
          <w:sz w:val="30"/>
          <w:szCs w:val="30"/>
        </w:rPr>
      </w:pPr>
      <w:r>
        <w:rPr>
          <w:rFonts w:hint="eastAsia" w:ascii="黑体" w:hAnsi="黑体" w:eastAsia="黑体" w:cs="仿宋_GB2312"/>
          <w:sz w:val="30"/>
          <w:szCs w:val="30"/>
        </w:rPr>
        <w:t>五、</w:t>
      </w:r>
      <w:r>
        <w:rPr>
          <w:rFonts w:ascii="黑体" w:hAnsi="黑体" w:eastAsia="黑体" w:cs="仿宋_GB2312"/>
          <w:sz w:val="30"/>
          <w:szCs w:val="30"/>
        </w:rPr>
        <w:t>防控知识宣传</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1、</w:t>
      </w:r>
      <w:r>
        <w:rPr>
          <w:rFonts w:ascii="仿宋_GB2312" w:hAnsi="黑体" w:eastAsia="仿宋_GB2312"/>
          <w:sz w:val="30"/>
          <w:szCs w:val="30"/>
        </w:rPr>
        <w:t>利用</w:t>
      </w:r>
      <w:r>
        <w:rPr>
          <w:rFonts w:hint="eastAsia" w:ascii="仿宋_GB2312" w:hAnsi="黑体" w:eastAsia="仿宋_GB2312"/>
          <w:sz w:val="30"/>
          <w:szCs w:val="30"/>
        </w:rPr>
        <w:t>食堂电子显示屏，滚动播放就餐须知等防疫常识和规定，普及预防新型冠状病毒肺炎的相关知识，提高职工的公共卫生意识和防突发事件的能力；</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2、</w:t>
      </w:r>
      <w:r>
        <w:rPr>
          <w:rFonts w:ascii="仿宋_GB2312" w:hAnsi="黑体" w:eastAsia="仿宋_GB2312"/>
          <w:sz w:val="30"/>
          <w:szCs w:val="30"/>
        </w:rPr>
        <w:t>餐厅各出入口张贴防疫就餐礼仪</w:t>
      </w:r>
      <w:r>
        <w:rPr>
          <w:rFonts w:hint="eastAsia" w:ascii="仿宋_GB2312" w:hAnsi="黑体" w:eastAsia="仿宋_GB2312"/>
          <w:sz w:val="30"/>
          <w:szCs w:val="30"/>
        </w:rPr>
        <w:t>。</w:t>
      </w:r>
    </w:p>
    <w:p/>
    <w:p>
      <w:pPr>
        <w:tabs>
          <w:tab w:val="left" w:pos="567"/>
        </w:tabs>
        <w:adjustRightInd w:val="0"/>
        <w:snapToGrid w:val="0"/>
        <w:spacing w:line="600" w:lineRule="exact"/>
        <w:rPr>
          <w:rStyle w:val="7"/>
          <w:rFonts w:hint="eastAsia" w:ascii="Times New Roman" w:hAnsi="Times New Roman" w:eastAsia="仿宋_GB2312"/>
          <w:b/>
          <w:sz w:val="32"/>
          <w:szCs w:val="32"/>
        </w:rPr>
      </w:pPr>
    </w:p>
    <w:p>
      <w:pPr>
        <w:tabs>
          <w:tab w:val="left" w:pos="567"/>
        </w:tabs>
        <w:adjustRightInd w:val="0"/>
        <w:snapToGrid w:val="0"/>
        <w:spacing w:line="600" w:lineRule="exact"/>
        <w:rPr>
          <w:rStyle w:val="7"/>
          <w:rFonts w:hint="eastAsia" w:ascii="Times New Roman" w:hAnsi="Times New Roman" w:eastAsia="仿宋_GB2312"/>
          <w:b/>
          <w:sz w:val="32"/>
          <w:szCs w:val="32"/>
        </w:rPr>
      </w:pPr>
    </w:p>
    <w:p>
      <w:pPr>
        <w:tabs>
          <w:tab w:val="left" w:pos="567"/>
        </w:tabs>
        <w:adjustRightInd w:val="0"/>
        <w:snapToGrid w:val="0"/>
        <w:spacing w:line="600" w:lineRule="exact"/>
        <w:rPr>
          <w:rStyle w:val="7"/>
          <w:rFonts w:hint="eastAsia" w:ascii="Times New Roman" w:hAnsi="Times New Roman" w:eastAsia="仿宋_GB2312"/>
          <w:b/>
          <w:sz w:val="32"/>
          <w:szCs w:val="32"/>
        </w:rPr>
      </w:pPr>
    </w:p>
    <w:p>
      <w:pPr>
        <w:tabs>
          <w:tab w:val="left" w:pos="567"/>
        </w:tabs>
        <w:adjustRightInd w:val="0"/>
        <w:snapToGrid w:val="0"/>
        <w:spacing w:line="600" w:lineRule="exact"/>
        <w:rPr>
          <w:rStyle w:val="7"/>
          <w:rFonts w:hint="eastAsia" w:ascii="Times New Roman" w:hAnsi="Times New Roman" w:eastAsia="仿宋_GB2312"/>
          <w:b/>
          <w:sz w:val="32"/>
          <w:szCs w:val="32"/>
        </w:rPr>
      </w:pPr>
    </w:p>
    <w:p>
      <w:pPr>
        <w:tabs>
          <w:tab w:val="left" w:pos="567"/>
        </w:tabs>
        <w:adjustRightInd w:val="0"/>
        <w:snapToGrid w:val="0"/>
        <w:spacing w:line="600" w:lineRule="exact"/>
        <w:rPr>
          <w:rStyle w:val="7"/>
          <w:rFonts w:hint="eastAsia" w:ascii="Times New Roman" w:hAnsi="Times New Roman" w:eastAsia="仿宋_GB2312"/>
          <w:b/>
          <w:sz w:val="32"/>
          <w:szCs w:val="32"/>
        </w:rPr>
      </w:pPr>
    </w:p>
    <w:p>
      <w:pPr>
        <w:tabs>
          <w:tab w:val="left" w:pos="567"/>
        </w:tabs>
        <w:adjustRightInd w:val="0"/>
        <w:snapToGrid w:val="0"/>
        <w:spacing w:line="600" w:lineRule="exact"/>
        <w:rPr>
          <w:rStyle w:val="7"/>
          <w:rFonts w:hint="eastAsia" w:ascii="Times New Roman" w:hAnsi="Times New Roman" w:eastAsia="仿宋_GB2312"/>
          <w:b/>
          <w:sz w:val="32"/>
          <w:szCs w:val="32"/>
        </w:rPr>
      </w:pPr>
    </w:p>
    <w:p>
      <w:pPr>
        <w:tabs>
          <w:tab w:val="left" w:pos="567"/>
        </w:tabs>
        <w:adjustRightInd w:val="0"/>
        <w:snapToGrid w:val="0"/>
        <w:spacing w:line="600" w:lineRule="exact"/>
        <w:rPr>
          <w:rStyle w:val="7"/>
          <w:rFonts w:hint="eastAsia" w:ascii="Times New Roman" w:hAnsi="Times New Roman" w:eastAsia="仿宋_GB2312"/>
          <w:b/>
          <w:sz w:val="32"/>
          <w:szCs w:val="32"/>
        </w:rPr>
      </w:pPr>
    </w:p>
    <w:p>
      <w:pPr>
        <w:tabs>
          <w:tab w:val="left" w:pos="567"/>
        </w:tabs>
        <w:adjustRightInd w:val="0"/>
        <w:snapToGrid w:val="0"/>
        <w:spacing w:line="600" w:lineRule="exact"/>
        <w:rPr>
          <w:rStyle w:val="7"/>
          <w:rFonts w:hint="eastAsia" w:ascii="Times New Roman" w:hAnsi="Times New Roman" w:eastAsia="仿宋_GB2312"/>
          <w:b/>
          <w:sz w:val="32"/>
          <w:szCs w:val="32"/>
        </w:rPr>
      </w:pPr>
    </w:p>
    <w:p>
      <w:pPr>
        <w:tabs>
          <w:tab w:val="left" w:pos="567"/>
        </w:tabs>
        <w:adjustRightInd w:val="0"/>
        <w:snapToGrid w:val="0"/>
        <w:spacing w:line="600" w:lineRule="exact"/>
        <w:rPr>
          <w:rFonts w:hint="default" w:ascii="方正小标宋简体" w:hAnsi="方正小标宋简体" w:eastAsia="方正小标宋简体"/>
          <w:b w:val="0"/>
          <w:bCs/>
          <w:sz w:val="36"/>
          <w:szCs w:val="32"/>
          <w:lang w:val="en-US"/>
        </w:rPr>
      </w:pPr>
      <w:r>
        <w:rPr>
          <w:rStyle w:val="7"/>
          <w:rFonts w:hint="eastAsia" w:ascii="Times New Roman" w:hAnsi="Times New Roman" w:eastAsia="仿宋_GB2312"/>
          <w:b w:val="0"/>
          <w:bCs/>
          <w:sz w:val="32"/>
          <w:szCs w:val="32"/>
        </w:rPr>
        <w:t>附件</w:t>
      </w:r>
      <w:r>
        <w:rPr>
          <w:rStyle w:val="7"/>
          <w:rFonts w:hint="eastAsia" w:ascii="Times New Roman" w:hAnsi="Times New Roman" w:eastAsia="仿宋_GB2312"/>
          <w:b w:val="0"/>
          <w:bCs/>
          <w:sz w:val="32"/>
          <w:szCs w:val="32"/>
          <w:lang w:val="en-US" w:eastAsia="zh-CN"/>
        </w:rPr>
        <w:t>7</w:t>
      </w:r>
    </w:p>
    <w:p>
      <w:pPr>
        <w:tabs>
          <w:tab w:val="left" w:pos="567"/>
        </w:tabs>
        <w:adjustRightInd w:val="0"/>
        <w:snapToGrid w:val="0"/>
        <w:spacing w:line="600" w:lineRule="exact"/>
        <w:jc w:val="center"/>
        <w:rPr>
          <w:rFonts w:ascii="方正小标宋简体" w:hAnsi="方正小标宋简体" w:eastAsia="方正小标宋简体"/>
          <w:sz w:val="32"/>
          <w:szCs w:val="32"/>
        </w:rPr>
      </w:pPr>
      <w:r>
        <w:rPr>
          <w:rFonts w:hint="eastAsia" w:ascii="方正小标宋简体" w:hAnsi="方正小标宋简体" w:eastAsia="方正小标宋简体"/>
          <w:sz w:val="36"/>
          <w:szCs w:val="32"/>
        </w:rPr>
        <w:t>XXX有限公司宿舍防控措施</w:t>
      </w:r>
    </w:p>
    <w:p>
      <w:pPr>
        <w:snapToGrid w:val="0"/>
        <w:spacing w:line="600" w:lineRule="exact"/>
        <w:jc w:val="center"/>
        <w:rPr>
          <w:rFonts w:ascii="楷体_GB2312" w:hAnsi="黑体" w:eastAsia="楷体_GB2312"/>
          <w:b/>
          <w:sz w:val="28"/>
          <w:szCs w:val="28"/>
        </w:rPr>
      </w:pPr>
      <w:r>
        <w:rPr>
          <w:rFonts w:hint="eastAsia" w:ascii="楷体_GB2312" w:hAnsi="黑体" w:eastAsia="楷体_GB2312"/>
          <w:b/>
          <w:sz w:val="28"/>
          <w:szCs w:val="28"/>
        </w:rPr>
        <w:t>（</w:t>
      </w:r>
      <w:r>
        <w:rPr>
          <w:rFonts w:hint="eastAsia" w:ascii="楷体_GB2312" w:hAnsi="楷体_GB2312" w:eastAsia="楷体_GB2312" w:cs="楷体_GB2312"/>
          <w:b/>
          <w:bCs/>
          <w:sz w:val="28"/>
          <w:szCs w:val="28"/>
        </w:rPr>
        <w:t>模板，企业根据实际情况完善调整</w:t>
      </w:r>
      <w:r>
        <w:rPr>
          <w:rFonts w:hint="eastAsia" w:ascii="楷体_GB2312" w:hAnsi="黑体" w:eastAsia="楷体_GB2312"/>
          <w:b/>
          <w:sz w:val="28"/>
          <w:szCs w:val="28"/>
        </w:rPr>
        <w:t>）</w:t>
      </w:r>
    </w:p>
    <w:p>
      <w:pPr>
        <w:spacing w:line="600" w:lineRule="exact"/>
        <w:jc w:val="center"/>
        <w:rPr>
          <w:rFonts w:ascii="黑体" w:hAnsi="黑体" w:eastAsia="黑体"/>
          <w:sz w:val="24"/>
        </w:rPr>
      </w:pP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为科学有效地应对突发新型冠状病毒肺炎疫情，最大限度地降低危害，确保职工的生命安全。根据公司防控要求，结合宿舍实际情况，制定本措施。</w:t>
      </w:r>
    </w:p>
    <w:p>
      <w:pPr>
        <w:pStyle w:val="6"/>
        <w:tabs>
          <w:tab w:val="left" w:pos="567"/>
        </w:tabs>
        <w:adjustRightInd w:val="0"/>
        <w:snapToGrid w:val="0"/>
        <w:spacing w:line="600" w:lineRule="exact"/>
        <w:ind w:left="602" w:firstLine="600" w:firstLineChars="0"/>
        <w:rPr>
          <w:rFonts w:ascii="黑体" w:hAnsi="黑体" w:eastAsia="黑体" w:cs="仿宋_GB2312"/>
          <w:sz w:val="30"/>
          <w:szCs w:val="30"/>
        </w:rPr>
      </w:pPr>
      <w:r>
        <w:rPr>
          <w:rFonts w:hint="eastAsia" w:ascii="黑体" w:hAnsi="黑体" w:eastAsia="黑体" w:cs="仿宋_GB2312"/>
          <w:sz w:val="30"/>
          <w:szCs w:val="30"/>
        </w:rPr>
        <w:t>一、职工管理</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1、疫情期间，职工宿舍只允许本单位返岗职工进出，谢绝一切访客；</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2、职工首次返回宿舍，须按照《公司复工方案》相关规定，落实人员健康排查举措，并出具健康证明后，方可进入宿舍；</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3、住宿职工，原则上凭上岗证（由公司统一发放）在规定时间进出宿舍，并按规定线路上下班。非上班职工，按照“封闭管理”要求，不得随意外出；</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4、住宿职工，按规定</w:t>
      </w:r>
      <w:r>
        <w:rPr>
          <w:rFonts w:ascii="仿宋_GB2312" w:hAnsi="黑体" w:eastAsia="仿宋_GB2312"/>
          <w:sz w:val="30"/>
          <w:szCs w:val="30"/>
        </w:rPr>
        <w:t>领用</w:t>
      </w:r>
      <w:r>
        <w:rPr>
          <w:rFonts w:hint="eastAsia" w:ascii="仿宋_GB2312" w:hAnsi="黑体" w:eastAsia="仿宋_GB2312"/>
          <w:sz w:val="30"/>
          <w:szCs w:val="30"/>
        </w:rPr>
        <w:t>N95口罩、一次性口罩、水银体温计，并</w:t>
      </w:r>
      <w:r>
        <w:rPr>
          <w:rFonts w:ascii="仿宋_GB2312" w:hAnsi="黑体" w:eastAsia="仿宋_GB2312"/>
          <w:sz w:val="30"/>
          <w:szCs w:val="30"/>
        </w:rPr>
        <w:t>每天自行进行体温测量</w:t>
      </w:r>
      <w:r>
        <w:rPr>
          <w:rFonts w:hint="eastAsia" w:ascii="仿宋_GB2312" w:hAnsi="黑体" w:eastAsia="仿宋_GB2312"/>
          <w:sz w:val="30"/>
          <w:szCs w:val="30"/>
        </w:rPr>
        <w:t>，</w:t>
      </w:r>
      <w:r>
        <w:rPr>
          <w:rFonts w:ascii="仿宋_GB2312" w:hAnsi="黑体" w:eastAsia="仿宋_GB2312"/>
          <w:sz w:val="30"/>
          <w:szCs w:val="30"/>
        </w:rPr>
        <w:t>发现体温</w:t>
      </w:r>
      <w:r>
        <w:rPr>
          <w:rFonts w:hint="eastAsia" w:ascii="仿宋_GB2312" w:hAnsi="黑体" w:eastAsia="仿宋_GB2312"/>
          <w:sz w:val="30"/>
          <w:szCs w:val="30"/>
        </w:rPr>
        <w:t>＞3</w:t>
      </w:r>
      <w:r>
        <w:rPr>
          <w:rFonts w:ascii="仿宋_GB2312" w:hAnsi="黑体" w:eastAsia="仿宋_GB2312"/>
          <w:sz w:val="30"/>
          <w:szCs w:val="30"/>
        </w:rPr>
        <w:t>7.</w:t>
      </w:r>
      <w:r>
        <w:rPr>
          <w:rFonts w:hint="eastAsia" w:ascii="仿宋_GB2312" w:hAnsi="黑体" w:eastAsia="仿宋_GB2312"/>
          <w:sz w:val="30"/>
          <w:szCs w:val="30"/>
        </w:rPr>
        <w:t>5</w:t>
      </w:r>
      <w:r>
        <w:rPr>
          <w:rFonts w:ascii="仿宋_GB2312" w:hAnsi="黑体" w:eastAsia="仿宋_GB2312"/>
          <w:sz w:val="30"/>
          <w:szCs w:val="30"/>
        </w:rPr>
        <w:t>℃时</w:t>
      </w:r>
      <w:r>
        <w:rPr>
          <w:rFonts w:hint="eastAsia" w:ascii="仿宋_GB2312" w:hAnsi="黑体" w:eastAsia="仿宋_GB2312"/>
          <w:sz w:val="30"/>
          <w:szCs w:val="30"/>
        </w:rPr>
        <w:t>，</w:t>
      </w:r>
      <w:r>
        <w:rPr>
          <w:rFonts w:ascii="仿宋_GB2312" w:hAnsi="黑体" w:eastAsia="仿宋_GB2312"/>
          <w:sz w:val="30"/>
          <w:szCs w:val="30"/>
        </w:rPr>
        <w:t>及时向所在部门报告</w:t>
      </w:r>
      <w:r>
        <w:rPr>
          <w:rFonts w:hint="eastAsia" w:ascii="仿宋_GB2312" w:hAnsi="黑体" w:eastAsia="仿宋_GB2312"/>
          <w:sz w:val="30"/>
          <w:szCs w:val="30"/>
        </w:rPr>
        <w:t>，早发现、早报告。</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5、</w:t>
      </w:r>
      <w:r>
        <w:rPr>
          <w:rFonts w:ascii="仿宋_GB2312" w:hAnsi="黑体" w:eastAsia="仿宋_GB2312"/>
          <w:sz w:val="30"/>
          <w:szCs w:val="30"/>
        </w:rPr>
        <w:t>养成良好的卫生习惯</w:t>
      </w:r>
      <w:r>
        <w:rPr>
          <w:rFonts w:hint="eastAsia" w:ascii="仿宋_GB2312" w:hAnsi="黑体" w:eastAsia="仿宋_GB2312"/>
          <w:sz w:val="30"/>
          <w:szCs w:val="30"/>
        </w:rPr>
        <w:t>，</w:t>
      </w:r>
      <w:r>
        <w:rPr>
          <w:rFonts w:ascii="仿宋_GB2312" w:hAnsi="黑体" w:eastAsia="仿宋_GB2312"/>
          <w:sz w:val="30"/>
          <w:szCs w:val="30"/>
        </w:rPr>
        <w:t>保持寝室内卫生</w:t>
      </w:r>
      <w:r>
        <w:rPr>
          <w:rFonts w:hint="eastAsia" w:ascii="仿宋_GB2312" w:hAnsi="黑体" w:eastAsia="仿宋_GB2312"/>
          <w:sz w:val="30"/>
          <w:szCs w:val="30"/>
        </w:rPr>
        <w:t>，</w:t>
      </w:r>
      <w:r>
        <w:rPr>
          <w:rFonts w:ascii="仿宋_GB2312" w:hAnsi="黑体" w:eastAsia="仿宋_GB2312"/>
          <w:sz w:val="30"/>
          <w:szCs w:val="30"/>
        </w:rPr>
        <w:t>寝室内的垃圾及时清理</w:t>
      </w:r>
      <w:r>
        <w:rPr>
          <w:rFonts w:hint="eastAsia" w:ascii="仿宋_GB2312" w:hAnsi="黑体" w:eastAsia="仿宋_GB2312"/>
          <w:sz w:val="30"/>
          <w:szCs w:val="30"/>
        </w:rPr>
        <w:t>；与人交流，应尽量做到与他人保持一米远的距离。</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6、</w:t>
      </w:r>
      <w:r>
        <w:rPr>
          <w:rFonts w:ascii="仿宋_GB2312" w:hAnsi="黑体" w:eastAsia="仿宋_GB2312"/>
          <w:sz w:val="30"/>
          <w:szCs w:val="30"/>
        </w:rPr>
        <w:t>严格按照公司安排的寝室入住</w:t>
      </w:r>
      <w:r>
        <w:rPr>
          <w:rFonts w:hint="eastAsia" w:ascii="仿宋_GB2312" w:hAnsi="黑体" w:eastAsia="仿宋_GB2312"/>
          <w:sz w:val="30"/>
          <w:szCs w:val="30"/>
        </w:rPr>
        <w:t>，不得</w:t>
      </w:r>
      <w:r>
        <w:rPr>
          <w:rFonts w:ascii="仿宋_GB2312" w:hAnsi="黑体" w:eastAsia="仿宋_GB2312"/>
          <w:sz w:val="30"/>
          <w:szCs w:val="30"/>
        </w:rPr>
        <w:t>擅自更换寝室</w:t>
      </w:r>
      <w:r>
        <w:rPr>
          <w:rFonts w:hint="eastAsia" w:ascii="仿宋_GB2312" w:hAnsi="黑体" w:eastAsia="仿宋_GB2312"/>
          <w:sz w:val="30"/>
          <w:szCs w:val="30"/>
        </w:rPr>
        <w:t>。</w:t>
      </w:r>
    </w:p>
    <w:p>
      <w:pPr>
        <w:pStyle w:val="6"/>
        <w:tabs>
          <w:tab w:val="left" w:pos="567"/>
        </w:tabs>
        <w:adjustRightInd w:val="0"/>
        <w:snapToGrid w:val="0"/>
        <w:spacing w:line="600" w:lineRule="exact"/>
        <w:ind w:firstLine="600" w:firstLineChars="0"/>
        <w:rPr>
          <w:rFonts w:ascii="黑体" w:hAnsi="黑体" w:eastAsia="黑体" w:cs="仿宋_GB2312"/>
          <w:sz w:val="30"/>
          <w:szCs w:val="30"/>
        </w:rPr>
      </w:pPr>
      <w:r>
        <w:rPr>
          <w:rFonts w:hint="eastAsia" w:ascii="黑体" w:hAnsi="黑体" w:eastAsia="黑体" w:cs="仿宋_GB2312"/>
          <w:sz w:val="30"/>
          <w:szCs w:val="30"/>
        </w:rPr>
        <w:t>二、宿舍管理</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1、</w:t>
      </w:r>
      <w:r>
        <w:rPr>
          <w:rFonts w:ascii="仿宋_GB2312" w:hAnsi="黑体" w:eastAsia="仿宋_GB2312"/>
          <w:sz w:val="30"/>
          <w:szCs w:val="30"/>
        </w:rPr>
        <w:t>利用</w:t>
      </w:r>
      <w:r>
        <w:rPr>
          <w:rFonts w:hint="eastAsia" w:ascii="仿宋_GB2312" w:hAnsi="黑体" w:eastAsia="仿宋_GB2312"/>
          <w:sz w:val="30"/>
          <w:szCs w:val="30"/>
        </w:rPr>
        <w:t>宿舍微信、电子显示屏滚动播放、张贴告示等途径大力宣传和普及预防新型冠状病毒肺炎知识，提高职工的公共卫生意识和防突发事件的能力。</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2、加强公共场所和宿舍通风，定时打开门窗，自然通风改善室内空气质量。</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3、严格消毒。使用含氯消毒剂（次氯酸钠、施康，1:1</w:t>
      </w:r>
      <w:r>
        <w:rPr>
          <w:rFonts w:ascii="仿宋_GB2312" w:hAnsi="黑体" w:eastAsia="仿宋_GB2312"/>
          <w:sz w:val="30"/>
          <w:szCs w:val="30"/>
        </w:rPr>
        <w:t>00</w:t>
      </w:r>
      <w:r>
        <w:rPr>
          <w:rFonts w:hint="eastAsia" w:ascii="仿宋_GB2312" w:hAnsi="黑体" w:eastAsia="仿宋_GB2312"/>
          <w:sz w:val="30"/>
          <w:szCs w:val="30"/>
        </w:rPr>
        <w:t>）每天进行环境消毒。住宿职工进入宿舍自行进行手消毒。</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4、</w:t>
      </w:r>
      <w:r>
        <w:rPr>
          <w:rFonts w:ascii="仿宋_GB2312" w:hAnsi="黑体" w:eastAsia="仿宋_GB2312"/>
          <w:sz w:val="30"/>
          <w:szCs w:val="30"/>
        </w:rPr>
        <w:t>加强对人员进出管理</w:t>
      </w:r>
      <w:r>
        <w:rPr>
          <w:rFonts w:hint="eastAsia" w:ascii="仿宋_GB2312" w:hAnsi="黑体" w:eastAsia="仿宋_GB2312"/>
          <w:sz w:val="30"/>
          <w:szCs w:val="30"/>
        </w:rPr>
        <w:t>，人员进出须查验《上岗证》并按规定时间进出，</w:t>
      </w:r>
      <w:r>
        <w:rPr>
          <w:rFonts w:ascii="仿宋_GB2312" w:hAnsi="黑体" w:eastAsia="仿宋_GB2312"/>
          <w:sz w:val="30"/>
          <w:szCs w:val="30"/>
        </w:rPr>
        <w:t>非住宿职工谢绝进入宿舍</w:t>
      </w:r>
      <w:r>
        <w:rPr>
          <w:rFonts w:hint="eastAsia" w:ascii="仿宋_GB2312" w:hAnsi="黑体" w:eastAsia="仿宋_GB2312"/>
          <w:sz w:val="30"/>
          <w:szCs w:val="30"/>
        </w:rPr>
        <w:t>。</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5、加强卫生管理，保持厕所清洁卫生，生活垃圾及时清理。</w:t>
      </w:r>
    </w:p>
    <w:p>
      <w:pPr>
        <w:pStyle w:val="6"/>
        <w:tabs>
          <w:tab w:val="left" w:pos="567"/>
        </w:tabs>
        <w:adjustRightInd w:val="0"/>
        <w:snapToGrid w:val="0"/>
        <w:spacing w:line="600" w:lineRule="exact"/>
        <w:ind w:firstLine="600" w:firstLineChars="0"/>
        <w:rPr>
          <w:rFonts w:ascii="黑体" w:hAnsi="黑体" w:eastAsia="黑体" w:cs="仿宋_GB2312"/>
          <w:sz w:val="30"/>
          <w:szCs w:val="30"/>
        </w:rPr>
      </w:pPr>
      <w:r>
        <w:rPr>
          <w:rFonts w:hint="eastAsia" w:ascii="黑体" w:hAnsi="黑体" w:eastAsia="黑体" w:cs="仿宋_GB2312"/>
          <w:sz w:val="30"/>
          <w:szCs w:val="30"/>
        </w:rPr>
        <w:t>三、</w:t>
      </w:r>
      <w:r>
        <w:rPr>
          <w:rFonts w:ascii="黑体" w:hAnsi="黑体" w:eastAsia="黑体" w:cs="仿宋_GB2312"/>
          <w:sz w:val="30"/>
          <w:szCs w:val="30"/>
        </w:rPr>
        <w:t>寝室安排</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1、寝室</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设在xx楼，xx号</w:t>
      </w:r>
      <w:r>
        <w:rPr>
          <w:rFonts w:ascii="仿宋_GB2312" w:hAnsi="黑体" w:eastAsia="仿宋_GB2312"/>
          <w:sz w:val="30"/>
          <w:szCs w:val="30"/>
        </w:rPr>
        <w:t>—</w:t>
      </w:r>
      <w:r>
        <w:rPr>
          <w:rFonts w:hint="eastAsia" w:ascii="仿宋_GB2312" w:hAnsi="黑体" w:eastAsia="仿宋_GB2312"/>
          <w:sz w:val="30"/>
          <w:szCs w:val="30"/>
        </w:rPr>
        <w:t>xx号，供正常职工入住。</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2、</w:t>
      </w:r>
      <w:r>
        <w:rPr>
          <w:rFonts w:ascii="仿宋_GB2312" w:hAnsi="黑体" w:eastAsia="仿宋_GB2312"/>
          <w:sz w:val="30"/>
          <w:szCs w:val="30"/>
        </w:rPr>
        <w:t>临时</w:t>
      </w:r>
      <w:r>
        <w:rPr>
          <w:rFonts w:hint="eastAsia" w:ascii="仿宋_GB2312" w:hAnsi="黑体" w:eastAsia="仿宋_GB2312"/>
          <w:sz w:val="30"/>
          <w:szCs w:val="30"/>
        </w:rPr>
        <w:t>寝室</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设在设在xx楼，xx号</w:t>
      </w:r>
      <w:r>
        <w:rPr>
          <w:rFonts w:ascii="仿宋_GB2312" w:hAnsi="黑体" w:eastAsia="仿宋_GB2312"/>
          <w:sz w:val="30"/>
          <w:szCs w:val="30"/>
        </w:rPr>
        <w:t>—</w:t>
      </w:r>
      <w:r>
        <w:rPr>
          <w:rFonts w:hint="eastAsia" w:ascii="仿宋_GB2312" w:hAnsi="黑体" w:eastAsia="仿宋_GB2312"/>
          <w:sz w:val="30"/>
          <w:szCs w:val="30"/>
        </w:rPr>
        <w:t>xx号，供正常临时录用及临时住宿（比如值班、新招聘）职工入住。</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3、</w:t>
      </w:r>
      <w:r>
        <w:rPr>
          <w:rFonts w:ascii="仿宋_GB2312" w:hAnsi="黑体" w:eastAsia="仿宋_GB2312"/>
          <w:sz w:val="30"/>
          <w:szCs w:val="30"/>
        </w:rPr>
        <w:t>居家观察室</w:t>
      </w:r>
    </w:p>
    <w:p>
      <w:pPr>
        <w:spacing w:line="600" w:lineRule="exact"/>
        <w:ind w:firstLine="600" w:firstLineChars="200"/>
        <w:rPr>
          <w:rFonts w:ascii="黑体" w:hAnsi="黑体" w:eastAsia="黑体"/>
          <w:sz w:val="24"/>
        </w:rPr>
      </w:pPr>
      <w:r>
        <w:rPr>
          <w:rFonts w:hint="eastAsia" w:ascii="仿宋_GB2312" w:hAnsi="黑体" w:eastAsia="仿宋_GB2312"/>
          <w:sz w:val="30"/>
          <w:szCs w:val="30"/>
        </w:rPr>
        <w:t>设在xx楼，xx号</w:t>
      </w:r>
      <w:r>
        <w:rPr>
          <w:rFonts w:ascii="仿宋_GB2312" w:hAnsi="黑体" w:eastAsia="仿宋_GB2312"/>
          <w:sz w:val="30"/>
          <w:szCs w:val="30"/>
        </w:rPr>
        <w:t>—</w:t>
      </w:r>
      <w:r>
        <w:rPr>
          <w:rFonts w:hint="eastAsia" w:ascii="仿宋_GB2312" w:hAnsi="黑体" w:eastAsia="仿宋_GB2312"/>
          <w:sz w:val="30"/>
          <w:szCs w:val="30"/>
        </w:rPr>
        <w:t>xx号，对新外地返岗或有疫情密切接触史的职工，按有关规定实施</w:t>
      </w:r>
      <w:r>
        <w:rPr>
          <w:rFonts w:ascii="仿宋_GB2312" w:hAnsi="黑体" w:eastAsia="仿宋_GB2312"/>
          <w:sz w:val="30"/>
          <w:szCs w:val="30"/>
        </w:rPr>
        <w:t>居家观察</w:t>
      </w:r>
      <w:r>
        <w:rPr>
          <w:rFonts w:hint="eastAsia" w:ascii="仿宋_GB2312" w:hAnsi="黑体" w:eastAsia="仿宋_GB2312"/>
          <w:sz w:val="30"/>
          <w:szCs w:val="30"/>
        </w:rPr>
        <w:t>。</w:t>
      </w:r>
    </w:p>
    <w:p>
      <w:pPr>
        <w:pStyle w:val="6"/>
        <w:tabs>
          <w:tab w:val="left" w:pos="567"/>
        </w:tabs>
        <w:adjustRightInd w:val="0"/>
        <w:snapToGrid w:val="0"/>
        <w:spacing w:line="600" w:lineRule="exact"/>
        <w:ind w:firstLine="600" w:firstLineChars="0"/>
        <w:rPr>
          <w:rFonts w:ascii="黑体" w:hAnsi="黑体" w:eastAsia="黑体" w:cs="仿宋_GB2312"/>
          <w:sz w:val="30"/>
          <w:szCs w:val="30"/>
        </w:rPr>
      </w:pPr>
      <w:r>
        <w:rPr>
          <w:rFonts w:hint="eastAsia" w:ascii="黑体" w:hAnsi="黑体" w:eastAsia="黑体" w:cs="仿宋_GB2312"/>
          <w:sz w:val="30"/>
          <w:szCs w:val="30"/>
        </w:rPr>
        <w:t>四、居家观察室入住安排</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1、</w:t>
      </w:r>
      <w:r>
        <w:rPr>
          <w:rFonts w:ascii="仿宋_GB2312" w:hAnsi="黑体" w:eastAsia="仿宋_GB2312"/>
          <w:sz w:val="30"/>
          <w:szCs w:val="30"/>
        </w:rPr>
        <w:t>公司提供床位</w:t>
      </w:r>
      <w:r>
        <w:rPr>
          <w:rFonts w:hint="eastAsia" w:ascii="仿宋_GB2312" w:hAnsi="黑体" w:eastAsia="仿宋_GB2312"/>
          <w:sz w:val="30"/>
          <w:szCs w:val="30"/>
        </w:rPr>
        <w:t>、</w:t>
      </w:r>
      <w:r>
        <w:rPr>
          <w:rFonts w:ascii="仿宋_GB2312" w:hAnsi="黑体" w:eastAsia="仿宋_GB2312"/>
          <w:sz w:val="30"/>
          <w:szCs w:val="30"/>
        </w:rPr>
        <w:t>楼层设置洗衣机</w:t>
      </w:r>
      <w:r>
        <w:rPr>
          <w:rFonts w:hint="eastAsia" w:ascii="仿宋_GB2312" w:hAnsi="黑体" w:eastAsia="仿宋_GB2312"/>
          <w:sz w:val="30"/>
          <w:szCs w:val="30"/>
        </w:rPr>
        <w:t>x台、开水机x台。其他个人物品由职工自行准备。</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2、居家观察人员就餐：在专业人员的指导下，由宿舍管理员送至楼层楼梯口，观察人员自行到楼梯口领用。</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3、居家观察人员产生的垃圾，由观察人员自行放置到楼梯口，在专业人员的指导下，再由保洁人员投放到垃圾桶。</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4、</w:t>
      </w:r>
      <w:r>
        <w:rPr>
          <w:rFonts w:ascii="仿宋_GB2312" w:hAnsi="黑体" w:eastAsia="仿宋_GB2312"/>
          <w:sz w:val="30"/>
          <w:szCs w:val="30"/>
        </w:rPr>
        <w:t>每天对居家观察室楼层区域消毒</w:t>
      </w:r>
      <w:r>
        <w:rPr>
          <w:rFonts w:hint="eastAsia" w:ascii="仿宋_GB2312" w:hAnsi="黑体" w:eastAsia="仿宋_GB2312"/>
          <w:sz w:val="30"/>
          <w:szCs w:val="30"/>
        </w:rPr>
        <w:t>2次。</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5、在居家观察期14天未满前，居家观察人员不得离开观察区楼层。</w:t>
      </w:r>
    </w:p>
    <w:p>
      <w:pPr>
        <w:pStyle w:val="6"/>
        <w:tabs>
          <w:tab w:val="left" w:pos="567"/>
        </w:tabs>
        <w:adjustRightInd w:val="0"/>
        <w:snapToGrid w:val="0"/>
        <w:spacing w:line="600" w:lineRule="exact"/>
        <w:ind w:firstLine="600" w:firstLineChars="0"/>
        <w:rPr>
          <w:rFonts w:ascii="黑体" w:hAnsi="黑体" w:eastAsia="黑体" w:cs="仿宋_GB2312"/>
          <w:sz w:val="30"/>
          <w:szCs w:val="30"/>
        </w:rPr>
      </w:pPr>
      <w:r>
        <w:rPr>
          <w:rFonts w:hint="eastAsia" w:ascii="黑体" w:hAnsi="黑体" w:eastAsia="黑体" w:cs="仿宋_GB2312"/>
          <w:sz w:val="30"/>
          <w:szCs w:val="30"/>
        </w:rPr>
        <w:t>五、新型冠状病毒肺炎感染（疑似）人员安排</w:t>
      </w:r>
    </w:p>
    <w:p>
      <w:pPr>
        <w:spacing w:line="600" w:lineRule="exact"/>
        <w:ind w:firstLine="600" w:firstLineChars="200"/>
        <w:jc w:val="left"/>
        <w:rPr>
          <w:rFonts w:ascii="仿宋_GB2312" w:hAnsi="黑体" w:eastAsia="仿宋_GB2312"/>
          <w:sz w:val="30"/>
          <w:szCs w:val="30"/>
        </w:rPr>
      </w:pPr>
      <w:r>
        <w:rPr>
          <w:rFonts w:hint="eastAsia" w:ascii="仿宋_GB2312" w:hAnsi="黑体" w:eastAsia="仿宋_GB2312"/>
          <w:sz w:val="30"/>
          <w:szCs w:val="30"/>
        </w:rPr>
        <w:t>一旦发现有新型冠状病毒肺炎感染（疑似）人员，立即向XXXXX相关部门报告，并由相关部门接管处理。</w:t>
      </w:r>
    </w:p>
    <w:p>
      <w:pPr>
        <w:pStyle w:val="6"/>
        <w:tabs>
          <w:tab w:val="left" w:pos="567"/>
        </w:tabs>
        <w:adjustRightInd w:val="0"/>
        <w:snapToGrid w:val="0"/>
        <w:spacing w:line="600" w:lineRule="exact"/>
        <w:ind w:firstLine="600" w:firstLineChars="0"/>
        <w:rPr>
          <w:rFonts w:ascii="黑体" w:hAnsi="黑体" w:eastAsia="黑体" w:cs="仿宋_GB2312"/>
          <w:sz w:val="30"/>
          <w:szCs w:val="30"/>
        </w:rPr>
      </w:pPr>
      <w:r>
        <w:rPr>
          <w:rFonts w:hint="eastAsia" w:ascii="黑体" w:hAnsi="黑体" w:eastAsia="黑体" w:cs="仿宋_GB2312"/>
          <w:sz w:val="30"/>
          <w:szCs w:val="30"/>
        </w:rPr>
        <w:t>六、有异常情况请联络</w:t>
      </w:r>
    </w:p>
    <w:p>
      <w:pPr>
        <w:spacing w:line="600" w:lineRule="exact"/>
        <w:ind w:firstLine="600" w:firstLineChars="200"/>
        <w:rPr>
          <w:rFonts w:ascii="仿宋_GB2312" w:hAnsi="黑体" w:eastAsia="仿宋_GB2312"/>
          <w:sz w:val="30"/>
          <w:szCs w:val="30"/>
        </w:rPr>
      </w:pP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医务室：XXX（xxxxxxxxxxx）、XXX（xxxxxxxxxxx）</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 xml:space="preserve">安全管理部门：XXX（xxxxxxxxxxx） </w:t>
      </w:r>
    </w:p>
    <w:p>
      <w:pPr>
        <w:spacing w:line="600" w:lineRule="exact"/>
        <w:ind w:firstLine="600" w:firstLineChars="200"/>
        <w:rPr>
          <w:rFonts w:ascii="仿宋_GB2312" w:hAnsi="黑体" w:eastAsia="仿宋_GB2312"/>
          <w:sz w:val="30"/>
          <w:szCs w:val="30"/>
        </w:rPr>
      </w:pPr>
      <w:r>
        <w:rPr>
          <w:rFonts w:hint="eastAsia" w:ascii="仿宋_GB2312" w:hAnsi="黑体" w:eastAsia="仿宋_GB2312"/>
          <w:sz w:val="30"/>
          <w:szCs w:val="30"/>
        </w:rPr>
        <w:t>后勤宿舍负责人：XXX（xxxxxxxxxxx）</w:t>
      </w:r>
    </w:p>
    <w:p>
      <w:pPr>
        <w:adjustRightInd w:val="0"/>
        <w:snapToGrid w:val="0"/>
        <w:spacing w:line="600" w:lineRule="exact"/>
        <w:jc w:val="left"/>
        <w:rPr>
          <w:rStyle w:val="7"/>
          <w:rFonts w:ascii="Times New Roman" w:hAnsi="Times New Roman" w:eastAsia="仿宋_GB2312"/>
          <w:sz w:val="32"/>
          <w:szCs w:val="32"/>
        </w:rPr>
      </w:pPr>
      <w:r>
        <w:rPr>
          <w:rFonts w:hint="eastAsia" w:ascii="仿宋_GB2312" w:hAnsi="黑体" w:eastAsia="仿宋_GB2312"/>
          <w:sz w:val="30"/>
          <w:szCs w:val="30"/>
        </w:rPr>
        <w:t>区（或街道）防疫主管部门（指</w:t>
      </w:r>
      <w:r>
        <w:rPr>
          <w:rFonts w:hint="eastAsia" w:ascii="仿宋_GB2312" w:hAnsi="黑体" w:eastAsia="仿宋_GB2312"/>
          <w:color w:val="auto"/>
          <w:sz w:val="30"/>
          <w:szCs w:val="30"/>
        </w:rPr>
        <w:t>挥部）：XXX（xxxxxxxxxx</w:t>
      </w:r>
    </w:p>
    <w:p>
      <w:pPr>
        <w:adjustRightInd w:val="0"/>
        <w:snapToGrid w:val="0"/>
        <w:spacing w:line="600" w:lineRule="exact"/>
        <w:ind w:firstLine="640" w:firstLineChars="200"/>
        <w:jc w:val="left"/>
        <w:rPr>
          <w:rStyle w:val="7"/>
          <w:rFonts w:ascii="Times New Roman" w:hAnsi="Times New Roman" w:eastAsia="仿宋_GB2312"/>
          <w:sz w:val="32"/>
          <w:szCs w:val="32"/>
        </w:rPr>
      </w:pPr>
    </w:p>
    <w:p>
      <w:pPr>
        <w:adjustRightInd w:val="0"/>
        <w:snapToGrid w:val="0"/>
        <w:spacing w:line="600" w:lineRule="exact"/>
        <w:ind w:firstLine="640" w:firstLineChars="200"/>
        <w:jc w:val="left"/>
        <w:rPr>
          <w:rStyle w:val="7"/>
          <w:rFonts w:ascii="Times New Roman" w:hAnsi="Times New Roman" w:eastAsia="仿宋_GB2312"/>
          <w:sz w:val="32"/>
          <w:szCs w:val="32"/>
        </w:rPr>
      </w:pPr>
    </w:p>
    <w:p>
      <w:pPr>
        <w:adjustRightInd w:val="0"/>
        <w:snapToGrid w:val="0"/>
        <w:spacing w:line="600" w:lineRule="exact"/>
        <w:ind w:firstLine="640" w:firstLineChars="200"/>
        <w:jc w:val="left"/>
        <w:rPr>
          <w:rStyle w:val="7"/>
          <w:rFonts w:ascii="Times New Roman" w:hAnsi="Times New Roman" w:eastAsia="仿宋_GB2312"/>
          <w:sz w:val="32"/>
          <w:szCs w:val="32"/>
        </w:rPr>
      </w:pPr>
    </w:p>
    <w:p>
      <w:pPr>
        <w:adjustRightInd w:val="0"/>
        <w:snapToGrid w:val="0"/>
        <w:spacing w:line="600" w:lineRule="exact"/>
        <w:ind w:firstLine="640" w:firstLineChars="200"/>
        <w:jc w:val="left"/>
        <w:rPr>
          <w:rStyle w:val="7"/>
          <w:rFonts w:ascii="Times New Roman" w:hAnsi="Times New Roman" w:eastAsia="仿宋_GB2312"/>
          <w:sz w:val="32"/>
          <w:szCs w:val="32"/>
        </w:rPr>
      </w:pPr>
    </w:p>
    <w:p/>
    <w:p/>
    <w:p/>
    <w:p/>
    <w:p/>
    <w:p/>
    <w:p/>
    <w:p/>
    <w:p/>
    <w:p>
      <w:pPr>
        <w:autoSpaceDE w:val="0"/>
        <w:autoSpaceDN w:val="0"/>
        <w:adjustRightInd w:val="0"/>
        <w:spacing w:line="560" w:lineRule="exact"/>
        <w:rPr>
          <w:rFonts w:hint="eastAsia" w:ascii="仿宋_GB2312" w:eastAsia="仿宋_GB2312"/>
          <w:sz w:val="32"/>
          <w:szCs w:val="32"/>
          <w:lang w:eastAsia="zh-CN"/>
        </w:rPr>
      </w:pPr>
      <w:r>
        <w:rPr>
          <w:rFonts w:hint="eastAsia" w:ascii="仿宋_GB2312" w:eastAsia="仿宋_GB2312"/>
          <w:sz w:val="32"/>
          <w:szCs w:val="32"/>
        </w:rPr>
        <w:t>附件</w:t>
      </w:r>
      <w:r>
        <w:rPr>
          <w:rFonts w:hint="eastAsia" w:ascii="仿宋_GB2312" w:eastAsia="仿宋_GB2312"/>
          <w:sz w:val="32"/>
          <w:szCs w:val="32"/>
          <w:lang w:val="en-US" w:eastAsia="zh-CN"/>
        </w:rPr>
        <w:t>8</w:t>
      </w:r>
    </w:p>
    <w:p>
      <w:pPr>
        <w:autoSpaceDE w:val="0"/>
        <w:autoSpaceDN w:val="0"/>
        <w:adjustRightInd w:val="0"/>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企业复工“六个必须”</w:t>
      </w:r>
    </w:p>
    <w:p>
      <w:pPr>
        <w:autoSpaceDE w:val="0"/>
        <w:autoSpaceDN w:val="0"/>
        <w:adjustRightInd w:val="0"/>
        <w:spacing w:line="560" w:lineRule="exact"/>
        <w:jc w:val="center"/>
        <w:rPr>
          <w:rFonts w:hint="eastAsia" w:ascii="方正小标宋简体" w:eastAsia="方正小标宋简体"/>
          <w:sz w:val="36"/>
          <w:szCs w:val="36"/>
        </w:rPr>
      </w:pPr>
    </w:p>
    <w:p>
      <w:pPr>
        <w:autoSpaceDE w:val="0"/>
        <w:autoSpaceDN w:val="0"/>
        <w:adjustRightInd w:val="0"/>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1.必须履行主体责任。</w:t>
      </w:r>
      <w:r>
        <w:rPr>
          <w:rFonts w:hint="eastAsia" w:ascii="仿宋_GB2312" w:eastAsia="仿宋_GB2312"/>
          <w:sz w:val="32"/>
          <w:szCs w:val="32"/>
        </w:rPr>
        <w:t>企业主要负责人要切实承担起防疫工作第一责任入的职责，严格履行承诺，确保各项防控举措落实到位。</w:t>
      </w:r>
    </w:p>
    <w:p>
      <w:pPr>
        <w:autoSpaceDE w:val="0"/>
        <w:autoSpaceDN w:val="0"/>
        <w:adjustRightInd w:val="0"/>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2.必须严格员工管理。</w:t>
      </w:r>
      <w:r>
        <w:rPr>
          <w:rFonts w:hint="eastAsia" w:ascii="仿宋_GB2312" w:eastAsia="仿宋_GB2312"/>
          <w:sz w:val="32"/>
          <w:szCs w:val="32"/>
        </w:rPr>
        <w:t>严格执行健康码上岗制度，员工</w:t>
      </w:r>
    </w:p>
    <w:p>
      <w:pPr>
        <w:autoSpaceDE w:val="0"/>
        <w:autoSpaceDN w:val="0"/>
        <w:adjustRightInd w:val="0"/>
        <w:spacing w:line="560" w:lineRule="exact"/>
        <w:rPr>
          <w:rFonts w:hint="eastAsia" w:ascii="仿宋_GB2312" w:eastAsia="仿宋_GB2312"/>
          <w:sz w:val="32"/>
          <w:szCs w:val="32"/>
        </w:rPr>
      </w:pPr>
      <w:r>
        <w:rPr>
          <w:rFonts w:hint="eastAsia" w:ascii="仿宋_GB2312" w:eastAsia="仿宋_GB2312"/>
          <w:sz w:val="32"/>
          <w:szCs w:val="32"/>
        </w:rPr>
        <w:t>早晚两次检测体温，每日组织健康打卡并核查信息，“</w:t>
      </w:r>
      <w:r>
        <w:rPr>
          <w:rFonts w:hint="eastAsia" w:ascii="宋体" w:hAnsi="宋体" w:eastAsia="宋体" w:cs="宋体"/>
          <w:sz w:val="32"/>
          <w:szCs w:val="32"/>
        </w:rPr>
        <w:t>ー</w:t>
      </w:r>
      <w:r>
        <w:rPr>
          <w:rFonts w:hint="eastAsia" w:ascii="仿宋_GB2312" w:hAnsi="仿宋_GB2312" w:eastAsia="仿宋_GB2312" w:cs="仿宋_GB2312"/>
          <w:sz w:val="32"/>
          <w:szCs w:val="32"/>
        </w:rPr>
        <w:t>人一档”做好登记。督促员工做好个</w:t>
      </w:r>
      <w:r>
        <w:rPr>
          <w:rFonts w:hint="eastAsia" w:ascii="仿宋_GB2312" w:eastAsia="仿宋_GB2312"/>
          <w:sz w:val="32"/>
          <w:szCs w:val="32"/>
        </w:rPr>
        <w:t>人卫生防护，做到口罩、勤洗手，避免参加聚餐聚集活动，疫情期间减少安排员工外出，严禁赴重点疫情地区出差。</w:t>
      </w:r>
    </w:p>
    <w:p>
      <w:pPr>
        <w:autoSpaceDE w:val="0"/>
        <w:autoSpaceDN w:val="0"/>
        <w:adjustRightInd w:val="0"/>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3.必须确保生产经营场地卫生。</w:t>
      </w:r>
      <w:r>
        <w:rPr>
          <w:rFonts w:hint="eastAsia" w:ascii="仿宋_GB2312" w:eastAsia="仿宋_GB2312"/>
          <w:sz w:val="32"/>
          <w:szCs w:val="32"/>
        </w:rPr>
        <w:t>加强工作场所全面通凤，生产车间、经营店堂、办公室等重要区城和电梯间、卫生间等公共部位要消毒到位。</w:t>
      </w:r>
    </w:p>
    <w:p>
      <w:pPr>
        <w:autoSpaceDE w:val="0"/>
        <w:autoSpaceDN w:val="0"/>
        <w:adjustRightInd w:val="0"/>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4.必须守住安全底线。</w:t>
      </w:r>
      <w:r>
        <w:rPr>
          <w:rFonts w:hint="eastAsia" w:ascii="仿宋_GB2312" w:eastAsia="仿宋_GB2312"/>
          <w:sz w:val="32"/>
          <w:szCs w:val="32"/>
        </w:rPr>
        <w:t>提前做好重点设施设备、生产经营场所安全隐患排查，加强员工安全培训，严格落实安全生产措施。</w:t>
      </w:r>
    </w:p>
    <w:p>
      <w:pPr>
        <w:autoSpaceDE w:val="0"/>
        <w:autoSpaceDN w:val="0"/>
        <w:adjustRightInd w:val="0"/>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5.必须建立应急预案。</w:t>
      </w:r>
      <w:r>
        <w:rPr>
          <w:rFonts w:hint="eastAsia" w:ascii="仿宋_GB2312" w:eastAsia="仿宋_GB2312"/>
          <w:sz w:val="32"/>
          <w:szCs w:val="32"/>
        </w:rPr>
        <w:t>员工如有发热、胸闷、乏力等异常症状，应第一时间报告主管部门或属地政府，并实施隔离、送医等措施。</w:t>
      </w:r>
    </w:p>
    <w:p>
      <w:pPr>
        <w:autoSpaceDE w:val="0"/>
        <w:autoSpaceDN w:val="0"/>
        <w:adjustRightInd w:val="0"/>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6.必须落实检查整改。</w:t>
      </w:r>
      <w:r>
        <w:rPr>
          <w:rFonts w:hint="eastAsia" w:ascii="仿宋_GB2312" w:eastAsia="仿宋_GB2312"/>
          <w:sz w:val="32"/>
          <w:szCs w:val="32"/>
        </w:rPr>
        <w:t>主动配合行业主管部门和属地政府开展防疫检查，发现问题立即整改，自觉承担相应的法律责任。</w:t>
      </w:r>
    </w:p>
    <w:p>
      <w:pPr>
        <w:autoSpaceDE w:val="0"/>
        <w:autoSpaceDN w:val="0"/>
        <w:adjustRightInd w:val="0"/>
        <w:spacing w:line="560" w:lineRule="exact"/>
        <w:rPr>
          <w:rFonts w:hint="default"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5</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F6CBE"/>
    <w:multiLevelType w:val="multilevel"/>
    <w:tmpl w:val="2C5F6CBE"/>
    <w:lvl w:ilvl="0" w:tentative="0">
      <w:start w:val="1"/>
      <w:numFmt w:val="lowerLetter"/>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42254F7A"/>
    <w:multiLevelType w:val="multilevel"/>
    <w:tmpl w:val="42254F7A"/>
    <w:lvl w:ilvl="0" w:tentative="0">
      <w:start w:val="1"/>
      <w:numFmt w:val="japaneseCounting"/>
      <w:lvlText w:val="%1、"/>
      <w:lvlJc w:val="left"/>
      <w:pPr>
        <w:ind w:left="1429" w:hanging="720"/>
      </w:pPr>
      <w:rPr>
        <w:rFonts w:hint="default"/>
      </w:rPr>
    </w:lvl>
    <w:lvl w:ilvl="1" w:tentative="0">
      <w:start w:val="1"/>
      <w:numFmt w:val="lowerLetter"/>
      <w:lvlText w:val="%2)"/>
      <w:lvlJc w:val="left"/>
      <w:pPr>
        <w:ind w:left="1753" w:hanging="420"/>
      </w:pPr>
    </w:lvl>
    <w:lvl w:ilvl="2" w:tentative="0">
      <w:start w:val="1"/>
      <w:numFmt w:val="lowerRoman"/>
      <w:lvlText w:val="%3."/>
      <w:lvlJc w:val="right"/>
      <w:pPr>
        <w:ind w:left="2173" w:hanging="420"/>
      </w:pPr>
    </w:lvl>
    <w:lvl w:ilvl="3" w:tentative="0">
      <w:start w:val="1"/>
      <w:numFmt w:val="decimal"/>
      <w:lvlText w:val="%4."/>
      <w:lvlJc w:val="left"/>
      <w:pPr>
        <w:ind w:left="2593" w:hanging="420"/>
      </w:pPr>
    </w:lvl>
    <w:lvl w:ilvl="4" w:tentative="0">
      <w:start w:val="1"/>
      <w:numFmt w:val="lowerLetter"/>
      <w:lvlText w:val="%5)"/>
      <w:lvlJc w:val="left"/>
      <w:pPr>
        <w:ind w:left="3013" w:hanging="420"/>
      </w:pPr>
    </w:lvl>
    <w:lvl w:ilvl="5" w:tentative="0">
      <w:start w:val="1"/>
      <w:numFmt w:val="lowerRoman"/>
      <w:lvlText w:val="%6."/>
      <w:lvlJc w:val="right"/>
      <w:pPr>
        <w:ind w:left="3433" w:hanging="420"/>
      </w:pPr>
    </w:lvl>
    <w:lvl w:ilvl="6" w:tentative="0">
      <w:start w:val="1"/>
      <w:numFmt w:val="decimal"/>
      <w:lvlText w:val="%7."/>
      <w:lvlJc w:val="left"/>
      <w:pPr>
        <w:ind w:left="3853" w:hanging="420"/>
      </w:pPr>
    </w:lvl>
    <w:lvl w:ilvl="7" w:tentative="0">
      <w:start w:val="1"/>
      <w:numFmt w:val="lowerLetter"/>
      <w:lvlText w:val="%8)"/>
      <w:lvlJc w:val="left"/>
      <w:pPr>
        <w:ind w:left="4273" w:hanging="420"/>
      </w:pPr>
    </w:lvl>
    <w:lvl w:ilvl="8" w:tentative="0">
      <w:start w:val="1"/>
      <w:numFmt w:val="lowerRoman"/>
      <w:lvlText w:val="%9."/>
      <w:lvlJc w:val="right"/>
      <w:pPr>
        <w:ind w:left="4693" w:hanging="420"/>
      </w:pPr>
    </w:lvl>
  </w:abstractNum>
  <w:abstractNum w:abstractNumId="2">
    <w:nsid w:val="423D6021"/>
    <w:multiLevelType w:val="multilevel"/>
    <w:tmpl w:val="423D602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2D13FFA"/>
    <w:multiLevelType w:val="multilevel"/>
    <w:tmpl w:val="62D13FFA"/>
    <w:lvl w:ilvl="0" w:tentative="0">
      <w:start w:val="6"/>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68070EF1"/>
    <w:multiLevelType w:val="multilevel"/>
    <w:tmpl w:val="68070EF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9372BB"/>
    <w:multiLevelType w:val="multilevel"/>
    <w:tmpl w:val="6D9372B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26D3"/>
    <w:rsid w:val="0000276B"/>
    <w:rsid w:val="00075B8B"/>
    <w:rsid w:val="00182952"/>
    <w:rsid w:val="003317D5"/>
    <w:rsid w:val="003E5ACC"/>
    <w:rsid w:val="0047307F"/>
    <w:rsid w:val="00484220"/>
    <w:rsid w:val="005A0963"/>
    <w:rsid w:val="006826D3"/>
    <w:rsid w:val="006F056C"/>
    <w:rsid w:val="00716A8C"/>
    <w:rsid w:val="007B5315"/>
    <w:rsid w:val="0088191F"/>
    <w:rsid w:val="00901C41"/>
    <w:rsid w:val="00910A9B"/>
    <w:rsid w:val="00957916"/>
    <w:rsid w:val="00A74743"/>
    <w:rsid w:val="00A77148"/>
    <w:rsid w:val="00AA5761"/>
    <w:rsid w:val="00C40023"/>
    <w:rsid w:val="00E730F1"/>
    <w:rsid w:val="00EC3256"/>
    <w:rsid w:val="00F42B6E"/>
    <w:rsid w:val="00FC1F73"/>
    <w:rsid w:val="039A39AF"/>
    <w:rsid w:val="18790787"/>
    <w:rsid w:val="28653B51"/>
    <w:rsid w:val="2AA664E9"/>
    <w:rsid w:val="30AC069F"/>
    <w:rsid w:val="33BE0F29"/>
    <w:rsid w:val="343F1909"/>
    <w:rsid w:val="413977EE"/>
    <w:rsid w:val="432C79AC"/>
    <w:rsid w:val="44274D92"/>
    <w:rsid w:val="44B158B3"/>
    <w:rsid w:val="44DB27E8"/>
    <w:rsid w:val="47473130"/>
    <w:rsid w:val="47D55C28"/>
    <w:rsid w:val="4C1D4572"/>
    <w:rsid w:val="4F212516"/>
    <w:rsid w:val="4F796B7C"/>
    <w:rsid w:val="5135795C"/>
    <w:rsid w:val="59311612"/>
    <w:rsid w:val="71D8098F"/>
    <w:rsid w:val="75946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 w:type="character" w:customStyle="1" w:styleId="7">
    <w:name w:val="15"/>
    <w:basedOn w:val="5"/>
    <w:qFormat/>
    <w:uiPriority w:val="0"/>
    <w:rPr>
      <w:rFonts w:hint="default" w:ascii="Calibri" w:hAnsi="Calibri"/>
    </w:rPr>
  </w:style>
  <w:style w:type="paragraph" w:customStyle="1" w:styleId="8">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277</Words>
  <Characters>1580</Characters>
  <Lines>13</Lines>
  <Paragraphs>3</Paragraphs>
  <TotalTime>9</TotalTime>
  <ScaleCrop>false</ScaleCrop>
  <LinksUpToDate>false</LinksUpToDate>
  <CharactersWithSpaces>1854</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2020-02-17T01:53:00Z</dcterms:created>
  <dc:creator>微软用户</dc:creator>
  <cp:lastModifiedBy>绿岛小黄人</cp:lastModifiedBy>
  <cp:lastPrinted>2020-02-17T06:02:00Z</cp:lastPrinted>
  <dcterms:modified xsi:type="dcterms:W3CDTF">2020-02-17T09:06:13Z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