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jc w:val="center"/>
        <w:rPr>
          <w:rFonts w:ascii="方正小标宋简体" w:eastAsia="方正小标宋简体"/>
          <w:spacing w:val="-10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广东省2021年成人高考专科学历认证告知书（报名系统提醒）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</w:pPr>
      <w:r>
        <w:rPr>
          <w:rFonts w:hint="eastAsia" w:ascii="仿宋_GB2312" w:hAnsi="仿宋" w:eastAsia="仿宋_GB2312" w:cs="仿宋"/>
          <w:sz w:val="32"/>
          <w:szCs w:val="32"/>
        </w:rPr>
        <w:t>考生你好，由于你在参加广东省2021年成人高考专科升本科报名时无法通过报名系统的专科学历验证，请及早前往学信网（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sz w:val="32"/>
          <w:szCs w:val="32"/>
        </w:rPr>
        <w:instrText xml:space="preserve">HYPERLINK "https://www.chsi.com.cn/xlrz/index.jsp"</w:instrText>
      </w:r>
      <w:r>
        <w:rPr>
          <w:rFonts w:hint="eastAsia" w:ascii="仿宋_GB2312" w:hAnsi="仿宋" w:eastAsia="仿宋_GB2312" w:cs="仿宋"/>
          <w:sz w:val="32"/>
          <w:szCs w:val="32"/>
        </w:rPr>
        <w:fldChar w:fldCharType="separate"/>
      </w:r>
      <w:r>
        <w:rPr>
          <w:rStyle w:val="5"/>
          <w:rFonts w:hint="eastAsia" w:ascii="仿宋_GB2312" w:hAnsi="仿宋" w:eastAsia="仿宋_GB2312" w:cs="仿宋"/>
          <w:color w:val="auto"/>
          <w:sz w:val="32"/>
          <w:szCs w:val="32"/>
        </w:rPr>
        <w:t>https://www.chsi.com.cn/xlrz/index.jsp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）网上申请专科学历认证，并于2021年10月13日前向所在地级市招生办公室提交认证结果。如你已交纳报考费（报考费一旦交纳不予退还），可保留报考资格至10月13日，逾期不予发放准考证，不安排考试，后果由考生本人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6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character" w:styleId="5">
    <w:name w:val="Hyperlink"/>
    <w:uiPriority w:val="0"/>
    <w:rPr>
      <w:rFonts w:ascii="Times New Roman" w:hAnsi="Times New Roman" w:eastAsia="宋体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bendibao2</dc:creator>
  <cp:lastModifiedBy>bendibao2</cp:lastModifiedBy>
  <dcterms:modified xsi:type="dcterms:W3CDTF">2021-09-10T03:39:03Z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379F7A4101A74D238A775243152C793A</vt:lpwstr>
  </property>
</Properties>
</file>