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黑体" w:cs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高唐县城镇公益性岗位信息表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135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950"/>
        <w:gridCol w:w="1275"/>
        <w:gridCol w:w="3318"/>
        <w:gridCol w:w="3507"/>
        <w:gridCol w:w="1128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岗位类型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招聘计划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（人）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用工条件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报名地点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综合岗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310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具有专科及以上学历，熟悉计算机操作，具有一定的综合文字写作能力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劳动大厦一楼东大厅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王丽丽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0635-6066075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辅助岗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工作认真，作风正派，具有敬业和奉献精神；具有一定的组织协调能力、语言表达能力和较强的社会适应能力。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劳动大厦一楼东大厅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王丽丽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0635-6066075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25B46"/>
    <w:rsid w:val="0FA94ACB"/>
    <w:rsid w:val="110456BA"/>
    <w:rsid w:val="1258436B"/>
    <w:rsid w:val="199F14EF"/>
    <w:rsid w:val="5B191584"/>
    <w:rsid w:val="60025B46"/>
    <w:rsid w:val="61E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2021-05-14T01:18:00Z</dcterms:created>
  <dc:creator>彭德军</dc:creator>
  <cp:lastModifiedBy>玥公子212</cp:lastModifiedBy>
  <dcterms:modified xsi:type="dcterms:W3CDTF">2022-03-09T02:17:37Z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289F1E3349DB4F53AB0FB97E2CB1A290</vt:lpwstr>
  </property>
</Properties>
</file>