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附件6</w:t>
      </w:r>
    </w:p>
    <w:tbl>
      <w:tblPr>
        <w:tblStyle w:val="2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04"/>
        <w:gridCol w:w="360"/>
        <w:gridCol w:w="360"/>
        <w:gridCol w:w="722"/>
        <w:gridCol w:w="1260"/>
        <w:gridCol w:w="532"/>
        <w:gridCol w:w="8"/>
        <w:gridCol w:w="1260"/>
        <w:gridCol w:w="720"/>
        <w:gridCol w:w="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　绵阳市</w:t>
            </w: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22年初中毕业升学体育测试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免（缓）考生申请表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就读学校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班号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(18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申请类别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864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医生意见：</w:t>
            </w: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医生签名：医院（盖章）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家长签字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班主任签字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体育教师签字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学校意见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96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ind w:right="96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ind w:right="96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年月日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县市区教体行政部门意见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ind w:right="480"/>
              <w:rPr>
                <w:rFonts w:ascii="宋体" w:cs="宋体"/>
                <w:kern w:val="0"/>
                <w:sz w:val="24"/>
              </w:rPr>
            </w:pPr>
          </w:p>
          <w:p>
            <w:pPr>
              <w:ind w:right="480" w:firstLine="360" w:firstLineChars="1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年月日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仿宋_GB2312" w:eastAsia="仿宋_GB2312"/>
          <w:kern w:val="0"/>
          <w:sz w:val="28"/>
          <w:szCs w:val="28"/>
        </w:rPr>
      </w:pPr>
      <w:r>
        <w:rPr>
          <w:rStyle w:val="4"/>
          <w:rFonts w:hint="eastAsia" w:ascii="仿宋_GB2312" w:eastAsia="仿宋_GB2312"/>
          <w:color w:val="auto"/>
          <w:kern w:val="0"/>
          <w:sz w:val="28"/>
          <w:szCs w:val="28"/>
        </w:rPr>
        <w:t>说明：</w:t>
      </w:r>
      <w:r>
        <w:rPr>
          <w:rStyle w:val="4"/>
          <w:rFonts w:ascii="仿宋_GB2312" w:eastAsia="仿宋_GB2312"/>
          <w:color w:val="auto"/>
          <w:kern w:val="0"/>
          <w:sz w:val="28"/>
          <w:szCs w:val="28"/>
        </w:rPr>
        <w:t>1.</w:t>
      </w:r>
      <w:r>
        <w:rPr>
          <w:rStyle w:val="4"/>
          <w:rFonts w:hint="eastAsia" w:ascii="仿宋_GB2312" w:eastAsia="仿宋_GB2312"/>
          <w:color w:val="auto"/>
          <w:kern w:val="0"/>
          <w:sz w:val="28"/>
          <w:szCs w:val="28"/>
        </w:rPr>
        <w:t>因病或残疾</w:t>
      </w:r>
      <w:r>
        <w:rPr>
          <w:rFonts w:hint="eastAsia" w:ascii="仿宋_GB2312" w:eastAsia="仿宋_GB2312"/>
          <w:kern w:val="0"/>
          <w:sz w:val="28"/>
          <w:szCs w:val="28"/>
        </w:rPr>
        <w:t>原因不能参加升学体育考试的学生，必须填写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本申请表，残疾学生凭有效残疾证作为附件，因病学生需</w:t>
      </w:r>
      <w:r>
        <w:rPr>
          <w:rFonts w:hint="eastAsia" w:ascii="仿宋_GB2312" w:eastAsia="仿宋_GB2312"/>
          <w:kern w:val="0"/>
          <w:sz w:val="28"/>
          <w:szCs w:val="28"/>
        </w:rPr>
        <w:t>到县级以上医院开具有关证明材料，经学生家长签字、班主任和体育教师核实后，由学校进行公示。公示无误后，由学校上报县市区教体行政部门审查，</w:t>
      </w:r>
      <w:r>
        <w:rPr>
          <w:rFonts w:hint="eastAsia" w:ascii="仿宋_GB2312" w:eastAsia="仿宋_GB2312"/>
          <w:sz w:val="28"/>
          <w:szCs w:val="28"/>
        </w:rPr>
        <w:t>县市区审查合格盖章后</w:t>
      </w:r>
      <w:r>
        <w:rPr>
          <w:rFonts w:hint="eastAsia" w:ascii="仿宋_GB2312" w:eastAsia="仿宋_GB2312"/>
          <w:kern w:val="0"/>
          <w:sz w:val="28"/>
          <w:szCs w:val="28"/>
        </w:rPr>
        <w:t>。由本人在网上填报选考项目时，选择对应的免考方式，以附件的形式上传到报名系统。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jc w:val="center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申请类别包括：中长跑单项免考、全部免考、缓考。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8A5AF"/>
    <w:multiLevelType w:val="singleLevel"/>
    <w:tmpl w:val="DCF8A5A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C0CDA"/>
    <w:rsid w:val="4E9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2"/>
    <w:qFormat/>
    <w:uiPriority w:val="0"/>
    <w:rPr>
      <w:rFonts w:cs="Times New Roman"/>
      <w:color w:val="33333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2021-12-06T07:00:00Z</dcterms:created>
  <dc:creator>Lenovo</dc:creator>
  <cp:lastModifiedBy>Lenovo</cp:lastModifiedBy>
  <dcterms:modified xsi:type="dcterms:W3CDTF">2021-12-06T07:00:48Z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CE569EB9A0BE41828C1B4D290FA97AA5</vt:lpwstr>
  </property>
</Properties>
</file>