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绵阳市高中（中职）教师资格认定现场确认登记表</w:t>
      </w:r>
      <w:bookmarkStart w:id="0" w:name="_GoBack"/>
      <w:bookmarkEnd w:id="0"/>
    </w:p>
    <w:p>
      <w:pPr>
        <w:spacing w:line="300" w:lineRule="exact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单位（学校）：           （公章）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20"/>
        <w:gridCol w:w="900"/>
        <w:gridCol w:w="1440"/>
        <w:gridCol w:w="1080"/>
        <w:gridCol w:w="1260"/>
        <w:gridCol w:w="1620"/>
        <w:gridCol w:w="1667"/>
        <w:gridCol w:w="846"/>
        <w:gridCol w:w="965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姓  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身份证号码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学历（学籍）校验情况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普通话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普通话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校验情况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教师资格考试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类别及学科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申请地类型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体检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情况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现场确认结果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965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spacing w:line="640" w:lineRule="exact"/>
              <w:rPr>
                <w:rFonts w:hint="eastAsia"/>
                <w:sz w:val="24"/>
              </w:rPr>
            </w:pPr>
          </w:p>
        </w:tc>
      </w:tr>
    </w:tbl>
    <w:p>
      <w:pPr>
        <w:ind w:left="10745" w:hanging="10763" w:hangingChars="5695"/>
        <w:rPr>
          <w:rFonts w:hint="eastAsia"/>
        </w:rPr>
        <w:sectPr>
          <w:pgSz w:w="16838" w:h="11906" w:orient="landscape"/>
          <w:pgMar w:top="1134" w:right="1418" w:bottom="851" w:left="851" w:header="851" w:footer="1418" w:gutter="0"/>
          <w:pgNumType w:fmt="decimal"/>
          <w:cols w:space="720" w:num="1"/>
          <w:docGrid w:type="lines" w:linePitch="315" w:charSpace="0"/>
        </w:sectPr>
      </w:pPr>
      <w:r>
        <w:rPr>
          <w:rFonts w:hint="eastAsia"/>
          <w:w w:val="90"/>
        </w:rPr>
        <w:t>填写说明：1.学历、普通话校验情况是指系统校验情况，填“通过”或“未通过”；2.申请地类型：根据实际情况填写“户籍所在地”、“居住地”、“就读学校所在地”。</w:t>
      </w:r>
      <w:r>
        <w:rPr>
          <w:rFonts w:hint="eastAsia"/>
        </w:rPr>
        <w:t xml:space="preserve">                                                                                                          第   页    共    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7ABF"/>
    <w:rsid w:val="500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2022-03-29T01:43:00Z</dcterms:created>
  <dc:creator>Lenovo</dc:creator>
  <cp:lastModifiedBy>Lenovo</cp:lastModifiedBy>
  <dcterms:modified xsi:type="dcterms:W3CDTF">2022-03-29T01:43:32Z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D168FDD38A5F40D9ADD238A640C8DB80</vt:lpwstr>
  </property>
</Properties>
</file>