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0"/>
          <w:szCs w:val="30"/>
        </w:rPr>
      </w:pPr>
      <w:r>
        <w:rPr>
          <w:rFonts w:hint="eastAsia" w:ascii="方正小标宋简体" w:hAnsi="宋体" w:eastAsia="方正小标宋简体"/>
          <w:sz w:val="30"/>
          <w:szCs w:val="30"/>
        </w:rPr>
        <w:t>雨花台区第二批经验收合格并予以复课的</w:t>
      </w: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艺术、体育、科技、研学、校外看护服务类培训机构名单</w:t>
      </w:r>
    </w:p>
    <w:p>
      <w:pPr>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根据南京市新型冠状病毒肺炎疫情联防联控工作指挥部学校专项组《关于做好南京市社会培训机构（托育机构）</w:t>
      </w:r>
      <w:r>
        <w:rPr>
          <w:rFonts w:ascii="宋体" w:hAnsi="宋体" w:eastAsia="宋体"/>
          <w:sz w:val="30"/>
          <w:szCs w:val="30"/>
        </w:rPr>
        <w:t>2021年秋季线下复工复课工作的通知》（宁校防组</w:t>
      </w:r>
      <w:r>
        <w:rPr>
          <w:rFonts w:hint="eastAsia" w:ascii="宋体" w:hAnsi="宋体" w:eastAsia="宋体"/>
          <w:sz w:val="30"/>
          <w:szCs w:val="30"/>
        </w:rPr>
        <w:t>〔</w:t>
      </w:r>
      <w:r>
        <w:rPr>
          <w:rFonts w:ascii="宋体" w:hAnsi="宋体" w:eastAsia="宋体"/>
          <w:sz w:val="30"/>
          <w:szCs w:val="30"/>
        </w:rPr>
        <w:t>2021</w:t>
      </w:r>
      <w:r>
        <w:rPr>
          <w:rFonts w:hint="eastAsia" w:ascii="宋体" w:hAnsi="宋体" w:eastAsia="宋体"/>
          <w:sz w:val="30"/>
          <w:szCs w:val="30"/>
        </w:rPr>
        <w:t>〕</w:t>
      </w:r>
      <w:r>
        <w:rPr>
          <w:rFonts w:ascii="宋体" w:hAnsi="宋体" w:eastAsia="宋体"/>
          <w:sz w:val="30"/>
          <w:szCs w:val="30"/>
        </w:rPr>
        <w:t>9号）的精神，</w:t>
      </w:r>
      <w:r>
        <w:rPr>
          <w:rFonts w:hint="eastAsia" w:ascii="宋体" w:hAnsi="宋体" w:eastAsia="宋体"/>
          <w:sz w:val="30"/>
          <w:szCs w:val="30"/>
        </w:rPr>
        <w:t>按照雨花台区新型冠状病毒肺炎疫情联防联控工作指挥部学校专项组的要求，南京市雨花台</w:t>
      </w:r>
      <w:r>
        <w:rPr>
          <w:rFonts w:ascii="宋体" w:hAnsi="宋体" w:eastAsia="宋体"/>
          <w:sz w:val="30"/>
          <w:szCs w:val="30"/>
        </w:rPr>
        <w:t>区市场监督管理局对</w:t>
      </w:r>
      <w:r>
        <w:rPr>
          <w:rFonts w:hint="eastAsia" w:ascii="宋体" w:hAnsi="宋体" w:eastAsia="宋体"/>
          <w:sz w:val="30"/>
          <w:szCs w:val="30"/>
        </w:rPr>
        <w:t>雨花台区</w:t>
      </w:r>
      <w:r>
        <w:rPr>
          <w:rFonts w:ascii="宋体" w:hAnsi="宋体" w:eastAsia="宋体"/>
          <w:sz w:val="30"/>
          <w:szCs w:val="30"/>
        </w:rPr>
        <w:t>艺术、体育、科技、研学、校外看护服务等非学科类培训机构申请复课进行了验收。现将我区第</w:t>
      </w:r>
      <w:r>
        <w:rPr>
          <w:rFonts w:hint="eastAsia" w:ascii="宋体" w:hAnsi="宋体" w:eastAsia="宋体"/>
          <w:sz w:val="30"/>
          <w:szCs w:val="30"/>
        </w:rPr>
        <w:t>二</w:t>
      </w:r>
      <w:r>
        <w:rPr>
          <w:rFonts w:ascii="宋体" w:hAnsi="宋体" w:eastAsia="宋体"/>
          <w:sz w:val="30"/>
          <w:szCs w:val="30"/>
        </w:rPr>
        <w:t>批经验收合格并予以复课的艺术、体育、科技、研学、校外看护服务类培训机构名单</w:t>
      </w:r>
      <w:r>
        <w:rPr>
          <w:rFonts w:hint="eastAsia" w:ascii="宋体" w:hAnsi="宋体" w:eastAsia="宋体"/>
          <w:sz w:val="30"/>
          <w:szCs w:val="30"/>
        </w:rPr>
        <w:t>（共</w:t>
      </w:r>
      <w:r>
        <w:rPr>
          <w:rFonts w:ascii="宋体" w:hAnsi="宋体" w:eastAsia="宋体"/>
          <w:sz w:val="30"/>
          <w:szCs w:val="30"/>
        </w:rPr>
        <w:t>49</w:t>
      </w:r>
      <w:r>
        <w:rPr>
          <w:rFonts w:hint="eastAsia" w:ascii="宋体" w:hAnsi="宋体" w:eastAsia="宋体"/>
          <w:sz w:val="30"/>
          <w:szCs w:val="30"/>
        </w:rPr>
        <w:t>家）公示</w:t>
      </w:r>
      <w:r>
        <w:rPr>
          <w:rFonts w:ascii="宋体" w:hAnsi="宋体" w:eastAsia="宋体"/>
          <w:sz w:val="30"/>
          <w:szCs w:val="30"/>
        </w:rPr>
        <w:t>如下</w:t>
      </w:r>
      <w:r>
        <w:rPr>
          <w:rFonts w:hint="eastAsia" w:ascii="宋体" w:hAnsi="宋体" w:eastAsia="宋体"/>
          <w:sz w:val="30"/>
          <w:szCs w:val="30"/>
        </w:rPr>
        <w:t>（详见附件）。</w:t>
      </w:r>
    </w:p>
    <w:p>
      <w:pPr>
        <w:rPr>
          <w:rFonts w:ascii="宋体" w:hAnsi="宋体" w:eastAsia="宋体"/>
          <w:sz w:val="30"/>
          <w:szCs w:val="30"/>
        </w:rPr>
      </w:pPr>
    </w:p>
    <w:p>
      <w:pPr>
        <w:rPr>
          <w:rFonts w:ascii="宋体" w:hAnsi="宋体" w:eastAsia="宋体"/>
          <w:sz w:val="30"/>
          <w:szCs w:val="30"/>
        </w:rPr>
      </w:pPr>
      <w:r>
        <w:rPr>
          <w:rFonts w:ascii="宋体" w:hAnsi="宋体" w:eastAsia="宋体"/>
          <w:sz w:val="30"/>
          <w:szCs w:val="30"/>
        </w:rPr>
        <w:t xml:space="preserve">                       南京市雨花台区市场监督管理局</w:t>
      </w:r>
    </w:p>
    <w:p>
      <w:pPr>
        <w:rPr>
          <w:rFonts w:ascii="宋体" w:hAnsi="宋体" w:eastAsia="宋体"/>
          <w:sz w:val="30"/>
          <w:szCs w:val="30"/>
        </w:rPr>
      </w:pPr>
      <w:r>
        <w:rPr>
          <w:rFonts w:ascii="宋体" w:hAnsi="宋体" w:eastAsia="宋体"/>
          <w:sz w:val="30"/>
          <w:szCs w:val="30"/>
        </w:rPr>
        <w:t xml:space="preserve">                              2021年9月29日</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附件：</w:t>
      </w:r>
    </w:p>
    <w:tbl>
      <w:tblPr>
        <w:tblStyle w:val="3"/>
        <w:tblW w:w="8550" w:type="dxa"/>
        <w:tblInd w:w="93" w:type="dxa"/>
        <w:tblLayout w:type="autofit"/>
        <w:tblCellMar>
          <w:top w:w="0" w:type="dxa"/>
          <w:left w:w="108" w:type="dxa"/>
          <w:bottom w:w="0" w:type="dxa"/>
          <w:right w:w="108" w:type="dxa"/>
        </w:tblCellMar>
      </w:tblPr>
      <w:tblGrid>
        <w:gridCol w:w="776"/>
        <w:gridCol w:w="7774"/>
      </w:tblGrid>
      <w:tr>
        <w:tblPrEx>
          <w:tblCellMar>
            <w:top w:w="0" w:type="dxa"/>
            <w:left w:w="108" w:type="dxa"/>
            <w:bottom w:w="0" w:type="dxa"/>
            <w:right w:w="108" w:type="dxa"/>
          </w:tblCellMar>
        </w:tblPrEx>
        <w:trPr>
          <w:trHeight w:val="1680" w:hRule="atLeast"/>
        </w:trPr>
        <w:tc>
          <w:tcPr>
            <w:tcW w:w="8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雨花台区第一批经验收合格并予以复课的艺术、体育、科技、研学、校外看护服务类培训机构名单</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机构名称</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南京厚朴艺术培训有限公司</w:t>
            </w:r>
          </w:p>
        </w:tc>
      </w:tr>
      <w:tr>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南京微笑艺术培训有限公司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南京拾声久画影视有限公司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南京长鸿人合艺术培训有限公司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成都汇智动力信息技术有限公司南京分公司</w:t>
            </w:r>
          </w:p>
        </w:tc>
      </w:tr>
      <w:tr>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Theme="minorEastAsia" w:hAnsiTheme="minorEastAsia"/>
                <w:color w:val="000000"/>
                <w:sz w:val="24"/>
                <w:szCs w:val="24"/>
              </w:rPr>
            </w:pPr>
            <w:r>
              <w:rPr>
                <w:rFonts w:asciiTheme="minorEastAsia" w:hAnsiTheme="minorEastAsia"/>
                <w:color w:val="000000"/>
                <w:sz w:val="24"/>
                <w:szCs w:val="24"/>
              </w:rPr>
              <w:t>南京柒上绘画培训有限公司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7</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南京市雨花台区鸿逸堂艺术培训中心</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8</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南京幻音艺术培训有限公司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9</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南京卡巴科技培训有限公司雨花客厅分公司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10</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heme="minorEastAsia" w:hAnsiTheme="minorEastAsia"/>
                <w:color w:val="000000"/>
                <w:sz w:val="24"/>
                <w:szCs w:val="24"/>
              </w:rPr>
            </w:pPr>
            <w:r>
              <w:rPr>
                <w:rFonts w:hint="eastAsia" w:asciiTheme="minorEastAsia" w:hAnsiTheme="minorEastAsia"/>
                <w:bCs/>
                <w:color w:val="000000"/>
                <w:sz w:val="24"/>
                <w:szCs w:val="24"/>
              </w:rPr>
              <w:t>简单童年（南京）艺术培训有限公司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11</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北京范舞文化艺术有限公司南京第二分公司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12</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南京秦乐文化传媒有限公司楚翘城分公司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13</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bCs/>
                <w:color w:val="000000"/>
                <w:sz w:val="24"/>
                <w:szCs w:val="24"/>
              </w:rPr>
            </w:pPr>
            <w:r>
              <w:rPr>
                <w:rFonts w:hint="eastAsia" w:asciiTheme="minorEastAsia" w:hAnsiTheme="minorEastAsia"/>
                <w:bCs/>
                <w:color w:val="000000"/>
                <w:sz w:val="24"/>
                <w:szCs w:val="24"/>
              </w:rPr>
              <w:t>南京春翼幼儿看护服务有限公司</w:t>
            </w:r>
          </w:p>
          <w:p>
            <w:pPr>
              <w:jc w:val="left"/>
              <w:rPr>
                <w:rFonts w:asciiTheme="minorEastAsia" w:hAnsiTheme="minorEastAsia"/>
                <w:color w:val="000000"/>
                <w:sz w:val="24"/>
                <w:szCs w:val="24"/>
              </w:rPr>
            </w:pPr>
            <w:r>
              <w:rPr>
                <w:rFonts w:hint="eastAsia" w:asciiTheme="minorEastAsia" w:hAnsiTheme="minorEastAsia"/>
                <w:bCs/>
                <w:color w:val="000000"/>
                <w:sz w:val="24"/>
                <w:szCs w:val="24"/>
              </w:rPr>
              <w:t xml:space="preserve"> (不含幼儿看护服务)</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14</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南京摩尔斯文化传播有限公</w:t>
            </w:r>
            <w:bookmarkStart w:id="0" w:name="_GoBack"/>
            <w:bookmarkEnd w:id="0"/>
            <w:r>
              <w:rPr>
                <w:rFonts w:hint="eastAsia" w:asciiTheme="minorEastAsia" w:hAnsiTheme="minorEastAsia"/>
                <w:color w:val="000000"/>
                <w:sz w:val="24"/>
                <w:szCs w:val="24"/>
              </w:rPr>
              <w:t>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15</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南京觅之音艺术培训有限公司铁心桥分公司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16</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南京启幻文化传播有限公司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17</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bCs/>
                <w:color w:val="000000"/>
                <w:sz w:val="24"/>
                <w:szCs w:val="24"/>
              </w:rPr>
              <w:t>南京悦色文化传播有限公司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18</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asciiTheme="minorEastAsia" w:hAnsiTheme="minorEastAsia"/>
                <w:color w:val="000000"/>
                <w:sz w:val="24"/>
                <w:szCs w:val="24"/>
              </w:rPr>
            </w:pPr>
            <w:r>
              <w:rPr>
                <w:rFonts w:asciiTheme="minorEastAsia" w:hAnsiTheme="minorEastAsia"/>
                <w:bCs/>
                <w:color w:val="000000"/>
                <w:sz w:val="24"/>
                <w:szCs w:val="24"/>
              </w:rPr>
              <w:t>南京</w:t>
            </w:r>
            <w:r>
              <w:rPr>
                <w:rFonts w:hint="eastAsia" w:asciiTheme="minorEastAsia" w:hAnsiTheme="minorEastAsia"/>
                <w:bCs/>
                <w:color w:val="000000"/>
                <w:sz w:val="24"/>
                <w:szCs w:val="24"/>
              </w:rPr>
              <w:t>静学志</w:t>
            </w:r>
            <w:r>
              <w:rPr>
                <w:rFonts w:asciiTheme="minorEastAsia" w:hAnsiTheme="minorEastAsia"/>
                <w:bCs/>
                <w:color w:val="000000"/>
                <w:sz w:val="24"/>
                <w:szCs w:val="24"/>
              </w:rPr>
              <w:t>文化传播有限公司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19</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bCs/>
                <w:color w:val="000000"/>
                <w:sz w:val="24"/>
                <w:szCs w:val="24"/>
              </w:rPr>
              <w:t>南京市聚优艺术培训有限公司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20</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cs="Times New Roman" w:asciiTheme="minorEastAsia" w:hAnsiTheme="minorEastAsia"/>
                <w:color w:val="000000" w:themeColor="text1"/>
                <w:kern w:val="0"/>
                <w:sz w:val="24"/>
                <w:szCs w:val="24"/>
                <w14:textFill>
                  <w14:solidFill>
                    <w14:schemeClr w14:val="tx1"/>
                  </w14:solidFill>
                </w14:textFill>
              </w:rPr>
              <w:t>南京市雨花台区鹅之韵艺术培训中心</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21</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南京问艺堂文化传播有限公司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22</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南京九五嘉信息技术咨询有限公司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23</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sz w:val="24"/>
                <w:szCs w:val="24"/>
              </w:rPr>
            </w:pPr>
            <w:r>
              <w:rPr>
                <w:rFonts w:cs="仿宋_GB2312" w:asciiTheme="minorEastAsia" w:hAnsiTheme="minorEastAsia"/>
                <w:sz w:val="24"/>
                <w:szCs w:val="24"/>
                <w:lang w:val="zh-TW" w:eastAsia="zh-TW"/>
              </w:rPr>
              <w:t>雨花台区予光艺术培训工作室</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24</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南京小木马艺术培训有限公司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25</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雨花台区启之佑体育培训中心</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26</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雨花台区三之江跆拳道培训中心</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27</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textAlignment w:val="baseline"/>
              <w:rPr>
                <w:rFonts w:asciiTheme="minorEastAsia" w:hAnsiTheme="minorEastAsia"/>
                <w:color w:val="000000"/>
                <w:sz w:val="24"/>
                <w:szCs w:val="24"/>
              </w:rPr>
            </w:pPr>
            <w:r>
              <w:rPr>
                <w:rFonts w:hint="eastAsia" w:asciiTheme="minorEastAsia" w:hAnsiTheme="minorEastAsia"/>
                <w:color w:val="000000"/>
                <w:sz w:val="24"/>
                <w:szCs w:val="24"/>
              </w:rPr>
              <w:t>南京市雨花台区艺学堂琴行</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28</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4"/>
                <w:szCs w:val="24"/>
              </w:rPr>
            </w:pPr>
            <w:r>
              <w:rPr>
                <w:rFonts w:hint="eastAsia" w:asciiTheme="minorEastAsia" w:hAnsiTheme="minorEastAsia"/>
                <w:color w:val="000000"/>
                <w:sz w:val="24"/>
                <w:szCs w:val="24"/>
              </w:rPr>
              <w:t>南京益师艺术培训有限公司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29</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left"/>
              <w:textAlignment w:val="baseline"/>
              <w:rPr>
                <w:rFonts w:cs="方正仿宋_GB18030" w:asciiTheme="minorEastAsia" w:hAnsiTheme="minorEastAsia"/>
                <w:color w:val="000000"/>
                <w:sz w:val="24"/>
                <w:szCs w:val="24"/>
              </w:rPr>
            </w:pPr>
            <w:r>
              <w:rPr>
                <w:rFonts w:hint="eastAsia" w:cs="方正仿宋_GB18030" w:asciiTheme="minorEastAsia" w:hAnsiTheme="minorEastAsia"/>
                <w:color w:val="000000"/>
                <w:sz w:val="24"/>
                <w:szCs w:val="24"/>
              </w:rPr>
              <w:t>南京巧思文化发展有限公司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30</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南京初逸艺术培训有限公司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31</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aseline"/>
              <w:rPr>
                <w:rFonts w:cs="方正仿宋_GB18030" w:asciiTheme="minorEastAsia" w:hAnsiTheme="minorEastAsia"/>
                <w:color w:val="000000"/>
                <w:sz w:val="24"/>
                <w:szCs w:val="24"/>
              </w:rPr>
            </w:pPr>
            <w:r>
              <w:rPr>
                <w:rFonts w:hint="eastAsia" w:cs="方正仿宋_GB18030" w:asciiTheme="minorEastAsia" w:hAnsiTheme="minorEastAsia"/>
                <w:color w:val="000000"/>
                <w:sz w:val="24"/>
                <w:szCs w:val="24"/>
              </w:rPr>
              <w:t>南京振宇体育发展有限公司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32</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40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南京隽睿泽教育科技有限公司第二分公司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33</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cs="方正仿宋_GB18030" w:asciiTheme="minorEastAsia" w:hAnsiTheme="minorEastAsia"/>
                <w:color w:val="000000"/>
                <w:sz w:val="24"/>
                <w:szCs w:val="24"/>
              </w:rPr>
            </w:pPr>
            <w:r>
              <w:rPr>
                <w:rFonts w:hint="eastAsia" w:cs="方正仿宋_GB18030" w:asciiTheme="minorEastAsia" w:hAnsiTheme="minorEastAsia"/>
                <w:bCs/>
                <w:color w:val="000000"/>
                <w:sz w:val="24"/>
                <w:szCs w:val="24"/>
              </w:rPr>
              <w:t>南京妙丹艺术培训有限公司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34</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cs="方正仿宋_GB18030" w:asciiTheme="minorEastAsia" w:hAnsiTheme="minorEastAsia"/>
                <w:color w:val="000000"/>
                <w:sz w:val="24"/>
                <w:szCs w:val="24"/>
              </w:rPr>
            </w:pPr>
            <w:r>
              <w:rPr>
                <w:rFonts w:hint="eastAsia" w:cs="方正仿宋_GB18030" w:asciiTheme="minorEastAsia" w:hAnsiTheme="minorEastAsia"/>
                <w:bCs/>
                <w:color w:val="000000"/>
                <w:sz w:val="24"/>
                <w:szCs w:val="24"/>
              </w:rPr>
              <w:t>南京象皮尼科技有限公司紫悦广场分公司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35</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cs="方正仿宋_GB18030" w:asciiTheme="minorEastAsia" w:hAnsiTheme="minorEastAsia"/>
                <w:color w:val="000000"/>
                <w:sz w:val="24"/>
                <w:szCs w:val="24"/>
              </w:rPr>
            </w:pPr>
            <w:r>
              <w:rPr>
                <w:rFonts w:hint="eastAsia" w:cs="方正仿宋_GB18030" w:asciiTheme="minorEastAsia" w:hAnsiTheme="minorEastAsia"/>
                <w:color w:val="000000"/>
                <w:sz w:val="24"/>
                <w:szCs w:val="24"/>
              </w:rPr>
              <w:t>南京乐摩西网络科技有限公司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36</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cs="仿宋" w:asciiTheme="minorEastAsia" w:hAnsiTheme="minorEastAsia"/>
                <w:color w:val="000000"/>
                <w:sz w:val="24"/>
                <w:szCs w:val="24"/>
              </w:rPr>
            </w:pPr>
            <w:r>
              <w:rPr>
                <w:rFonts w:hint="eastAsia" w:cs="方正仿宋_GB18030" w:asciiTheme="minorEastAsia" w:hAnsiTheme="minorEastAsia"/>
                <w:color w:val="000000"/>
                <w:kern w:val="0"/>
                <w:sz w:val="24"/>
                <w:szCs w:val="24"/>
              </w:rPr>
              <w:t>南京瑞尚文化传媒有限公司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37</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南京芽儿艺术培训有限公司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38</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南京良知行软件技术有限公司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39</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南京艺星途艺术培训有限公司雨花分公司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40</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南京市雨花台区秋桂工艺品店</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41</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sz w:val="24"/>
                <w:szCs w:val="24"/>
              </w:rPr>
              <w:t>南京厚德育人体育发展有限公司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42</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sz w:val="24"/>
                <w:szCs w:val="24"/>
              </w:rPr>
              <w:t>南京创嘉乐科技培训有限公司雨花台区分公司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43</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南京梓亘教育信息咨询有限公司雨花分公司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44</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南京市安安艺术培训有限公司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45</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南京启悱教育科技有限公司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46</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格桑文化发展南京有限公司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47</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南京芮德薇文化有限公司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48</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自由之丘艺术培训南京有限公司</w:t>
            </w:r>
          </w:p>
        </w:tc>
      </w:tr>
      <w:tr>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49</w:t>
            </w:r>
          </w:p>
        </w:tc>
        <w:tc>
          <w:tcPr>
            <w:tcW w:w="7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Style w:val="6"/>
                <w:rFonts w:cs="方正仿宋_GB18030" w:asciiTheme="minorEastAsia" w:hAnsiTheme="minorEastAsia"/>
                <w:color w:val="000000"/>
                <w:sz w:val="24"/>
                <w:szCs w:val="24"/>
              </w:rPr>
            </w:pPr>
            <w:r>
              <w:rPr>
                <w:rStyle w:val="6"/>
                <w:rFonts w:hint="eastAsia" w:cs="方正仿宋_GB18030" w:asciiTheme="minorEastAsia" w:hAnsiTheme="minorEastAsia"/>
                <w:color w:val="000000"/>
                <w:sz w:val="24"/>
                <w:szCs w:val="24"/>
              </w:rPr>
              <w:t>南京飞耀教育培训中心有限公司</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rPr>
            </w:pPr>
          </w:p>
        </w:tc>
        <w:tc>
          <w:tcPr>
            <w:tcW w:w="0" w:type="auto"/>
            <w:tcBorders>
              <w:top w:val="nil"/>
              <w:left w:val="nil"/>
              <w:bottom w:val="nil"/>
              <w:right w:val="nil"/>
            </w:tcBorders>
            <w:shd w:val="clear" w:color="auto" w:fill="auto"/>
            <w:noWrap/>
            <w:vAlign w:val="center"/>
          </w:tcPr>
          <w:p>
            <w:pPr>
              <w:rPr>
                <w:rFonts w:ascii="等线" w:hAnsi="等线" w:eastAsia="等线" w:cs="等线"/>
                <w:color w:val="000000"/>
                <w:sz w:val="22"/>
              </w:rPr>
            </w:pPr>
          </w:p>
        </w:tc>
      </w:tr>
    </w:tbl>
    <w:p>
      <w:pPr>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E0000" w:usb2="00000000" w:usb3="00000000" w:csb0="00040000" w:csb1="00000000"/>
  </w:font>
  <w:font w:name="方正仿宋_GB18030">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12"/>
    <w:rsid w:val="002F3D44"/>
    <w:rsid w:val="00383122"/>
    <w:rsid w:val="004F7AFC"/>
    <w:rsid w:val="00530A3C"/>
    <w:rsid w:val="00553FA7"/>
    <w:rsid w:val="005A20F8"/>
    <w:rsid w:val="005C19C1"/>
    <w:rsid w:val="00873412"/>
    <w:rsid w:val="0090260B"/>
    <w:rsid w:val="009F7046"/>
    <w:rsid w:val="00A4455C"/>
    <w:rsid w:val="00C04254"/>
    <w:rsid w:val="00C06EF8"/>
    <w:rsid w:val="00C63502"/>
    <w:rsid w:val="00D41293"/>
    <w:rsid w:val="00E07872"/>
    <w:rsid w:val="00F01C31"/>
    <w:rsid w:val="00FE2BD8"/>
    <w:rsid w:val="0A0A597E"/>
    <w:rsid w:val="1227101C"/>
    <w:rsid w:val="2172199C"/>
    <w:rsid w:val="21C45D7C"/>
    <w:rsid w:val="2479359D"/>
    <w:rsid w:val="26945EFF"/>
    <w:rsid w:val="2AFD52C8"/>
    <w:rsid w:val="31D44AC7"/>
    <w:rsid w:val="371359B7"/>
    <w:rsid w:val="473B3D21"/>
    <w:rsid w:val="493C3FF6"/>
    <w:rsid w:val="4A330705"/>
    <w:rsid w:val="4C2C2C06"/>
    <w:rsid w:val="635549F8"/>
    <w:rsid w:val="643D089F"/>
    <w:rsid w:val="66C95158"/>
    <w:rsid w:val="6CC912F8"/>
    <w:rsid w:val="6E287BBA"/>
    <w:rsid w:val="7297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1163</Characters>
  <Lines>9</Lines>
  <Paragraphs>2</Paragraphs>
  <TotalTime>2</TotalTime>
  <ScaleCrop>false</ScaleCrop>
  <LinksUpToDate>false</LinksUpToDate>
  <CharactersWithSpaces>1364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2021-09-29T01:06:00Z</dcterms:created>
  <dc:creator>Administrator</dc:creator>
  <cp:lastModifiedBy>甜</cp:lastModifiedBy>
  <dcterms:modified xsi:type="dcterms:W3CDTF">2021-09-29T08:42:04Z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B8F410531BCC4C9CA9D04A3B857B91EF</vt:lpwstr>
  </property>
</Properties>
</file>