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44"/>
          <w:szCs w:val="44"/>
        </w:rPr>
        <w:t>青岛市</w:t>
      </w:r>
      <w:r>
        <w:rPr>
          <w:rFonts w:hint="eastAsia"/>
          <w:sz w:val="44"/>
          <w:szCs w:val="28"/>
        </w:rPr>
        <w:t>住房公积金个人补缴清册</w:t>
      </w:r>
    </w:p>
    <w:bookmarkEnd w:id="0"/>
    <w:p>
      <w:pPr>
        <w:rPr>
          <w:rFonts w:hint="eastAsia"/>
          <w:szCs w:val="21"/>
        </w:rPr>
      </w:pPr>
      <w:r>
        <w:rPr>
          <w:rFonts w:hint="eastAsia"/>
          <w:szCs w:val="21"/>
        </w:rPr>
        <w:t>单位名称（章）：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单位账号：                          年  月  日                          </w:t>
      </w:r>
    </w:p>
    <w:tbl>
      <w:tblPr>
        <w:tblStyle w:val="2"/>
        <w:tblW w:w="11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2551"/>
        <w:gridCol w:w="1019"/>
        <w:gridCol w:w="1501"/>
        <w:gridCol w:w="1534"/>
        <w:gridCol w:w="1359"/>
        <w:gridCol w:w="1108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5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10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补缴原因</w:t>
            </w:r>
          </w:p>
        </w:tc>
        <w:tc>
          <w:tcPr>
            <w:tcW w:w="3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月补缴额</w:t>
            </w:r>
          </w:p>
        </w:tc>
        <w:tc>
          <w:tcPr>
            <w:tcW w:w="13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补缴起止年月</w:t>
            </w:r>
          </w:p>
        </w:tc>
        <w:tc>
          <w:tcPr>
            <w:tcW w:w="1108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补缴总额</w:t>
            </w:r>
          </w:p>
        </w:tc>
        <w:tc>
          <w:tcPr>
            <w:tcW w:w="548" w:type="dxa"/>
            <w:vMerge w:val="restart"/>
            <w:tcBorders>
              <w:top w:val="nil"/>
              <w:right w:val="nil"/>
            </w:tcBorders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单位额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个人额</w:t>
            </w:r>
          </w:p>
        </w:tc>
        <w:tc>
          <w:tcPr>
            <w:tcW w:w="13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ind w:left="1" w:leftChars="-171" w:hanging="360" w:hanging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填表说明：</w:t>
      </w:r>
    </w:p>
    <w:p>
      <w:pPr>
        <w:autoSpaceDE w:val="0"/>
        <w:autoSpaceDN w:val="0"/>
        <w:adjustRightInd w:val="0"/>
        <w:ind w:left="1" w:leftChars="-171" w:hanging="360" w:hanging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1、补缴原因：</w:t>
      </w:r>
      <w:r>
        <w:rPr>
          <w:rFonts w:hint="eastAsia" w:ascii="宋体"/>
          <w:color w:val="000000"/>
          <w:sz w:val="18"/>
          <w:szCs w:val="18"/>
        </w:rPr>
        <w:t xml:space="preserve">①逾期补缴 </w:t>
      </w:r>
      <w:r>
        <w:rPr>
          <w:rFonts w:hint="eastAsia" w:ascii="宋体" w:hAnsi="Lucida Handwriting"/>
          <w:color w:val="000000"/>
          <w:sz w:val="18"/>
          <w:szCs w:val="18"/>
        </w:rPr>
        <w:t>②少缴③其他</w:t>
      </w:r>
      <w:r>
        <w:rPr>
          <w:rFonts w:hint="eastAsia"/>
          <w:sz w:val="18"/>
          <w:szCs w:val="18"/>
        </w:rPr>
        <w:t>。</w:t>
      </w:r>
      <w:r>
        <w:rPr>
          <w:rFonts w:hint="eastAsia" w:ascii="宋体"/>
          <w:color w:val="000000"/>
          <w:sz w:val="18"/>
          <w:szCs w:val="18"/>
        </w:rPr>
        <w:t>其中：逾期补缴是指单位</w:t>
      </w:r>
      <w:r>
        <w:rPr>
          <w:rFonts w:hint="eastAsia" w:ascii="宋体" w:hAnsi="Lucida Handwriting"/>
          <w:color w:val="000000"/>
          <w:sz w:val="18"/>
          <w:szCs w:val="18"/>
        </w:rPr>
        <w:t>未按《住房公积金管理条例》规定的时间为职工及时缴存住房公积金。少缴是指单位未按《住房公积金管理条例》规定的月缴存额足额缴存住房公积金。</w:t>
      </w:r>
    </w:p>
    <w:p>
      <w:pPr>
        <w:autoSpaceDE w:val="0"/>
        <w:autoSpaceDN w:val="0"/>
        <w:adjustRightInd w:val="0"/>
        <w:ind w:left="1" w:leftChars="-171" w:hanging="360" w:hanging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2、本表一式二联，由市住房公积金管理中心、单位分别留存。</w:t>
      </w:r>
    </w:p>
    <w:p>
      <w:pPr>
        <w:autoSpaceDE w:val="0"/>
        <w:autoSpaceDN w:val="0"/>
        <w:adjustRightInd w:val="0"/>
        <w:ind w:firstLine="4860" w:firstLineChars="27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住房公积金管理中心（章）      </w:t>
      </w:r>
    </w:p>
    <w:p>
      <w:pPr>
        <w:ind w:right="2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年     月     日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Handwriting">
    <w:panose1 w:val="03010101010101010101"/>
    <w:charset w:val="00"/>
    <w:family w:val="script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E723C"/>
    <w:rsid w:val="13D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2021-11-15T01:02:00Z</dcterms:created>
  <dc:creator>qdbdb1</dc:creator>
  <cp:lastModifiedBy>qdbdb1</cp:lastModifiedBy>
  <dcterms:modified xsi:type="dcterms:W3CDTF">2021-11-15T01:03:13Z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8C7A421260E94ECEAA1AF0CABB3F81C9</vt:lpwstr>
  </property>
</Properties>
</file>