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A2A7A" w:rsidRDefault="00AA2A7A">
      <w:pPr>
        <w:spacing w:line="480" w:lineRule="auto"/>
        <w:jc w:val="center"/>
        <w:rPr>
          <w:rFonts w:asciiTheme="minorEastAsia" w:hAnsiTheme="minorEastAsia" w:cstheme="minorEastAsia"/>
          <w:sz w:val="44"/>
          <w:szCs w:val="44"/>
        </w:rPr>
      </w:pPr>
      <w:bookmarkStart w:id="0" w:name="_Toc2936"/>
    </w:p>
    <w:p w:rsidR="00AA2A7A" w:rsidRDefault="00AA2A7A">
      <w:pPr>
        <w:spacing w:line="480" w:lineRule="auto"/>
        <w:jc w:val="center"/>
        <w:rPr>
          <w:rFonts w:ascii="黑体" w:eastAsia="黑体" w:hAnsi="黑体" w:cs="黑体"/>
          <w:b/>
          <w:bCs/>
          <w:sz w:val="44"/>
          <w:szCs w:val="44"/>
        </w:rPr>
      </w:pPr>
    </w:p>
    <w:p w:rsidR="00AA2A7A" w:rsidRDefault="0098196B">
      <w:pPr>
        <w:spacing w:line="480" w:lineRule="auto"/>
        <w:jc w:val="center"/>
        <w:rPr>
          <w:rFonts w:ascii="黑体" w:eastAsia="黑体" w:hAnsi="黑体" w:cs="黑体"/>
          <w:b/>
          <w:bCs/>
          <w:sz w:val="52"/>
          <w:szCs w:val="52"/>
        </w:rPr>
      </w:pPr>
      <w:r>
        <w:rPr>
          <w:rFonts w:ascii="黑体" w:eastAsia="黑体" w:hAnsi="黑体" w:cs="黑体" w:hint="eastAsia"/>
          <w:b/>
          <w:bCs/>
          <w:sz w:val="52"/>
          <w:szCs w:val="52"/>
        </w:rPr>
        <w:t>青岛市城镇老旧小区改造</w:t>
      </w:r>
      <w:bookmarkEnd w:id="0"/>
      <w:r>
        <w:rPr>
          <w:rFonts w:ascii="黑体" w:eastAsia="黑体" w:hAnsi="黑体" w:cs="黑体" w:hint="eastAsia"/>
          <w:b/>
          <w:bCs/>
          <w:sz w:val="52"/>
          <w:szCs w:val="52"/>
        </w:rPr>
        <w:t>技术导则</w:t>
      </w:r>
    </w:p>
    <w:p w:rsidR="00AA2A7A" w:rsidRDefault="0098196B">
      <w:pPr>
        <w:spacing w:line="480" w:lineRule="auto"/>
        <w:jc w:val="center"/>
        <w:rPr>
          <w:rFonts w:ascii="黑体" w:eastAsia="黑体" w:hAnsi="黑体" w:cs="黑体"/>
          <w:b/>
          <w:bCs/>
          <w:sz w:val="32"/>
          <w:szCs w:val="32"/>
        </w:rPr>
      </w:pPr>
      <w:bookmarkStart w:id="1" w:name="_Toc6720"/>
      <w:r>
        <w:rPr>
          <w:rFonts w:ascii="黑体" w:eastAsia="黑体" w:hAnsi="黑体" w:cs="黑体" w:hint="eastAsia"/>
          <w:b/>
          <w:bCs/>
          <w:sz w:val="32"/>
          <w:szCs w:val="32"/>
        </w:rPr>
        <w:t>（试行）</w:t>
      </w:r>
      <w:bookmarkEnd w:id="1"/>
    </w:p>
    <w:p w:rsidR="00AA2A7A" w:rsidRDefault="00AA2A7A">
      <w:pPr>
        <w:spacing w:line="480" w:lineRule="auto"/>
        <w:ind w:firstLineChars="400" w:firstLine="1280"/>
        <w:jc w:val="left"/>
        <w:rPr>
          <w:rFonts w:ascii="黑体" w:eastAsia="黑体" w:hAnsi="黑体" w:cs="黑体"/>
          <w:sz w:val="32"/>
          <w:szCs w:val="32"/>
        </w:rPr>
      </w:pPr>
    </w:p>
    <w:p w:rsidR="00AA2A7A" w:rsidRDefault="00AA2A7A">
      <w:pPr>
        <w:spacing w:line="480" w:lineRule="auto"/>
        <w:ind w:firstLineChars="400" w:firstLine="1280"/>
        <w:jc w:val="left"/>
        <w:rPr>
          <w:rFonts w:asciiTheme="minorEastAsia" w:hAnsiTheme="minorEastAsia" w:cstheme="minorEastAsia"/>
          <w:sz w:val="32"/>
          <w:szCs w:val="32"/>
        </w:rPr>
      </w:pPr>
    </w:p>
    <w:p w:rsidR="00AA2A7A" w:rsidRDefault="00AA2A7A">
      <w:pPr>
        <w:spacing w:line="480" w:lineRule="auto"/>
        <w:ind w:firstLineChars="400" w:firstLine="1280"/>
        <w:jc w:val="left"/>
        <w:rPr>
          <w:rFonts w:asciiTheme="minorEastAsia" w:hAnsiTheme="minorEastAsia" w:cstheme="minorEastAsia"/>
          <w:sz w:val="32"/>
          <w:szCs w:val="32"/>
        </w:rPr>
      </w:pPr>
    </w:p>
    <w:p w:rsidR="00AA2A7A" w:rsidRDefault="00AA2A7A">
      <w:pPr>
        <w:spacing w:line="480" w:lineRule="auto"/>
        <w:ind w:firstLineChars="400" w:firstLine="1280"/>
        <w:jc w:val="left"/>
        <w:rPr>
          <w:rFonts w:asciiTheme="minorEastAsia" w:hAnsiTheme="minorEastAsia" w:cstheme="minorEastAsia"/>
          <w:sz w:val="32"/>
          <w:szCs w:val="32"/>
        </w:rPr>
      </w:pPr>
    </w:p>
    <w:p w:rsidR="00AA2A7A" w:rsidRDefault="00AA2A7A">
      <w:pPr>
        <w:spacing w:line="480" w:lineRule="auto"/>
        <w:ind w:firstLineChars="400" w:firstLine="1280"/>
        <w:jc w:val="left"/>
        <w:rPr>
          <w:rFonts w:asciiTheme="minorEastAsia" w:hAnsiTheme="minorEastAsia" w:cstheme="minorEastAsia"/>
          <w:sz w:val="32"/>
          <w:szCs w:val="32"/>
        </w:rPr>
      </w:pPr>
    </w:p>
    <w:p w:rsidR="00AA2A7A" w:rsidRDefault="00AA2A7A">
      <w:pPr>
        <w:spacing w:line="480" w:lineRule="auto"/>
        <w:ind w:firstLineChars="400" w:firstLine="1280"/>
        <w:jc w:val="left"/>
        <w:rPr>
          <w:rFonts w:asciiTheme="minorEastAsia" w:hAnsiTheme="minorEastAsia" w:cstheme="minorEastAsia"/>
          <w:sz w:val="32"/>
          <w:szCs w:val="32"/>
        </w:rPr>
      </w:pPr>
    </w:p>
    <w:p w:rsidR="00AA2A7A" w:rsidRDefault="00AA2A7A">
      <w:pPr>
        <w:spacing w:line="480" w:lineRule="auto"/>
        <w:ind w:firstLineChars="400" w:firstLine="960"/>
        <w:jc w:val="left"/>
        <w:rPr>
          <w:rFonts w:ascii="宋体" w:eastAsia="宋体" w:hAnsi="宋体" w:cs="宋体"/>
          <w:sz w:val="24"/>
          <w:szCs w:val="24"/>
          <w:u w:val="single"/>
        </w:rPr>
      </w:pPr>
    </w:p>
    <w:p w:rsidR="00AA2A7A" w:rsidRDefault="00AA2A7A">
      <w:pPr>
        <w:spacing w:line="480" w:lineRule="auto"/>
        <w:ind w:firstLineChars="400" w:firstLine="960"/>
        <w:jc w:val="left"/>
        <w:rPr>
          <w:rFonts w:ascii="宋体" w:eastAsia="宋体" w:hAnsi="宋体" w:cs="宋体"/>
          <w:sz w:val="24"/>
          <w:szCs w:val="24"/>
          <w:u w:val="single"/>
        </w:rPr>
      </w:pPr>
    </w:p>
    <w:p w:rsidR="00AA2A7A" w:rsidRDefault="00AA2A7A">
      <w:pPr>
        <w:spacing w:line="480" w:lineRule="auto"/>
        <w:ind w:firstLineChars="400" w:firstLine="960"/>
        <w:jc w:val="left"/>
        <w:rPr>
          <w:rFonts w:ascii="宋体" w:eastAsia="宋体" w:hAnsi="宋体" w:cs="宋体"/>
          <w:sz w:val="24"/>
          <w:szCs w:val="24"/>
          <w:u w:val="single"/>
        </w:rPr>
      </w:pPr>
    </w:p>
    <w:p w:rsidR="00AA2A7A" w:rsidRDefault="00AA2A7A">
      <w:pPr>
        <w:spacing w:line="480" w:lineRule="auto"/>
        <w:ind w:firstLineChars="400" w:firstLine="960"/>
        <w:jc w:val="left"/>
        <w:rPr>
          <w:rFonts w:ascii="宋体" w:eastAsia="宋体" w:hAnsi="宋体" w:cs="宋体"/>
          <w:sz w:val="24"/>
          <w:szCs w:val="24"/>
          <w:u w:val="single"/>
        </w:rPr>
      </w:pPr>
    </w:p>
    <w:p w:rsidR="00AA2A7A" w:rsidRDefault="00AA2A7A">
      <w:pPr>
        <w:spacing w:line="480" w:lineRule="auto"/>
        <w:ind w:firstLineChars="400" w:firstLine="960"/>
        <w:jc w:val="left"/>
        <w:rPr>
          <w:rFonts w:ascii="宋体" w:eastAsia="宋体" w:hAnsi="宋体" w:cs="宋体"/>
          <w:sz w:val="24"/>
          <w:szCs w:val="24"/>
          <w:u w:val="single"/>
        </w:rPr>
      </w:pPr>
    </w:p>
    <w:p w:rsidR="00AA2A7A" w:rsidRDefault="00AA2A7A">
      <w:pPr>
        <w:spacing w:line="480" w:lineRule="auto"/>
        <w:ind w:firstLineChars="400" w:firstLine="960"/>
        <w:jc w:val="left"/>
        <w:rPr>
          <w:rFonts w:ascii="宋体" w:eastAsia="宋体" w:hAnsi="宋体" w:cs="宋体"/>
          <w:sz w:val="24"/>
          <w:szCs w:val="24"/>
          <w:u w:val="single"/>
        </w:rPr>
      </w:pPr>
    </w:p>
    <w:p w:rsidR="00AA2A7A" w:rsidRDefault="00AA2A7A">
      <w:pPr>
        <w:spacing w:line="480" w:lineRule="auto"/>
        <w:jc w:val="center"/>
        <w:rPr>
          <w:rFonts w:ascii="宋体" w:eastAsia="宋体" w:hAnsi="宋体" w:cs="宋体"/>
          <w:b/>
          <w:bCs/>
          <w:sz w:val="24"/>
          <w:szCs w:val="24"/>
          <w:u w:val="single"/>
        </w:rPr>
      </w:pPr>
    </w:p>
    <w:p w:rsidR="00AA2A7A" w:rsidRDefault="00AA2A7A">
      <w:pPr>
        <w:spacing w:line="480" w:lineRule="auto"/>
        <w:jc w:val="center"/>
        <w:rPr>
          <w:rFonts w:ascii="宋体" w:eastAsia="宋体" w:hAnsi="宋体" w:cs="宋体"/>
          <w:b/>
          <w:bCs/>
          <w:sz w:val="24"/>
          <w:szCs w:val="24"/>
          <w:u w:val="single"/>
        </w:rPr>
      </w:pPr>
    </w:p>
    <w:p w:rsidR="00AA2A7A" w:rsidRDefault="0098196B">
      <w:pPr>
        <w:spacing w:line="480" w:lineRule="auto"/>
        <w:jc w:val="center"/>
        <w:rPr>
          <w:rFonts w:asciiTheme="minorEastAsia" w:hAnsiTheme="minorEastAsia" w:cstheme="minorEastAsia"/>
          <w:b/>
          <w:bCs/>
          <w:sz w:val="32"/>
          <w:szCs w:val="32"/>
        </w:rPr>
      </w:pPr>
      <w:r>
        <w:rPr>
          <w:rFonts w:ascii="宋体" w:eastAsia="宋体" w:hAnsi="宋体" w:cs="宋体"/>
          <w:b/>
          <w:bCs/>
          <w:sz w:val="24"/>
          <w:szCs w:val="24"/>
          <w:u w:val="single"/>
        </w:rPr>
        <w:t>20</w:t>
      </w:r>
      <w:r>
        <w:rPr>
          <w:rFonts w:ascii="宋体" w:eastAsia="宋体" w:hAnsi="宋体" w:cs="宋体" w:hint="eastAsia"/>
          <w:b/>
          <w:bCs/>
          <w:sz w:val="24"/>
          <w:szCs w:val="24"/>
          <w:u w:val="single"/>
        </w:rPr>
        <w:t>20</w:t>
      </w:r>
      <w:r>
        <w:rPr>
          <w:rFonts w:ascii="宋体" w:eastAsia="宋体" w:hAnsi="宋体" w:cs="宋体"/>
          <w:b/>
          <w:bCs/>
          <w:sz w:val="24"/>
          <w:szCs w:val="24"/>
          <w:u w:val="single"/>
        </w:rPr>
        <w:t xml:space="preserve"> - </w:t>
      </w:r>
      <w:r>
        <w:rPr>
          <w:rFonts w:ascii="宋体" w:eastAsia="宋体" w:hAnsi="宋体" w:cs="宋体" w:hint="eastAsia"/>
          <w:b/>
          <w:bCs/>
          <w:sz w:val="24"/>
          <w:szCs w:val="24"/>
          <w:u w:val="single"/>
        </w:rPr>
        <w:t>6</w:t>
      </w:r>
      <w:r>
        <w:rPr>
          <w:rFonts w:ascii="宋体" w:eastAsia="宋体" w:hAnsi="宋体" w:cs="宋体"/>
          <w:b/>
          <w:bCs/>
          <w:sz w:val="24"/>
          <w:szCs w:val="24"/>
          <w:u w:val="single"/>
        </w:rPr>
        <w:t xml:space="preserve"> 发布</w:t>
      </w:r>
      <w:r>
        <w:rPr>
          <w:rFonts w:ascii="宋体" w:eastAsia="宋体" w:hAnsi="宋体" w:cs="宋体" w:hint="eastAsia"/>
          <w:b/>
          <w:bCs/>
          <w:sz w:val="24"/>
          <w:szCs w:val="24"/>
          <w:u w:val="single"/>
        </w:rPr>
        <w:t xml:space="preserve">                                   </w:t>
      </w:r>
      <w:r>
        <w:rPr>
          <w:rFonts w:ascii="宋体" w:eastAsia="宋体" w:hAnsi="宋体" w:cs="宋体"/>
          <w:b/>
          <w:bCs/>
          <w:sz w:val="24"/>
          <w:szCs w:val="24"/>
          <w:u w:val="single"/>
        </w:rPr>
        <w:t xml:space="preserve"> 20</w:t>
      </w:r>
      <w:r>
        <w:rPr>
          <w:rFonts w:ascii="宋体" w:eastAsia="宋体" w:hAnsi="宋体" w:cs="宋体" w:hint="eastAsia"/>
          <w:b/>
          <w:bCs/>
          <w:sz w:val="24"/>
          <w:szCs w:val="24"/>
          <w:u w:val="single"/>
        </w:rPr>
        <w:t>20</w:t>
      </w:r>
      <w:r>
        <w:rPr>
          <w:rFonts w:ascii="宋体" w:eastAsia="宋体" w:hAnsi="宋体" w:cs="宋体"/>
          <w:b/>
          <w:bCs/>
          <w:sz w:val="24"/>
          <w:szCs w:val="24"/>
          <w:u w:val="single"/>
        </w:rPr>
        <w:t xml:space="preserve"> – </w:t>
      </w:r>
      <w:r>
        <w:rPr>
          <w:rFonts w:ascii="宋体" w:eastAsia="宋体" w:hAnsi="宋体" w:cs="宋体" w:hint="eastAsia"/>
          <w:b/>
          <w:bCs/>
          <w:sz w:val="24"/>
          <w:szCs w:val="24"/>
          <w:u w:val="single"/>
        </w:rPr>
        <w:t>6</w:t>
      </w:r>
      <w:r>
        <w:rPr>
          <w:rFonts w:ascii="宋体" w:eastAsia="宋体" w:hAnsi="宋体" w:cs="宋体"/>
          <w:b/>
          <w:bCs/>
          <w:sz w:val="24"/>
          <w:szCs w:val="24"/>
          <w:u w:val="single"/>
        </w:rPr>
        <w:t xml:space="preserve"> 实施</w:t>
      </w:r>
    </w:p>
    <w:p w:rsidR="00AA2A7A" w:rsidRDefault="0098196B">
      <w:pPr>
        <w:jc w:val="center"/>
        <w:rPr>
          <w:rFonts w:ascii="宋体" w:eastAsia="宋体" w:hAnsi="宋体" w:cs="宋体"/>
          <w:b/>
          <w:bCs/>
          <w:sz w:val="24"/>
          <w:szCs w:val="24"/>
        </w:rPr>
      </w:pPr>
      <w:r>
        <w:rPr>
          <w:rFonts w:ascii="宋体" w:eastAsia="宋体" w:hAnsi="宋体" w:cs="宋体" w:hint="eastAsia"/>
          <w:b/>
          <w:bCs/>
          <w:sz w:val="24"/>
          <w:szCs w:val="24"/>
        </w:rPr>
        <w:t>青岛市推进老旧住宅小区整治改造和物业管理</w:t>
      </w:r>
    </w:p>
    <w:p w:rsidR="00AA2A7A" w:rsidRDefault="0098196B">
      <w:pPr>
        <w:jc w:val="center"/>
        <w:rPr>
          <w:rFonts w:ascii="宋体" w:eastAsia="宋体" w:hAnsi="宋体" w:cs="宋体"/>
          <w:b/>
          <w:bCs/>
          <w:sz w:val="24"/>
          <w:szCs w:val="24"/>
        </w:rPr>
      </w:pPr>
      <w:r>
        <w:rPr>
          <w:rFonts w:ascii="宋体" w:eastAsia="宋体" w:hAnsi="宋体" w:cs="宋体" w:hint="eastAsia"/>
          <w:b/>
          <w:bCs/>
          <w:sz w:val="24"/>
          <w:szCs w:val="24"/>
        </w:rPr>
        <w:t xml:space="preserve">工作领导小组办公室   </w:t>
      </w:r>
      <w:r>
        <w:rPr>
          <w:rFonts w:ascii="宋体" w:eastAsia="宋体" w:hAnsi="宋体" w:cs="宋体"/>
          <w:b/>
          <w:bCs/>
          <w:sz w:val="24"/>
          <w:szCs w:val="24"/>
        </w:rPr>
        <w:t>发布</w:t>
      </w:r>
    </w:p>
    <w:p w:rsidR="00AA2A7A" w:rsidRDefault="0098196B">
      <w:pPr>
        <w:widowControl/>
        <w:jc w:val="left"/>
        <w:rPr>
          <w:rFonts w:ascii="宋体" w:eastAsia="宋体" w:hAnsi="宋体" w:cs="宋体"/>
          <w:b/>
          <w:bCs/>
          <w:sz w:val="24"/>
          <w:szCs w:val="24"/>
        </w:rPr>
      </w:pPr>
      <w:r>
        <w:rPr>
          <w:rFonts w:ascii="宋体" w:eastAsia="宋体" w:hAnsi="宋体" w:cs="宋体"/>
          <w:b/>
          <w:bCs/>
          <w:sz w:val="24"/>
          <w:szCs w:val="24"/>
        </w:rPr>
        <w:br w:type="page"/>
      </w:r>
    </w:p>
    <w:p w:rsidR="00AA2A7A" w:rsidRDefault="0098196B">
      <w:pPr>
        <w:spacing w:line="480" w:lineRule="auto"/>
        <w:jc w:val="center"/>
        <w:outlineLvl w:val="3"/>
        <w:rPr>
          <w:rFonts w:ascii="仿宋_GB2312" w:eastAsia="仿宋_GB2312" w:hAnsiTheme="minorEastAsia" w:cstheme="minorEastAsia"/>
          <w:sz w:val="36"/>
          <w:szCs w:val="36"/>
        </w:rPr>
      </w:pPr>
      <w:r>
        <w:rPr>
          <w:rFonts w:ascii="仿宋_GB2312" w:eastAsia="仿宋_GB2312" w:hAnsiTheme="minorEastAsia" w:cstheme="minorEastAsia" w:hint="eastAsia"/>
          <w:b/>
          <w:bCs/>
          <w:sz w:val="36"/>
          <w:szCs w:val="36"/>
        </w:rPr>
        <w:lastRenderedPageBreak/>
        <w:t>前  言</w:t>
      </w:r>
    </w:p>
    <w:p w:rsidR="00AA2A7A" w:rsidRDefault="00AA2A7A">
      <w:pPr>
        <w:spacing w:line="480" w:lineRule="auto"/>
        <w:ind w:firstLineChars="200" w:firstLine="640"/>
        <w:outlineLvl w:val="3"/>
        <w:rPr>
          <w:rFonts w:ascii="仿宋" w:eastAsia="仿宋" w:hAnsi="仿宋" w:cstheme="minorEastAsia"/>
          <w:sz w:val="32"/>
          <w:szCs w:val="32"/>
        </w:rPr>
      </w:pPr>
    </w:p>
    <w:p w:rsidR="00AA2A7A" w:rsidRDefault="0098196B">
      <w:pPr>
        <w:spacing w:line="600" w:lineRule="exact"/>
        <w:ind w:firstLineChars="200" w:firstLine="640"/>
        <w:outlineLvl w:val="3"/>
        <w:rPr>
          <w:rFonts w:ascii="仿宋" w:eastAsia="仿宋" w:hAnsi="仿宋" w:cstheme="minorEastAsia"/>
          <w:sz w:val="32"/>
          <w:szCs w:val="32"/>
        </w:rPr>
      </w:pPr>
      <w:r>
        <w:rPr>
          <w:rFonts w:ascii="仿宋" w:eastAsia="仿宋" w:hAnsi="仿宋" w:cstheme="minorEastAsia" w:hint="eastAsia"/>
          <w:sz w:val="32"/>
          <w:szCs w:val="32"/>
        </w:rPr>
        <w:t>为切实</w:t>
      </w:r>
      <w:r>
        <w:rPr>
          <w:rFonts w:ascii="仿宋" w:eastAsia="仿宋" w:hAnsi="仿宋" w:cstheme="minorEastAsia"/>
          <w:sz w:val="32"/>
          <w:szCs w:val="32"/>
        </w:rPr>
        <w:t>做好青岛市老旧</w:t>
      </w:r>
      <w:r>
        <w:rPr>
          <w:rFonts w:ascii="仿宋" w:eastAsia="仿宋" w:hAnsi="仿宋" w:cstheme="minorEastAsia" w:hint="eastAsia"/>
          <w:sz w:val="32"/>
          <w:szCs w:val="32"/>
        </w:rPr>
        <w:t>小区</w:t>
      </w:r>
      <w:r>
        <w:rPr>
          <w:rFonts w:ascii="仿宋" w:eastAsia="仿宋" w:hAnsi="仿宋" w:cstheme="minorEastAsia"/>
          <w:sz w:val="32"/>
          <w:szCs w:val="32"/>
        </w:rPr>
        <w:t>改造工作</w:t>
      </w:r>
      <w:r>
        <w:rPr>
          <w:rFonts w:ascii="仿宋" w:eastAsia="仿宋" w:hAnsi="仿宋" w:cstheme="minorEastAsia" w:hint="eastAsia"/>
          <w:sz w:val="32"/>
          <w:szCs w:val="32"/>
        </w:rPr>
        <w:t>，</w:t>
      </w:r>
      <w:r>
        <w:rPr>
          <w:rFonts w:ascii="仿宋" w:eastAsia="仿宋" w:hAnsi="仿宋" w:cstheme="minorEastAsia"/>
          <w:sz w:val="32"/>
          <w:szCs w:val="32"/>
        </w:rPr>
        <w:t>提高改造工作的质量和水平，增强老旧小区居民生活</w:t>
      </w:r>
      <w:r>
        <w:rPr>
          <w:rFonts w:ascii="仿宋" w:eastAsia="仿宋" w:hAnsi="仿宋" w:cstheme="minorEastAsia" w:hint="eastAsia"/>
          <w:sz w:val="32"/>
          <w:szCs w:val="32"/>
        </w:rPr>
        <w:t>获得感</w:t>
      </w:r>
      <w:r>
        <w:rPr>
          <w:rFonts w:ascii="仿宋" w:eastAsia="仿宋" w:hAnsi="仿宋" w:cstheme="minorEastAsia"/>
          <w:sz w:val="32"/>
          <w:szCs w:val="32"/>
        </w:rPr>
        <w:t>、幸福感和安全感</w:t>
      </w:r>
      <w:r>
        <w:rPr>
          <w:rFonts w:ascii="仿宋" w:eastAsia="仿宋" w:hAnsi="仿宋" w:cstheme="minorEastAsia" w:hint="eastAsia"/>
          <w:sz w:val="32"/>
          <w:szCs w:val="32"/>
        </w:rPr>
        <w:t>，青岛市推进老旧住宅小区整治改造和物业管理工作领导小组办公室组织</w:t>
      </w:r>
      <w:r>
        <w:rPr>
          <w:rFonts w:ascii="仿宋" w:eastAsia="仿宋" w:hAnsi="仿宋" w:cstheme="minorEastAsia"/>
          <w:sz w:val="32"/>
          <w:szCs w:val="32"/>
        </w:rPr>
        <w:t>编制了《</w:t>
      </w:r>
      <w:r>
        <w:rPr>
          <w:rFonts w:ascii="仿宋" w:eastAsia="仿宋" w:hAnsi="仿宋" w:cstheme="minorEastAsia" w:hint="eastAsia"/>
          <w:sz w:val="32"/>
          <w:szCs w:val="32"/>
        </w:rPr>
        <w:t>青岛市城镇老旧小区改造技术导则（试行）</w:t>
      </w:r>
      <w:r>
        <w:rPr>
          <w:rFonts w:ascii="仿宋" w:eastAsia="仿宋" w:hAnsi="仿宋" w:cstheme="minorEastAsia"/>
          <w:sz w:val="32"/>
          <w:szCs w:val="32"/>
        </w:rPr>
        <w:t>》</w:t>
      </w:r>
      <w:r>
        <w:rPr>
          <w:rFonts w:ascii="仿宋" w:eastAsia="仿宋" w:hAnsi="仿宋" w:cstheme="minorEastAsia" w:hint="eastAsia"/>
          <w:sz w:val="32"/>
          <w:szCs w:val="32"/>
        </w:rPr>
        <w:t>（以下简称《导则》）。</w:t>
      </w:r>
    </w:p>
    <w:p w:rsidR="00AA2A7A" w:rsidRDefault="0098196B">
      <w:pPr>
        <w:spacing w:line="600" w:lineRule="exact"/>
        <w:ind w:firstLineChars="200" w:firstLine="640"/>
        <w:rPr>
          <w:rFonts w:ascii="仿宋" w:eastAsia="仿宋" w:hAnsi="仿宋" w:cstheme="minorEastAsia"/>
          <w:color w:val="FF0000"/>
          <w:sz w:val="32"/>
          <w:szCs w:val="32"/>
        </w:rPr>
      </w:pPr>
      <w:r>
        <w:rPr>
          <w:rFonts w:ascii="仿宋" w:eastAsia="仿宋" w:hAnsi="仿宋" w:cstheme="minorEastAsia" w:hint="eastAsia"/>
          <w:sz w:val="32"/>
          <w:szCs w:val="32"/>
        </w:rPr>
        <w:t>本</w:t>
      </w:r>
      <w:r>
        <w:rPr>
          <w:rFonts w:ascii="仿宋" w:eastAsia="仿宋" w:hAnsi="仿宋" w:cstheme="minorEastAsia"/>
          <w:sz w:val="32"/>
          <w:szCs w:val="32"/>
        </w:rPr>
        <w:t>《</w:t>
      </w:r>
      <w:r>
        <w:rPr>
          <w:rFonts w:ascii="仿宋" w:eastAsia="仿宋" w:hAnsi="仿宋" w:cstheme="minorEastAsia" w:hint="eastAsia"/>
          <w:sz w:val="32"/>
          <w:szCs w:val="32"/>
        </w:rPr>
        <w:t>导则</w:t>
      </w:r>
      <w:r>
        <w:rPr>
          <w:rFonts w:ascii="仿宋" w:eastAsia="仿宋" w:hAnsi="仿宋" w:cstheme="minorEastAsia"/>
          <w:sz w:val="32"/>
          <w:szCs w:val="32"/>
        </w:rPr>
        <w:t>》</w:t>
      </w:r>
      <w:r>
        <w:rPr>
          <w:rFonts w:ascii="仿宋" w:eastAsia="仿宋" w:hAnsi="仿宋" w:cstheme="minorEastAsia" w:hint="eastAsia"/>
          <w:sz w:val="32"/>
          <w:szCs w:val="32"/>
        </w:rPr>
        <w:t>主要内容</w:t>
      </w:r>
      <w:r>
        <w:rPr>
          <w:rFonts w:ascii="仿宋" w:eastAsia="仿宋" w:hAnsi="仿宋" w:cstheme="minorEastAsia"/>
          <w:sz w:val="32"/>
          <w:szCs w:val="32"/>
        </w:rPr>
        <w:t>包含</w:t>
      </w:r>
      <w:r>
        <w:rPr>
          <w:rFonts w:ascii="仿宋" w:eastAsia="仿宋" w:hAnsi="仿宋" w:cstheme="minorEastAsia" w:hint="eastAsia"/>
          <w:sz w:val="32"/>
          <w:szCs w:val="32"/>
        </w:rPr>
        <w:t>了</w:t>
      </w:r>
      <w:r>
        <w:rPr>
          <w:rFonts w:ascii="仿宋" w:eastAsia="仿宋" w:hAnsi="仿宋" w:cstheme="minorEastAsia"/>
          <w:sz w:val="32"/>
          <w:szCs w:val="32"/>
        </w:rPr>
        <w:t>老旧小区改造界限的划分</w:t>
      </w:r>
      <w:r>
        <w:rPr>
          <w:rFonts w:ascii="仿宋" w:eastAsia="仿宋" w:hAnsi="仿宋" w:cstheme="minorEastAsia" w:hint="eastAsia"/>
          <w:sz w:val="32"/>
          <w:szCs w:val="32"/>
        </w:rPr>
        <w:t>，明确了基础类</w:t>
      </w:r>
      <w:r>
        <w:rPr>
          <w:rFonts w:ascii="仿宋" w:eastAsia="仿宋" w:hAnsi="仿宋" w:cstheme="minorEastAsia"/>
          <w:sz w:val="32"/>
          <w:szCs w:val="32"/>
        </w:rPr>
        <w:t>、完善类、提升类改造的</w:t>
      </w:r>
      <w:r>
        <w:rPr>
          <w:rFonts w:ascii="仿宋" w:eastAsia="仿宋" w:hAnsi="仿宋" w:cstheme="minorEastAsia" w:hint="eastAsia"/>
          <w:sz w:val="32"/>
          <w:szCs w:val="32"/>
        </w:rPr>
        <w:t>基本</w:t>
      </w:r>
      <w:r>
        <w:rPr>
          <w:rFonts w:ascii="仿宋" w:eastAsia="仿宋" w:hAnsi="仿宋" w:cstheme="minorEastAsia"/>
          <w:sz w:val="32"/>
          <w:szCs w:val="32"/>
        </w:rPr>
        <w:t>内容和</w:t>
      </w:r>
      <w:r>
        <w:rPr>
          <w:rFonts w:ascii="仿宋" w:eastAsia="仿宋" w:hAnsi="仿宋" w:cstheme="minorEastAsia" w:hint="eastAsia"/>
          <w:sz w:val="32"/>
          <w:szCs w:val="32"/>
        </w:rPr>
        <w:t>建设</w:t>
      </w:r>
      <w:r>
        <w:rPr>
          <w:rFonts w:ascii="仿宋" w:eastAsia="仿宋" w:hAnsi="仿宋" w:cstheme="minorEastAsia"/>
          <w:sz w:val="32"/>
          <w:szCs w:val="32"/>
        </w:rPr>
        <w:t>标准</w:t>
      </w:r>
      <w:r>
        <w:rPr>
          <w:rFonts w:ascii="仿宋" w:eastAsia="仿宋" w:hAnsi="仿宋" w:cstheme="minorEastAsia" w:hint="eastAsia"/>
          <w:sz w:val="32"/>
          <w:szCs w:val="32"/>
        </w:rPr>
        <w:t>，对老旧</w:t>
      </w:r>
      <w:r>
        <w:rPr>
          <w:rFonts w:ascii="仿宋" w:eastAsia="仿宋" w:hAnsi="仿宋" w:cstheme="minorEastAsia"/>
          <w:sz w:val="32"/>
          <w:szCs w:val="32"/>
        </w:rPr>
        <w:t>小区</w:t>
      </w:r>
      <w:r>
        <w:rPr>
          <w:rFonts w:ascii="仿宋" w:eastAsia="仿宋" w:hAnsi="仿宋" w:cstheme="minorEastAsia" w:hint="eastAsia"/>
          <w:sz w:val="32"/>
          <w:szCs w:val="32"/>
        </w:rPr>
        <w:t>改造</w:t>
      </w:r>
      <w:r>
        <w:rPr>
          <w:rFonts w:ascii="仿宋" w:eastAsia="仿宋" w:hAnsi="仿宋" w:cstheme="minorEastAsia"/>
          <w:sz w:val="32"/>
          <w:szCs w:val="32"/>
        </w:rPr>
        <w:t>的</w:t>
      </w:r>
      <w:r>
        <w:rPr>
          <w:rFonts w:ascii="仿宋" w:eastAsia="仿宋" w:hAnsi="仿宋" w:cstheme="minorEastAsia" w:hint="eastAsia"/>
          <w:sz w:val="32"/>
          <w:szCs w:val="32"/>
        </w:rPr>
        <w:t>实施</w:t>
      </w:r>
      <w:r>
        <w:rPr>
          <w:rFonts w:ascii="仿宋" w:eastAsia="仿宋" w:hAnsi="仿宋" w:cstheme="minorEastAsia"/>
          <w:sz w:val="32"/>
          <w:szCs w:val="32"/>
        </w:rPr>
        <w:t>和后续运</w:t>
      </w:r>
      <w:proofErr w:type="gramStart"/>
      <w:r>
        <w:rPr>
          <w:rFonts w:ascii="仿宋" w:eastAsia="仿宋" w:hAnsi="仿宋" w:cstheme="minorEastAsia"/>
          <w:sz w:val="32"/>
          <w:szCs w:val="32"/>
        </w:rPr>
        <w:t>维管理</w:t>
      </w:r>
      <w:proofErr w:type="gramEnd"/>
      <w:r>
        <w:rPr>
          <w:rFonts w:ascii="仿宋" w:eastAsia="仿宋" w:hAnsi="仿宋" w:cstheme="minorEastAsia"/>
          <w:sz w:val="32"/>
          <w:szCs w:val="32"/>
        </w:rPr>
        <w:t>提出了</w:t>
      </w:r>
      <w:r>
        <w:rPr>
          <w:rFonts w:ascii="仿宋" w:eastAsia="仿宋" w:hAnsi="仿宋" w:cstheme="minorEastAsia" w:hint="eastAsia"/>
          <w:sz w:val="32"/>
          <w:szCs w:val="32"/>
        </w:rPr>
        <w:t>具体要求。</w:t>
      </w:r>
    </w:p>
    <w:p w:rsidR="00AA2A7A" w:rsidRDefault="0098196B">
      <w:pPr>
        <w:spacing w:line="600" w:lineRule="exact"/>
        <w:ind w:firstLineChars="200" w:firstLine="640"/>
        <w:rPr>
          <w:rFonts w:ascii="仿宋" w:eastAsia="仿宋" w:hAnsi="仿宋" w:cstheme="minorEastAsia"/>
          <w:sz w:val="32"/>
          <w:szCs w:val="32"/>
        </w:rPr>
      </w:pPr>
      <w:r>
        <w:rPr>
          <w:rFonts w:ascii="仿宋" w:eastAsia="仿宋" w:hAnsi="仿宋" w:cstheme="minorEastAsia" w:hint="eastAsia"/>
          <w:sz w:val="32"/>
          <w:szCs w:val="32"/>
        </w:rPr>
        <w:t>本《导则》由青岛市推进老旧住宅小区整治改造和物业管理工作领导小组办公室组织编制并负责管理，由山东金诺建设项目管理有限公司负责具体技术的解释。执行过程中如有意见或建议，请寄送青岛市推进老旧住宅小区整治改造和物业管理工作领导小组办公室（地址：青岛市市南区香港中路126号观海楼315房间）。</w:t>
      </w:r>
    </w:p>
    <w:p w:rsidR="00AA2A7A" w:rsidRDefault="0098196B">
      <w:pPr>
        <w:spacing w:line="600" w:lineRule="exact"/>
        <w:ind w:firstLineChars="200" w:firstLine="640"/>
        <w:rPr>
          <w:rFonts w:ascii="仿宋" w:eastAsia="仿宋" w:hAnsi="仿宋" w:cstheme="minorEastAsia"/>
          <w:sz w:val="32"/>
          <w:szCs w:val="32"/>
        </w:rPr>
      </w:pPr>
      <w:r>
        <w:rPr>
          <w:rFonts w:ascii="仿宋" w:eastAsia="仿宋" w:hAnsi="仿宋" w:cstheme="minorEastAsia" w:hint="eastAsia"/>
          <w:sz w:val="32"/>
          <w:szCs w:val="32"/>
        </w:rPr>
        <w:t>主编单位：山东金诺建设项目管理有限公司</w:t>
      </w:r>
    </w:p>
    <w:p w:rsidR="00AA2A7A" w:rsidRDefault="0098196B">
      <w:pPr>
        <w:spacing w:line="600" w:lineRule="exact"/>
        <w:ind w:firstLineChars="200" w:firstLine="640"/>
        <w:rPr>
          <w:rFonts w:ascii="仿宋" w:eastAsia="仿宋" w:hAnsi="仿宋" w:cstheme="minorEastAsia"/>
          <w:sz w:val="32"/>
          <w:szCs w:val="32"/>
        </w:rPr>
      </w:pPr>
      <w:r>
        <w:rPr>
          <w:rFonts w:ascii="仿宋" w:eastAsia="仿宋" w:hAnsi="仿宋" w:cstheme="minorEastAsia" w:hint="eastAsia"/>
          <w:sz w:val="32"/>
          <w:szCs w:val="32"/>
        </w:rPr>
        <w:t>主要起草人：丁树更、张敬星、王玉林、袁德志、穆海明、李法</w:t>
      </w:r>
      <w:r w:rsidR="006664BD">
        <w:rPr>
          <w:rFonts w:ascii="仿宋" w:eastAsia="仿宋" w:hAnsi="仿宋" w:cstheme="minorEastAsia" w:hint="eastAsia"/>
          <w:sz w:val="32"/>
          <w:szCs w:val="32"/>
        </w:rPr>
        <w:t>岭</w:t>
      </w:r>
      <w:r>
        <w:rPr>
          <w:rFonts w:ascii="仿宋" w:eastAsia="仿宋" w:hAnsi="仿宋" w:cstheme="minorEastAsia" w:hint="eastAsia"/>
          <w:sz w:val="32"/>
          <w:szCs w:val="32"/>
        </w:rPr>
        <w:t>、刘金雷、邹立文、连振宇、鉴小宝、张坤、王学智、刘文明、高赫</w:t>
      </w:r>
    </w:p>
    <w:p w:rsidR="00AA2A7A" w:rsidRDefault="0098196B">
      <w:pPr>
        <w:spacing w:line="600" w:lineRule="exact"/>
        <w:ind w:firstLineChars="200" w:firstLine="640"/>
        <w:rPr>
          <w:rFonts w:ascii="仿宋" w:eastAsia="仿宋" w:hAnsi="仿宋" w:cstheme="minorEastAsia"/>
          <w:sz w:val="32"/>
          <w:szCs w:val="32"/>
        </w:rPr>
      </w:pPr>
      <w:r>
        <w:rPr>
          <w:rFonts w:ascii="仿宋" w:eastAsia="仿宋" w:hAnsi="仿宋" w:cstheme="minorEastAsia" w:hint="eastAsia"/>
          <w:sz w:val="32"/>
          <w:szCs w:val="32"/>
        </w:rPr>
        <w:t>主要审查人：陈勇、陈卫华</w:t>
      </w:r>
    </w:p>
    <w:p w:rsidR="00AA2A7A" w:rsidRDefault="0098196B">
      <w:pPr>
        <w:spacing w:line="600" w:lineRule="exact"/>
        <w:ind w:firstLineChars="200" w:firstLine="640"/>
        <w:rPr>
          <w:rFonts w:ascii="仿宋" w:eastAsia="仿宋" w:hAnsi="仿宋" w:cstheme="minorEastAsia"/>
          <w:sz w:val="32"/>
          <w:szCs w:val="32"/>
        </w:rPr>
      </w:pPr>
      <w:r>
        <w:rPr>
          <w:rFonts w:ascii="仿宋" w:eastAsia="仿宋" w:hAnsi="仿宋" w:cstheme="minorEastAsia" w:hint="eastAsia"/>
          <w:sz w:val="32"/>
          <w:szCs w:val="32"/>
        </w:rPr>
        <w:t>本《导则》自2020年6月发布，自发布之日起试行。</w:t>
      </w:r>
    </w:p>
    <w:p w:rsidR="00AA2A7A" w:rsidRDefault="00AA2A7A">
      <w:pPr>
        <w:spacing w:line="480" w:lineRule="auto"/>
        <w:outlineLvl w:val="0"/>
        <w:rPr>
          <w:rFonts w:asciiTheme="minorEastAsia" w:hAnsiTheme="minorEastAsia" w:cstheme="minorEastAsia"/>
          <w:sz w:val="32"/>
          <w:szCs w:val="32"/>
        </w:rPr>
        <w:sectPr w:rsidR="00AA2A7A">
          <w:headerReference w:type="default" r:id="rId10"/>
          <w:footerReference w:type="default" r:id="rId11"/>
          <w:type w:val="continuous"/>
          <w:pgSz w:w="11906" w:h="16838"/>
          <w:pgMar w:top="1440" w:right="1800" w:bottom="1440" w:left="1800" w:header="851" w:footer="992" w:gutter="0"/>
          <w:pgNumType w:start="1"/>
          <w:cols w:space="425"/>
          <w:docGrid w:type="lines" w:linePitch="312"/>
        </w:sectPr>
      </w:pPr>
    </w:p>
    <w:p w:rsidR="00AA2A7A" w:rsidRDefault="0098196B">
      <w:pPr>
        <w:spacing w:line="600" w:lineRule="exact"/>
        <w:jc w:val="center"/>
        <w:rPr>
          <w:rFonts w:ascii="仿宋" w:eastAsia="仿宋" w:hAnsi="仿宋" w:cstheme="minorEastAsia"/>
          <w:b/>
          <w:bCs/>
          <w:sz w:val="32"/>
          <w:szCs w:val="32"/>
        </w:rPr>
      </w:pPr>
      <w:r>
        <w:rPr>
          <w:rFonts w:ascii="仿宋" w:eastAsia="仿宋" w:hAnsi="仿宋" w:cstheme="minorEastAsia" w:hint="eastAsia"/>
          <w:b/>
          <w:bCs/>
          <w:sz w:val="32"/>
          <w:szCs w:val="32"/>
        </w:rPr>
        <w:lastRenderedPageBreak/>
        <w:t>目  录</w:t>
      </w:r>
    </w:p>
    <w:p w:rsidR="00AA2A7A" w:rsidRDefault="00B23593">
      <w:pPr>
        <w:pStyle w:val="10"/>
        <w:tabs>
          <w:tab w:val="right" w:leader="dot" w:pos="8296"/>
        </w:tabs>
        <w:spacing w:line="600" w:lineRule="exact"/>
        <w:rPr>
          <w:rFonts w:eastAsiaTheme="minorEastAsia"/>
          <w:sz w:val="21"/>
        </w:rPr>
      </w:pPr>
      <w:r>
        <w:rPr>
          <w:rFonts w:ascii="仿宋" w:eastAsia="仿宋" w:hAnsi="仿宋" w:cs="仿宋" w:hint="eastAsia"/>
          <w:szCs w:val="32"/>
        </w:rPr>
        <w:fldChar w:fldCharType="begin"/>
      </w:r>
      <w:r w:rsidR="0098196B">
        <w:rPr>
          <w:rFonts w:ascii="仿宋" w:eastAsia="仿宋" w:hAnsi="仿宋" w:cs="仿宋" w:hint="eastAsia"/>
          <w:szCs w:val="32"/>
        </w:rPr>
        <w:instrText xml:space="preserve"> TOC \o "1-2" \h \z \u </w:instrText>
      </w:r>
      <w:r>
        <w:rPr>
          <w:rFonts w:ascii="仿宋" w:eastAsia="仿宋" w:hAnsi="仿宋" w:cs="仿宋" w:hint="eastAsia"/>
          <w:szCs w:val="32"/>
        </w:rPr>
        <w:fldChar w:fldCharType="separate"/>
      </w:r>
      <w:hyperlink w:anchor="_Toc42523535" w:history="1">
        <w:r w:rsidR="0098196B">
          <w:rPr>
            <w:rStyle w:val="af9"/>
            <w:rFonts w:ascii="仿宋" w:eastAsia="仿宋" w:hAnsi="仿宋" w:cs="仿宋"/>
            <w:b/>
            <w:bCs/>
          </w:rPr>
          <w:t>1.</w:t>
        </w:r>
        <w:r w:rsidR="0098196B">
          <w:rPr>
            <w:rStyle w:val="af9"/>
            <w:rFonts w:ascii="仿宋" w:eastAsia="仿宋" w:hAnsi="仿宋" w:cs="仿宋" w:hint="eastAsia"/>
            <w:b/>
            <w:bCs/>
          </w:rPr>
          <w:t>总则</w:t>
        </w:r>
        <w:r w:rsidR="0098196B">
          <w:tab/>
        </w:r>
        <w:r>
          <w:fldChar w:fldCharType="begin"/>
        </w:r>
        <w:r w:rsidR="0098196B">
          <w:instrText xml:space="preserve"> PAGEREF _Toc42523535 \h </w:instrText>
        </w:r>
        <w:r>
          <w:fldChar w:fldCharType="separate"/>
        </w:r>
        <w:r w:rsidR="0098196B">
          <w:t>1</w:t>
        </w:r>
        <w:r>
          <w:fldChar w:fldCharType="end"/>
        </w:r>
      </w:hyperlink>
    </w:p>
    <w:p w:rsidR="00AA2A7A" w:rsidRDefault="00F71A75">
      <w:pPr>
        <w:pStyle w:val="21"/>
        <w:tabs>
          <w:tab w:val="right" w:leader="dot" w:pos="8296"/>
        </w:tabs>
        <w:spacing w:line="600" w:lineRule="exact"/>
        <w:rPr>
          <w:rFonts w:eastAsiaTheme="minorEastAsia"/>
          <w:sz w:val="21"/>
        </w:rPr>
      </w:pPr>
      <w:hyperlink w:anchor="_Toc42523536" w:history="1">
        <w:r w:rsidR="0098196B">
          <w:rPr>
            <w:rStyle w:val="af9"/>
            <w:rFonts w:ascii="仿宋" w:eastAsia="仿宋" w:hAnsi="仿宋" w:cs="仿宋"/>
            <w:b/>
            <w:bCs/>
          </w:rPr>
          <w:t>2.</w:t>
        </w:r>
        <w:r w:rsidR="0098196B">
          <w:rPr>
            <w:rStyle w:val="af9"/>
            <w:rFonts w:ascii="仿宋" w:eastAsia="仿宋" w:hAnsi="仿宋" w:cs="仿宋" w:hint="eastAsia"/>
            <w:b/>
            <w:bCs/>
          </w:rPr>
          <w:t>编制依据</w:t>
        </w:r>
        <w:r w:rsidR="0098196B">
          <w:tab/>
        </w:r>
        <w:r w:rsidR="00B23593">
          <w:fldChar w:fldCharType="begin"/>
        </w:r>
        <w:r w:rsidR="0098196B">
          <w:instrText xml:space="preserve"> PAGEREF _Toc42523536 \h </w:instrText>
        </w:r>
        <w:r w:rsidR="00B23593">
          <w:fldChar w:fldCharType="separate"/>
        </w:r>
        <w:r w:rsidR="0098196B">
          <w:t>2</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37" w:history="1">
        <w:r w:rsidR="0098196B">
          <w:rPr>
            <w:rStyle w:val="af9"/>
            <w:rFonts w:ascii="仿宋" w:eastAsia="仿宋" w:hAnsi="仿宋" w:cs="仿宋"/>
            <w:b/>
            <w:bCs/>
          </w:rPr>
          <w:t>3.</w:t>
        </w:r>
        <w:r w:rsidR="0098196B">
          <w:rPr>
            <w:rStyle w:val="af9"/>
            <w:rFonts w:ascii="仿宋" w:eastAsia="仿宋" w:hAnsi="仿宋" w:cs="仿宋" w:hint="eastAsia"/>
            <w:b/>
            <w:bCs/>
          </w:rPr>
          <w:t>术语</w:t>
        </w:r>
        <w:r w:rsidR="0098196B">
          <w:tab/>
        </w:r>
        <w:r w:rsidR="00B23593">
          <w:fldChar w:fldCharType="begin"/>
        </w:r>
        <w:r w:rsidR="0098196B">
          <w:instrText xml:space="preserve"> PAGEREF _Toc42523537 \h </w:instrText>
        </w:r>
        <w:r w:rsidR="00B23593">
          <w:fldChar w:fldCharType="separate"/>
        </w:r>
        <w:r w:rsidR="0098196B">
          <w:t>5</w:t>
        </w:r>
        <w:r w:rsidR="00B23593">
          <w:fldChar w:fldCharType="end"/>
        </w:r>
      </w:hyperlink>
    </w:p>
    <w:p w:rsidR="00AA2A7A" w:rsidRDefault="00F71A75">
      <w:pPr>
        <w:pStyle w:val="10"/>
        <w:tabs>
          <w:tab w:val="right" w:leader="dot" w:pos="8296"/>
        </w:tabs>
        <w:spacing w:line="600" w:lineRule="exact"/>
        <w:rPr>
          <w:rFonts w:eastAsiaTheme="minorEastAsia"/>
          <w:sz w:val="21"/>
        </w:rPr>
      </w:pPr>
      <w:hyperlink w:anchor="_Toc42523538" w:history="1">
        <w:r w:rsidR="0098196B">
          <w:rPr>
            <w:rStyle w:val="af9"/>
            <w:rFonts w:ascii="仿宋" w:eastAsia="仿宋" w:hAnsi="仿宋" w:cs="仿宋"/>
            <w:b/>
            <w:bCs/>
          </w:rPr>
          <w:t>4.</w:t>
        </w:r>
        <w:r w:rsidR="0098196B">
          <w:rPr>
            <w:rStyle w:val="af9"/>
            <w:rFonts w:ascii="仿宋" w:eastAsia="仿宋" w:hAnsi="仿宋" w:cs="仿宋" w:hint="eastAsia"/>
            <w:b/>
            <w:bCs/>
          </w:rPr>
          <w:t>基本规定</w:t>
        </w:r>
        <w:r w:rsidR="0098196B">
          <w:tab/>
        </w:r>
        <w:r w:rsidR="00B23593">
          <w:fldChar w:fldCharType="begin"/>
        </w:r>
        <w:r w:rsidR="0098196B">
          <w:instrText xml:space="preserve"> PAGEREF _Toc42523538 \h </w:instrText>
        </w:r>
        <w:r w:rsidR="00B23593">
          <w:fldChar w:fldCharType="separate"/>
        </w:r>
        <w:r w:rsidR="0098196B">
          <w:t>7</w:t>
        </w:r>
        <w:r w:rsidR="00B23593">
          <w:fldChar w:fldCharType="end"/>
        </w:r>
      </w:hyperlink>
    </w:p>
    <w:p w:rsidR="00AA2A7A" w:rsidRDefault="00F71A75">
      <w:pPr>
        <w:pStyle w:val="10"/>
        <w:tabs>
          <w:tab w:val="right" w:leader="dot" w:pos="8296"/>
        </w:tabs>
        <w:spacing w:line="600" w:lineRule="exact"/>
        <w:rPr>
          <w:rFonts w:eastAsiaTheme="minorEastAsia"/>
          <w:sz w:val="21"/>
        </w:rPr>
      </w:pPr>
      <w:hyperlink w:anchor="_Toc42523539" w:history="1">
        <w:r w:rsidR="0098196B">
          <w:rPr>
            <w:rStyle w:val="af9"/>
            <w:rFonts w:ascii="仿宋" w:eastAsia="仿宋" w:hAnsi="仿宋" w:cs="仿宋"/>
            <w:b/>
            <w:bCs/>
          </w:rPr>
          <w:t>5.</w:t>
        </w:r>
        <w:r w:rsidR="0098196B">
          <w:rPr>
            <w:rStyle w:val="af9"/>
            <w:rFonts w:ascii="仿宋" w:eastAsia="仿宋" w:hAnsi="仿宋" w:cs="仿宋" w:hint="eastAsia"/>
            <w:b/>
            <w:bCs/>
          </w:rPr>
          <w:t>基础类改造</w:t>
        </w:r>
        <w:r w:rsidR="0098196B">
          <w:tab/>
        </w:r>
        <w:r w:rsidR="00B23593">
          <w:fldChar w:fldCharType="begin"/>
        </w:r>
        <w:r w:rsidR="0098196B">
          <w:instrText xml:space="preserve"> PAGEREF _Toc42523539 \h </w:instrText>
        </w:r>
        <w:r w:rsidR="00B23593">
          <w:fldChar w:fldCharType="separate"/>
        </w:r>
        <w:r w:rsidR="0098196B">
          <w:t>8</w:t>
        </w:r>
        <w:r w:rsidR="00B23593">
          <w:fldChar w:fldCharType="end"/>
        </w:r>
      </w:hyperlink>
    </w:p>
    <w:p w:rsidR="00AA2A7A" w:rsidRDefault="00F71A75">
      <w:pPr>
        <w:pStyle w:val="10"/>
        <w:tabs>
          <w:tab w:val="right" w:leader="dot" w:pos="8296"/>
        </w:tabs>
        <w:spacing w:line="600" w:lineRule="exact"/>
        <w:rPr>
          <w:rFonts w:eastAsiaTheme="minorEastAsia"/>
          <w:sz w:val="21"/>
        </w:rPr>
      </w:pPr>
      <w:hyperlink w:anchor="_Toc42523540" w:history="1">
        <w:r w:rsidR="0098196B">
          <w:rPr>
            <w:rStyle w:val="af9"/>
            <w:rFonts w:ascii="仿宋" w:eastAsia="仿宋" w:hAnsi="仿宋" w:cs="仿宋"/>
            <w:b/>
            <w:bCs/>
          </w:rPr>
          <w:t>5.1</w:t>
        </w:r>
        <w:r w:rsidR="0098196B">
          <w:rPr>
            <w:rStyle w:val="af9"/>
            <w:rFonts w:ascii="仿宋" w:eastAsia="仿宋" w:hAnsi="仿宋" w:cs="仿宋" w:hint="eastAsia"/>
          </w:rPr>
          <w:t>拆违拆临</w:t>
        </w:r>
        <w:r w:rsidR="0098196B">
          <w:tab/>
        </w:r>
        <w:r w:rsidR="00B23593">
          <w:fldChar w:fldCharType="begin"/>
        </w:r>
        <w:r w:rsidR="0098196B">
          <w:instrText xml:space="preserve"> PAGEREF _Toc42523540 \h </w:instrText>
        </w:r>
        <w:r w:rsidR="00B23593">
          <w:fldChar w:fldCharType="separate"/>
        </w:r>
        <w:r w:rsidR="0098196B">
          <w:t>8</w:t>
        </w:r>
        <w:r w:rsidR="00B23593">
          <w:fldChar w:fldCharType="end"/>
        </w:r>
      </w:hyperlink>
    </w:p>
    <w:p w:rsidR="00AA2A7A" w:rsidRDefault="00F71A75">
      <w:pPr>
        <w:pStyle w:val="10"/>
        <w:tabs>
          <w:tab w:val="right" w:leader="dot" w:pos="8296"/>
        </w:tabs>
        <w:spacing w:line="600" w:lineRule="exact"/>
        <w:rPr>
          <w:rFonts w:eastAsiaTheme="minorEastAsia"/>
          <w:sz w:val="21"/>
        </w:rPr>
      </w:pPr>
      <w:hyperlink w:anchor="_Toc42523541" w:history="1">
        <w:r w:rsidR="0098196B">
          <w:rPr>
            <w:rStyle w:val="af9"/>
            <w:rFonts w:ascii="仿宋" w:eastAsia="仿宋" w:hAnsi="仿宋" w:cs="仿宋"/>
            <w:b/>
          </w:rPr>
          <w:t>5.2</w:t>
        </w:r>
        <w:r w:rsidR="0098196B">
          <w:rPr>
            <w:rStyle w:val="af9"/>
            <w:rFonts w:ascii="仿宋" w:eastAsia="仿宋" w:hAnsi="仿宋" w:cs="仿宋" w:hint="eastAsia"/>
          </w:rPr>
          <w:t>安防设施</w:t>
        </w:r>
        <w:r w:rsidR="0098196B">
          <w:tab/>
        </w:r>
        <w:r w:rsidR="00B23593">
          <w:fldChar w:fldCharType="begin"/>
        </w:r>
        <w:r w:rsidR="0098196B">
          <w:instrText xml:space="preserve"> PAGEREF _Toc42523541 \h </w:instrText>
        </w:r>
        <w:r w:rsidR="00B23593">
          <w:fldChar w:fldCharType="separate"/>
        </w:r>
        <w:r w:rsidR="0098196B">
          <w:t>8</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42" w:history="1">
        <w:r w:rsidR="0098196B">
          <w:rPr>
            <w:rStyle w:val="af9"/>
            <w:rFonts w:ascii="仿宋" w:eastAsia="仿宋" w:hAnsi="仿宋" w:cs="仿宋"/>
            <w:b/>
            <w:bCs/>
          </w:rPr>
          <w:t>5.3</w:t>
        </w:r>
        <w:r w:rsidR="0098196B">
          <w:rPr>
            <w:rStyle w:val="af9"/>
            <w:rFonts w:ascii="仿宋" w:eastAsia="仿宋" w:hAnsi="仿宋" w:cs="仿宋" w:hint="eastAsia"/>
          </w:rPr>
          <w:t>环卫设施</w:t>
        </w:r>
        <w:r w:rsidR="0098196B">
          <w:tab/>
        </w:r>
        <w:r w:rsidR="00B23593">
          <w:fldChar w:fldCharType="begin"/>
        </w:r>
        <w:r w:rsidR="0098196B">
          <w:instrText xml:space="preserve"> PAGEREF _Toc42523542 \h </w:instrText>
        </w:r>
        <w:r w:rsidR="00B23593">
          <w:fldChar w:fldCharType="separate"/>
        </w:r>
        <w:r w:rsidR="0098196B">
          <w:t>9</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43" w:history="1">
        <w:r w:rsidR="0098196B">
          <w:rPr>
            <w:rStyle w:val="af9"/>
            <w:rFonts w:ascii="仿宋" w:eastAsia="仿宋" w:hAnsi="仿宋" w:cs="仿宋"/>
            <w:b/>
          </w:rPr>
          <w:t>5.4</w:t>
        </w:r>
        <w:r w:rsidR="0098196B">
          <w:rPr>
            <w:rStyle w:val="af9"/>
            <w:rFonts w:ascii="仿宋" w:eastAsia="仿宋" w:hAnsi="仿宋" w:cs="仿宋" w:hint="eastAsia"/>
          </w:rPr>
          <w:t>消防</w:t>
        </w:r>
        <w:r w:rsidR="0098196B">
          <w:tab/>
        </w:r>
        <w:r w:rsidR="00B23593">
          <w:fldChar w:fldCharType="begin"/>
        </w:r>
        <w:r w:rsidR="0098196B">
          <w:instrText xml:space="preserve"> PAGEREF _Toc42523543 \h </w:instrText>
        </w:r>
        <w:r w:rsidR="00B23593">
          <w:fldChar w:fldCharType="separate"/>
        </w:r>
        <w:r w:rsidR="0098196B">
          <w:t>9</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44" w:history="1">
        <w:r w:rsidR="0098196B">
          <w:rPr>
            <w:rStyle w:val="af9"/>
            <w:rFonts w:ascii="仿宋" w:eastAsia="仿宋" w:hAnsi="仿宋" w:cs="仿宋"/>
            <w:b/>
          </w:rPr>
          <w:t>5.5</w:t>
        </w:r>
        <w:r w:rsidR="0098196B">
          <w:rPr>
            <w:rStyle w:val="af9"/>
            <w:rFonts w:ascii="仿宋" w:eastAsia="仿宋" w:hAnsi="仿宋" w:cs="仿宋" w:hint="eastAsia"/>
          </w:rPr>
          <w:t>道路整治</w:t>
        </w:r>
        <w:r w:rsidR="0098196B">
          <w:tab/>
        </w:r>
        <w:r w:rsidR="00B23593">
          <w:fldChar w:fldCharType="begin"/>
        </w:r>
        <w:r w:rsidR="0098196B">
          <w:instrText xml:space="preserve"> PAGEREF _Toc42523544 \h </w:instrText>
        </w:r>
        <w:r w:rsidR="00B23593">
          <w:fldChar w:fldCharType="separate"/>
        </w:r>
        <w:r w:rsidR="0098196B">
          <w:t>10</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45" w:history="1">
        <w:r w:rsidR="0098196B">
          <w:rPr>
            <w:rStyle w:val="af9"/>
            <w:rFonts w:ascii="仿宋" w:eastAsia="仿宋" w:hAnsi="仿宋" w:cs="仿宋"/>
            <w:b/>
            <w:bCs/>
          </w:rPr>
          <w:t>5.6</w:t>
        </w:r>
        <w:r w:rsidR="0098196B">
          <w:rPr>
            <w:rStyle w:val="af9"/>
            <w:rFonts w:ascii="仿宋" w:eastAsia="仿宋" w:hAnsi="仿宋" w:cs="仿宋" w:hint="eastAsia"/>
          </w:rPr>
          <w:t>公共照明</w:t>
        </w:r>
        <w:r w:rsidR="0098196B">
          <w:tab/>
        </w:r>
        <w:r w:rsidR="00B23593">
          <w:fldChar w:fldCharType="begin"/>
        </w:r>
        <w:r w:rsidR="0098196B">
          <w:instrText xml:space="preserve"> PAGEREF _Toc42523545 \h </w:instrText>
        </w:r>
        <w:r w:rsidR="00B23593">
          <w:fldChar w:fldCharType="separate"/>
        </w:r>
        <w:r w:rsidR="0098196B">
          <w:t>16</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46" w:history="1">
        <w:r w:rsidR="0098196B">
          <w:rPr>
            <w:rStyle w:val="af9"/>
            <w:rFonts w:ascii="仿宋" w:eastAsia="仿宋" w:hAnsi="仿宋" w:cs="仿宋"/>
            <w:b/>
            <w:bCs/>
          </w:rPr>
          <w:t>5.7</w:t>
        </w:r>
        <w:r w:rsidR="0098196B">
          <w:rPr>
            <w:rStyle w:val="af9"/>
            <w:rFonts w:ascii="仿宋" w:eastAsia="仿宋" w:hAnsi="仿宋" w:cs="仿宋" w:hint="eastAsia"/>
          </w:rPr>
          <w:t>绿化整治</w:t>
        </w:r>
        <w:r w:rsidR="0098196B">
          <w:tab/>
        </w:r>
        <w:r w:rsidR="00B23593">
          <w:fldChar w:fldCharType="begin"/>
        </w:r>
        <w:r w:rsidR="0098196B">
          <w:instrText xml:space="preserve"> PAGEREF _Toc42523546 \h </w:instrText>
        </w:r>
        <w:r w:rsidR="00B23593">
          <w:fldChar w:fldCharType="separate"/>
        </w:r>
        <w:r w:rsidR="0098196B">
          <w:t>17</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47" w:history="1">
        <w:r w:rsidR="0098196B">
          <w:rPr>
            <w:rStyle w:val="af9"/>
            <w:rFonts w:ascii="仿宋" w:eastAsia="仿宋" w:hAnsi="仿宋" w:cs="仿宋"/>
            <w:b/>
            <w:bCs/>
          </w:rPr>
          <w:t>5.8</w:t>
        </w:r>
        <w:r w:rsidR="0098196B">
          <w:rPr>
            <w:rStyle w:val="af9"/>
            <w:rFonts w:ascii="仿宋" w:eastAsia="仿宋" w:hAnsi="仿宋" w:cs="仿宋" w:hint="eastAsia"/>
          </w:rPr>
          <w:t>建筑物修缮</w:t>
        </w:r>
        <w:r w:rsidR="0098196B">
          <w:tab/>
        </w:r>
        <w:r w:rsidR="00B23593">
          <w:fldChar w:fldCharType="begin"/>
        </w:r>
        <w:r w:rsidR="0098196B">
          <w:instrText xml:space="preserve"> PAGEREF _Toc42523547 \h </w:instrText>
        </w:r>
        <w:r w:rsidR="00B23593">
          <w:fldChar w:fldCharType="separate"/>
        </w:r>
        <w:r w:rsidR="0098196B">
          <w:t>19</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48" w:history="1">
        <w:r w:rsidR="0098196B">
          <w:rPr>
            <w:rStyle w:val="af9"/>
            <w:rFonts w:ascii="仿宋" w:eastAsia="仿宋" w:hAnsi="仿宋" w:cs="仿宋"/>
            <w:b/>
            <w:bCs/>
          </w:rPr>
          <w:t>5.9</w:t>
        </w:r>
        <w:r w:rsidR="0098196B">
          <w:rPr>
            <w:rStyle w:val="af9"/>
            <w:rFonts w:ascii="仿宋" w:eastAsia="仿宋" w:hAnsi="仿宋" w:cs="仿宋" w:hint="eastAsia"/>
          </w:rPr>
          <w:t>管线整治</w:t>
        </w:r>
        <w:r w:rsidR="0098196B">
          <w:tab/>
        </w:r>
        <w:r w:rsidR="00B23593">
          <w:fldChar w:fldCharType="begin"/>
        </w:r>
        <w:r w:rsidR="0098196B">
          <w:instrText xml:space="preserve"> PAGEREF _Toc42523548 \h </w:instrText>
        </w:r>
        <w:r w:rsidR="00B23593">
          <w:fldChar w:fldCharType="separate"/>
        </w:r>
        <w:r w:rsidR="0098196B">
          <w:t>21</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49" w:history="1">
        <w:r w:rsidR="0098196B">
          <w:rPr>
            <w:rStyle w:val="af9"/>
            <w:rFonts w:ascii="仿宋" w:eastAsia="仿宋" w:hAnsi="仿宋" w:cs="仿宋"/>
            <w:b/>
            <w:bCs/>
          </w:rPr>
          <w:t>5.10</w:t>
        </w:r>
        <w:r w:rsidR="0098196B">
          <w:rPr>
            <w:rStyle w:val="af9"/>
            <w:rFonts w:ascii="仿宋" w:eastAsia="仿宋" w:hAnsi="仿宋" w:cs="仿宋" w:hint="eastAsia"/>
          </w:rPr>
          <w:t>停车位</w:t>
        </w:r>
        <w:r w:rsidR="0098196B">
          <w:tab/>
        </w:r>
        <w:r w:rsidR="00B23593">
          <w:fldChar w:fldCharType="begin"/>
        </w:r>
        <w:r w:rsidR="0098196B">
          <w:instrText xml:space="preserve"> PAGEREF _Toc42523549 \h </w:instrText>
        </w:r>
        <w:r w:rsidR="00B23593">
          <w:fldChar w:fldCharType="separate"/>
        </w:r>
        <w:r w:rsidR="0098196B">
          <w:t>27</w:t>
        </w:r>
        <w:r w:rsidR="00B23593">
          <w:fldChar w:fldCharType="end"/>
        </w:r>
      </w:hyperlink>
    </w:p>
    <w:p w:rsidR="00AA2A7A" w:rsidRDefault="00F71A75">
      <w:pPr>
        <w:pStyle w:val="10"/>
        <w:tabs>
          <w:tab w:val="right" w:leader="dot" w:pos="8296"/>
        </w:tabs>
        <w:spacing w:line="600" w:lineRule="exact"/>
        <w:rPr>
          <w:rFonts w:eastAsiaTheme="minorEastAsia"/>
          <w:sz w:val="21"/>
        </w:rPr>
      </w:pPr>
      <w:hyperlink w:anchor="_Toc42523550" w:history="1">
        <w:r w:rsidR="0098196B">
          <w:rPr>
            <w:rStyle w:val="af9"/>
            <w:rFonts w:ascii="仿宋" w:eastAsia="仿宋" w:hAnsi="仿宋" w:cs="仿宋"/>
            <w:b/>
            <w:bCs/>
          </w:rPr>
          <w:t>6.</w:t>
        </w:r>
        <w:r w:rsidR="0098196B">
          <w:rPr>
            <w:rStyle w:val="af9"/>
            <w:rFonts w:ascii="仿宋" w:eastAsia="仿宋" w:hAnsi="仿宋" w:cs="仿宋" w:hint="eastAsia"/>
            <w:b/>
            <w:bCs/>
          </w:rPr>
          <w:t>完善类改造</w:t>
        </w:r>
        <w:r w:rsidR="0098196B">
          <w:tab/>
        </w:r>
        <w:r w:rsidR="00B23593">
          <w:fldChar w:fldCharType="begin"/>
        </w:r>
        <w:r w:rsidR="0098196B">
          <w:instrText xml:space="preserve"> PAGEREF _Toc42523550 \h </w:instrText>
        </w:r>
        <w:r w:rsidR="00B23593">
          <w:fldChar w:fldCharType="separate"/>
        </w:r>
        <w:r w:rsidR="0098196B">
          <w:t>29</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51" w:history="1">
        <w:r w:rsidR="0098196B">
          <w:rPr>
            <w:rStyle w:val="af9"/>
            <w:rFonts w:ascii="仿宋" w:eastAsia="仿宋" w:hAnsi="仿宋" w:cs="仿宋"/>
            <w:b/>
            <w:bCs/>
          </w:rPr>
          <w:t>6.1</w:t>
        </w:r>
        <w:r w:rsidR="0098196B">
          <w:rPr>
            <w:rStyle w:val="af9"/>
            <w:rFonts w:ascii="仿宋" w:eastAsia="仿宋" w:hAnsi="仿宋" w:cs="仿宋" w:hint="eastAsia"/>
          </w:rPr>
          <w:t>社区党建用房</w:t>
        </w:r>
        <w:r w:rsidR="0098196B">
          <w:tab/>
        </w:r>
        <w:r w:rsidR="00B23593">
          <w:fldChar w:fldCharType="begin"/>
        </w:r>
        <w:r w:rsidR="0098196B">
          <w:instrText xml:space="preserve"> PAGEREF _Toc42523551 \h </w:instrText>
        </w:r>
        <w:r w:rsidR="00B23593">
          <w:fldChar w:fldCharType="separate"/>
        </w:r>
        <w:r w:rsidR="0098196B">
          <w:t>29</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52" w:history="1">
        <w:r w:rsidR="0098196B">
          <w:rPr>
            <w:rStyle w:val="af9"/>
            <w:rFonts w:ascii="仿宋" w:eastAsia="仿宋" w:hAnsi="仿宋" w:cs="仿宋"/>
            <w:b/>
            <w:bCs/>
          </w:rPr>
          <w:t>6.2</w:t>
        </w:r>
        <w:r w:rsidR="0098196B">
          <w:rPr>
            <w:rStyle w:val="af9"/>
            <w:rFonts w:ascii="仿宋" w:eastAsia="仿宋" w:hAnsi="仿宋" w:cs="仿宋" w:hint="eastAsia"/>
          </w:rPr>
          <w:t>物业用房</w:t>
        </w:r>
        <w:r w:rsidR="0098196B">
          <w:tab/>
        </w:r>
        <w:r w:rsidR="00B23593">
          <w:fldChar w:fldCharType="begin"/>
        </w:r>
        <w:r w:rsidR="0098196B">
          <w:instrText xml:space="preserve"> PAGEREF _Toc42523552 \h </w:instrText>
        </w:r>
        <w:r w:rsidR="00B23593">
          <w:fldChar w:fldCharType="separate"/>
        </w:r>
        <w:r w:rsidR="0098196B">
          <w:t>30</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53" w:history="1">
        <w:r w:rsidR="0098196B">
          <w:rPr>
            <w:rStyle w:val="af9"/>
            <w:rFonts w:ascii="仿宋" w:eastAsia="仿宋" w:hAnsi="仿宋" w:cs="仿宋"/>
            <w:b/>
            <w:bCs/>
          </w:rPr>
          <w:t>6.3</w:t>
        </w:r>
        <w:r w:rsidR="0098196B">
          <w:rPr>
            <w:rStyle w:val="af9"/>
            <w:rFonts w:ascii="仿宋" w:eastAsia="仿宋" w:hAnsi="仿宋" w:cs="仿宋" w:hint="eastAsia"/>
          </w:rPr>
          <w:t>公安警务用房</w:t>
        </w:r>
        <w:r w:rsidR="0098196B">
          <w:tab/>
        </w:r>
        <w:r w:rsidR="00B23593">
          <w:fldChar w:fldCharType="begin"/>
        </w:r>
        <w:r w:rsidR="0098196B">
          <w:instrText xml:space="preserve"> PAGEREF _Toc42523553 \h </w:instrText>
        </w:r>
        <w:r w:rsidR="00B23593">
          <w:fldChar w:fldCharType="separate"/>
        </w:r>
        <w:r w:rsidR="0098196B">
          <w:t>30</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54" w:history="1">
        <w:r w:rsidR="0098196B">
          <w:rPr>
            <w:rStyle w:val="af9"/>
            <w:rFonts w:ascii="仿宋" w:eastAsia="仿宋" w:hAnsi="仿宋" w:cs="仿宋"/>
            <w:b/>
            <w:bCs/>
          </w:rPr>
          <w:t>6.4</w:t>
        </w:r>
        <w:r w:rsidR="0098196B">
          <w:rPr>
            <w:rStyle w:val="af9"/>
            <w:rFonts w:ascii="仿宋" w:eastAsia="仿宋" w:hAnsi="仿宋" w:cs="仿宋" w:hint="eastAsia"/>
          </w:rPr>
          <w:t>建筑节能改造</w:t>
        </w:r>
        <w:r w:rsidR="0098196B">
          <w:tab/>
        </w:r>
        <w:r w:rsidR="00B23593">
          <w:fldChar w:fldCharType="begin"/>
        </w:r>
        <w:r w:rsidR="0098196B">
          <w:instrText xml:space="preserve"> PAGEREF _Toc42523554 \h </w:instrText>
        </w:r>
        <w:r w:rsidR="00B23593">
          <w:fldChar w:fldCharType="separate"/>
        </w:r>
        <w:r w:rsidR="0098196B">
          <w:t>30</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55" w:history="1">
        <w:r w:rsidR="0098196B">
          <w:rPr>
            <w:rStyle w:val="af9"/>
            <w:rFonts w:ascii="仿宋" w:eastAsia="仿宋" w:hAnsi="仿宋" w:cs="仿宋"/>
            <w:b/>
            <w:bCs/>
          </w:rPr>
          <w:t>6.5</w:t>
        </w:r>
        <w:r w:rsidR="0098196B">
          <w:rPr>
            <w:rStyle w:val="af9"/>
            <w:rFonts w:ascii="仿宋" w:eastAsia="仿宋" w:hAnsi="仿宋" w:cs="仿宋" w:hint="eastAsia"/>
          </w:rPr>
          <w:t>电梯</w:t>
        </w:r>
        <w:r w:rsidR="0098196B">
          <w:tab/>
        </w:r>
        <w:r w:rsidR="00B23593">
          <w:fldChar w:fldCharType="begin"/>
        </w:r>
        <w:r w:rsidR="0098196B">
          <w:instrText xml:space="preserve"> PAGEREF _Toc42523555 \h </w:instrText>
        </w:r>
        <w:r w:rsidR="00B23593">
          <w:fldChar w:fldCharType="separate"/>
        </w:r>
        <w:r w:rsidR="0098196B">
          <w:t>32</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56" w:history="1">
        <w:r w:rsidR="0098196B">
          <w:rPr>
            <w:rStyle w:val="af9"/>
            <w:rFonts w:ascii="仿宋" w:eastAsia="仿宋" w:hAnsi="仿宋" w:cs="仿宋"/>
            <w:b/>
            <w:bCs/>
          </w:rPr>
          <w:t>6.6</w:t>
        </w:r>
        <w:r w:rsidR="0098196B">
          <w:rPr>
            <w:rStyle w:val="af9"/>
            <w:rFonts w:ascii="仿宋" w:eastAsia="仿宋" w:hAnsi="仿宋" w:cs="仿宋" w:hint="eastAsia"/>
          </w:rPr>
          <w:t>停车场</w:t>
        </w:r>
        <w:r w:rsidR="0098196B">
          <w:tab/>
        </w:r>
        <w:r w:rsidR="00B23593">
          <w:fldChar w:fldCharType="begin"/>
        </w:r>
        <w:r w:rsidR="0098196B">
          <w:instrText xml:space="preserve"> PAGEREF _Toc42523556 \h </w:instrText>
        </w:r>
        <w:r w:rsidR="00B23593">
          <w:fldChar w:fldCharType="separate"/>
        </w:r>
        <w:r w:rsidR="0098196B">
          <w:t>32</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57" w:history="1">
        <w:r w:rsidR="0098196B">
          <w:rPr>
            <w:rStyle w:val="af9"/>
            <w:rFonts w:ascii="仿宋" w:eastAsia="仿宋" w:hAnsi="仿宋" w:cs="仿宋"/>
            <w:b/>
            <w:bCs/>
          </w:rPr>
          <w:t>6.7</w:t>
        </w:r>
        <w:r w:rsidR="0098196B">
          <w:rPr>
            <w:rStyle w:val="af9"/>
            <w:rFonts w:ascii="仿宋" w:eastAsia="仿宋" w:hAnsi="仿宋" w:cs="仿宋" w:hint="eastAsia"/>
          </w:rPr>
          <w:t>景观风貌</w:t>
        </w:r>
        <w:r w:rsidR="0098196B">
          <w:tab/>
        </w:r>
        <w:r w:rsidR="00B23593">
          <w:fldChar w:fldCharType="begin"/>
        </w:r>
        <w:r w:rsidR="0098196B">
          <w:instrText xml:space="preserve"> PAGEREF _Toc42523557 \h </w:instrText>
        </w:r>
        <w:r w:rsidR="00B23593">
          <w:fldChar w:fldCharType="separate"/>
        </w:r>
        <w:r w:rsidR="0098196B">
          <w:t>33</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58" w:history="1">
        <w:r w:rsidR="0098196B">
          <w:rPr>
            <w:rStyle w:val="af9"/>
            <w:rFonts w:ascii="仿宋" w:eastAsia="仿宋" w:hAnsi="仿宋" w:cs="仿宋"/>
            <w:b/>
            <w:bCs/>
          </w:rPr>
          <w:t>6.8</w:t>
        </w:r>
        <w:r w:rsidR="0098196B">
          <w:rPr>
            <w:rStyle w:val="af9"/>
            <w:rFonts w:ascii="仿宋" w:eastAsia="仿宋" w:hAnsi="仿宋" w:cs="仿宋" w:hint="eastAsia"/>
          </w:rPr>
          <w:t>海绵城市</w:t>
        </w:r>
        <w:r w:rsidR="0098196B">
          <w:tab/>
        </w:r>
        <w:r w:rsidR="00B23593">
          <w:fldChar w:fldCharType="begin"/>
        </w:r>
        <w:r w:rsidR="0098196B">
          <w:instrText xml:space="preserve"> PAGEREF _Toc42523558 \h </w:instrText>
        </w:r>
        <w:r w:rsidR="00B23593">
          <w:fldChar w:fldCharType="separate"/>
        </w:r>
        <w:r w:rsidR="0098196B">
          <w:t>34</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59" w:history="1">
        <w:r w:rsidR="0098196B">
          <w:rPr>
            <w:rStyle w:val="af9"/>
            <w:rFonts w:ascii="仿宋" w:eastAsia="仿宋" w:hAnsi="仿宋" w:cs="仿宋"/>
            <w:b/>
            <w:bCs/>
          </w:rPr>
          <w:t>6.9</w:t>
        </w:r>
        <w:r w:rsidR="0098196B">
          <w:rPr>
            <w:rStyle w:val="af9"/>
            <w:rFonts w:ascii="仿宋" w:eastAsia="仿宋" w:hAnsi="仿宋" w:cs="仿宋" w:hint="eastAsia"/>
          </w:rPr>
          <w:t>体育健身设施及儿童活动场地</w:t>
        </w:r>
        <w:r w:rsidR="0098196B">
          <w:tab/>
        </w:r>
        <w:r w:rsidR="00B23593">
          <w:fldChar w:fldCharType="begin"/>
        </w:r>
        <w:r w:rsidR="0098196B">
          <w:instrText xml:space="preserve"> PAGEREF _Toc42523559 \h </w:instrText>
        </w:r>
        <w:r w:rsidR="00B23593">
          <w:fldChar w:fldCharType="separate"/>
        </w:r>
        <w:r w:rsidR="0098196B">
          <w:t>35</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60" w:history="1">
        <w:r w:rsidR="0098196B">
          <w:rPr>
            <w:rStyle w:val="af9"/>
            <w:rFonts w:ascii="仿宋" w:eastAsia="仿宋" w:hAnsi="仿宋" w:cs="仿宋"/>
            <w:b/>
            <w:bCs/>
          </w:rPr>
          <w:t>6.10</w:t>
        </w:r>
        <w:r w:rsidR="0098196B">
          <w:rPr>
            <w:rStyle w:val="af9"/>
            <w:rFonts w:ascii="仿宋" w:eastAsia="仿宋" w:hAnsi="仿宋" w:cs="仿宋" w:hint="eastAsia"/>
          </w:rPr>
          <w:t>无障碍及适老化设施</w:t>
        </w:r>
        <w:r w:rsidR="0098196B">
          <w:tab/>
        </w:r>
        <w:r w:rsidR="00B23593">
          <w:fldChar w:fldCharType="begin"/>
        </w:r>
        <w:r w:rsidR="0098196B">
          <w:instrText xml:space="preserve"> PAGEREF _Toc42523560 \h </w:instrText>
        </w:r>
        <w:r w:rsidR="00B23593">
          <w:fldChar w:fldCharType="separate"/>
        </w:r>
        <w:r w:rsidR="0098196B">
          <w:t>36</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61" w:history="1">
        <w:r w:rsidR="0098196B">
          <w:rPr>
            <w:rStyle w:val="af9"/>
            <w:rFonts w:ascii="仿宋" w:eastAsia="仿宋" w:hAnsi="仿宋" w:cs="仿宋"/>
            <w:b/>
            <w:bCs/>
          </w:rPr>
          <w:t>6.11</w:t>
        </w:r>
        <w:r w:rsidR="0098196B">
          <w:rPr>
            <w:rStyle w:val="af9"/>
            <w:rFonts w:ascii="仿宋" w:eastAsia="仿宋" w:hAnsi="仿宋" w:cs="仿宋" w:hint="eastAsia"/>
          </w:rPr>
          <w:t>便民医疗</w:t>
        </w:r>
        <w:r w:rsidR="0098196B">
          <w:tab/>
        </w:r>
        <w:r w:rsidR="00B23593">
          <w:fldChar w:fldCharType="begin"/>
        </w:r>
        <w:r w:rsidR="0098196B">
          <w:instrText xml:space="preserve"> PAGEREF _Toc42523561 \h </w:instrText>
        </w:r>
        <w:r w:rsidR="00B23593">
          <w:fldChar w:fldCharType="separate"/>
        </w:r>
        <w:r w:rsidR="0098196B">
          <w:t>36</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62" w:history="1">
        <w:r w:rsidR="0098196B">
          <w:rPr>
            <w:rStyle w:val="af9"/>
            <w:rFonts w:ascii="仿宋" w:eastAsia="仿宋" w:hAnsi="仿宋" w:cs="仿宋"/>
            <w:b/>
            <w:bCs/>
          </w:rPr>
          <w:t>6.12</w:t>
        </w:r>
        <w:r w:rsidR="0098196B">
          <w:rPr>
            <w:rStyle w:val="af9"/>
            <w:rFonts w:ascii="仿宋" w:eastAsia="仿宋" w:hAnsi="仿宋" w:cs="仿宋" w:hint="eastAsia"/>
          </w:rPr>
          <w:t>其他服务设施</w:t>
        </w:r>
        <w:r w:rsidR="0098196B">
          <w:tab/>
        </w:r>
        <w:r w:rsidR="00B23593">
          <w:fldChar w:fldCharType="begin"/>
        </w:r>
        <w:r w:rsidR="0098196B">
          <w:instrText xml:space="preserve"> PAGEREF _Toc42523562 \h </w:instrText>
        </w:r>
        <w:r w:rsidR="00B23593">
          <w:fldChar w:fldCharType="separate"/>
        </w:r>
        <w:r w:rsidR="0098196B">
          <w:t>37</w:t>
        </w:r>
        <w:r w:rsidR="00B23593">
          <w:fldChar w:fldCharType="end"/>
        </w:r>
      </w:hyperlink>
    </w:p>
    <w:p w:rsidR="00AA2A7A" w:rsidRDefault="00F71A75">
      <w:pPr>
        <w:pStyle w:val="10"/>
        <w:tabs>
          <w:tab w:val="right" w:leader="dot" w:pos="8296"/>
        </w:tabs>
        <w:spacing w:line="600" w:lineRule="exact"/>
        <w:rPr>
          <w:rFonts w:eastAsiaTheme="minorEastAsia"/>
          <w:sz w:val="21"/>
        </w:rPr>
      </w:pPr>
      <w:hyperlink w:anchor="_Toc42523563" w:history="1">
        <w:r w:rsidR="0098196B">
          <w:rPr>
            <w:rStyle w:val="af9"/>
            <w:rFonts w:ascii="仿宋" w:eastAsia="仿宋" w:hAnsi="仿宋" w:cs="仿宋"/>
            <w:b/>
            <w:bCs/>
          </w:rPr>
          <w:t>7.</w:t>
        </w:r>
        <w:r w:rsidR="0098196B">
          <w:rPr>
            <w:rStyle w:val="af9"/>
            <w:rFonts w:ascii="仿宋" w:eastAsia="仿宋" w:hAnsi="仿宋" w:cs="仿宋" w:hint="eastAsia"/>
            <w:b/>
            <w:bCs/>
          </w:rPr>
          <w:t>提升类改造</w:t>
        </w:r>
        <w:r w:rsidR="0098196B">
          <w:tab/>
        </w:r>
        <w:r w:rsidR="00B23593">
          <w:fldChar w:fldCharType="begin"/>
        </w:r>
        <w:r w:rsidR="0098196B">
          <w:instrText xml:space="preserve"> PAGEREF _Toc42523563 \h </w:instrText>
        </w:r>
        <w:r w:rsidR="00B23593">
          <w:fldChar w:fldCharType="separate"/>
        </w:r>
        <w:r w:rsidR="0098196B">
          <w:t>38</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64" w:history="1">
        <w:r w:rsidR="0098196B">
          <w:rPr>
            <w:rStyle w:val="af9"/>
            <w:rFonts w:ascii="仿宋" w:eastAsia="仿宋" w:hAnsi="仿宋" w:cs="仿宋"/>
            <w:b/>
            <w:bCs/>
          </w:rPr>
          <w:t>7.1</w:t>
        </w:r>
        <w:r w:rsidR="0098196B">
          <w:rPr>
            <w:rStyle w:val="af9"/>
            <w:rFonts w:ascii="仿宋" w:eastAsia="仿宋" w:hAnsi="仿宋" w:cs="仿宋" w:hint="eastAsia"/>
          </w:rPr>
          <w:t>养老设施</w:t>
        </w:r>
        <w:r w:rsidR="0098196B">
          <w:tab/>
        </w:r>
        <w:r w:rsidR="00B23593">
          <w:fldChar w:fldCharType="begin"/>
        </w:r>
        <w:r w:rsidR="0098196B">
          <w:instrText xml:space="preserve"> PAGEREF _Toc42523564 \h </w:instrText>
        </w:r>
        <w:r w:rsidR="00B23593">
          <w:fldChar w:fldCharType="separate"/>
        </w:r>
        <w:r w:rsidR="0098196B">
          <w:t>38</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65" w:history="1">
        <w:r w:rsidR="0098196B">
          <w:rPr>
            <w:rStyle w:val="af9"/>
            <w:rFonts w:ascii="仿宋" w:eastAsia="仿宋" w:hAnsi="仿宋" w:cs="仿宋"/>
            <w:b/>
            <w:bCs/>
          </w:rPr>
          <w:t>7.2</w:t>
        </w:r>
        <w:r w:rsidR="0098196B">
          <w:rPr>
            <w:rStyle w:val="af9"/>
            <w:rFonts w:ascii="仿宋" w:eastAsia="仿宋" w:hAnsi="仿宋" w:cs="仿宋" w:hint="eastAsia"/>
          </w:rPr>
          <w:t>抚育抚幼设施</w:t>
        </w:r>
        <w:r w:rsidR="0098196B">
          <w:tab/>
        </w:r>
        <w:r w:rsidR="00B23593">
          <w:fldChar w:fldCharType="begin"/>
        </w:r>
        <w:r w:rsidR="0098196B">
          <w:instrText xml:space="preserve"> PAGEREF _Toc42523565 \h </w:instrText>
        </w:r>
        <w:r w:rsidR="00B23593">
          <w:fldChar w:fldCharType="separate"/>
        </w:r>
        <w:r w:rsidR="0098196B">
          <w:t>38</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66" w:history="1">
        <w:r w:rsidR="0098196B">
          <w:rPr>
            <w:rStyle w:val="af9"/>
            <w:rFonts w:ascii="仿宋" w:eastAsia="仿宋" w:hAnsi="仿宋" w:cs="仿宋"/>
            <w:b/>
            <w:bCs/>
          </w:rPr>
          <w:t>7.3</w:t>
        </w:r>
        <w:r w:rsidR="0098196B">
          <w:rPr>
            <w:rStyle w:val="af9"/>
            <w:rFonts w:ascii="仿宋" w:eastAsia="仿宋" w:hAnsi="仿宋" w:cs="仿宋" w:hint="eastAsia"/>
          </w:rPr>
          <w:t>文化设施</w:t>
        </w:r>
        <w:r w:rsidR="0098196B">
          <w:tab/>
        </w:r>
        <w:r w:rsidR="00B23593">
          <w:fldChar w:fldCharType="begin"/>
        </w:r>
        <w:r w:rsidR="0098196B">
          <w:instrText xml:space="preserve"> PAGEREF _Toc42523566 \h </w:instrText>
        </w:r>
        <w:r w:rsidR="00B23593">
          <w:fldChar w:fldCharType="separate"/>
        </w:r>
        <w:r w:rsidR="0098196B">
          <w:t>38</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67" w:history="1">
        <w:r w:rsidR="0098196B">
          <w:rPr>
            <w:rStyle w:val="af9"/>
            <w:rFonts w:ascii="仿宋" w:eastAsia="仿宋" w:hAnsi="仿宋" w:cs="仿宋"/>
            <w:b/>
            <w:bCs/>
          </w:rPr>
          <w:t>7.4</w:t>
        </w:r>
        <w:r w:rsidR="0098196B">
          <w:rPr>
            <w:rStyle w:val="af9"/>
            <w:rFonts w:ascii="仿宋" w:eastAsia="仿宋" w:hAnsi="仿宋" w:cs="仿宋" w:hint="eastAsia"/>
          </w:rPr>
          <w:t>社区食堂</w:t>
        </w:r>
        <w:r w:rsidR="0098196B">
          <w:tab/>
        </w:r>
        <w:r w:rsidR="00B23593">
          <w:fldChar w:fldCharType="begin"/>
        </w:r>
        <w:r w:rsidR="0098196B">
          <w:instrText xml:space="preserve"> PAGEREF _Toc42523567 \h </w:instrText>
        </w:r>
        <w:r w:rsidR="00B23593">
          <w:fldChar w:fldCharType="separate"/>
        </w:r>
        <w:r w:rsidR="0098196B">
          <w:t>39</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68" w:history="1">
        <w:r w:rsidR="0098196B">
          <w:rPr>
            <w:rStyle w:val="af9"/>
            <w:rFonts w:ascii="仿宋" w:eastAsia="仿宋" w:hAnsi="仿宋" w:cs="仿宋"/>
            <w:b/>
            <w:bCs/>
          </w:rPr>
          <w:t>7.5</w:t>
        </w:r>
        <w:r w:rsidR="0098196B">
          <w:rPr>
            <w:rStyle w:val="af9"/>
            <w:rFonts w:ascii="仿宋" w:eastAsia="仿宋" w:hAnsi="仿宋" w:cs="仿宋" w:hint="eastAsia"/>
          </w:rPr>
          <w:t>商业便民服务设施</w:t>
        </w:r>
        <w:r w:rsidR="0098196B">
          <w:tab/>
        </w:r>
        <w:r w:rsidR="00B23593">
          <w:fldChar w:fldCharType="begin"/>
        </w:r>
        <w:r w:rsidR="0098196B">
          <w:instrText xml:space="preserve"> PAGEREF _Toc42523568 \h </w:instrText>
        </w:r>
        <w:r w:rsidR="00B23593">
          <w:fldChar w:fldCharType="separate"/>
        </w:r>
        <w:r w:rsidR="0098196B">
          <w:t>39</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69" w:history="1">
        <w:r w:rsidR="0098196B">
          <w:rPr>
            <w:rStyle w:val="af9"/>
            <w:rFonts w:ascii="仿宋" w:eastAsia="仿宋" w:hAnsi="仿宋" w:cs="仿宋"/>
            <w:b/>
            <w:bCs/>
          </w:rPr>
          <w:t>7.6</w:t>
        </w:r>
        <w:r w:rsidR="0098196B">
          <w:rPr>
            <w:rStyle w:val="af9"/>
            <w:rFonts w:ascii="仿宋" w:eastAsia="仿宋" w:hAnsi="仿宋" w:cs="仿宋" w:hint="eastAsia"/>
          </w:rPr>
          <w:t>智慧社区</w:t>
        </w:r>
        <w:r w:rsidR="0098196B">
          <w:tab/>
        </w:r>
        <w:r w:rsidR="00B23593">
          <w:fldChar w:fldCharType="begin"/>
        </w:r>
        <w:r w:rsidR="0098196B">
          <w:instrText xml:space="preserve"> PAGEREF _Toc42523569 \h </w:instrText>
        </w:r>
        <w:r w:rsidR="00B23593">
          <w:fldChar w:fldCharType="separate"/>
        </w:r>
        <w:r w:rsidR="0098196B">
          <w:t>40</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70" w:history="1">
        <w:r w:rsidR="0098196B">
          <w:rPr>
            <w:rStyle w:val="af9"/>
            <w:rFonts w:ascii="仿宋" w:eastAsia="仿宋" w:hAnsi="仿宋" w:cs="仿宋"/>
            <w:b/>
            <w:bCs/>
          </w:rPr>
          <w:t>8.</w:t>
        </w:r>
        <w:r w:rsidR="0098196B">
          <w:rPr>
            <w:rStyle w:val="af9"/>
            <w:rFonts w:ascii="仿宋" w:eastAsia="仿宋" w:hAnsi="仿宋" w:cs="仿宋" w:hint="eastAsia"/>
            <w:b/>
            <w:bCs/>
          </w:rPr>
          <w:t>建设和运维管理</w:t>
        </w:r>
        <w:r w:rsidR="0098196B">
          <w:tab/>
        </w:r>
        <w:r w:rsidR="00B23593">
          <w:fldChar w:fldCharType="begin"/>
        </w:r>
        <w:r w:rsidR="0098196B">
          <w:instrText xml:space="preserve"> PAGEREF _Toc42523570 \h </w:instrText>
        </w:r>
        <w:r w:rsidR="00B23593">
          <w:fldChar w:fldCharType="separate"/>
        </w:r>
        <w:r w:rsidR="0098196B">
          <w:t>40</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71" w:history="1">
        <w:r w:rsidR="0098196B">
          <w:rPr>
            <w:rStyle w:val="af9"/>
            <w:rFonts w:ascii="仿宋" w:eastAsia="仿宋" w:hAnsi="仿宋" w:cs="仿宋"/>
            <w:b/>
            <w:bCs/>
          </w:rPr>
          <w:t>8.1</w:t>
        </w:r>
        <w:r w:rsidR="0098196B">
          <w:rPr>
            <w:rStyle w:val="af9"/>
            <w:rFonts w:ascii="仿宋" w:eastAsia="仿宋" w:hAnsi="仿宋" w:cs="仿宋" w:hint="eastAsia"/>
          </w:rPr>
          <w:t>总体要求</w:t>
        </w:r>
        <w:r w:rsidR="0098196B">
          <w:tab/>
        </w:r>
        <w:r w:rsidR="00B23593">
          <w:fldChar w:fldCharType="begin"/>
        </w:r>
        <w:r w:rsidR="0098196B">
          <w:instrText xml:space="preserve"> PAGEREF _Toc42523571 \h </w:instrText>
        </w:r>
        <w:r w:rsidR="00B23593">
          <w:fldChar w:fldCharType="separate"/>
        </w:r>
        <w:r w:rsidR="0098196B">
          <w:t>41</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72" w:history="1">
        <w:r w:rsidR="0098196B">
          <w:rPr>
            <w:rStyle w:val="af9"/>
            <w:rFonts w:ascii="仿宋" w:eastAsia="仿宋" w:hAnsi="仿宋" w:cs="仿宋"/>
            <w:b/>
            <w:bCs/>
          </w:rPr>
          <w:t>8.2</w:t>
        </w:r>
        <w:r w:rsidR="0098196B">
          <w:rPr>
            <w:rStyle w:val="af9"/>
            <w:rFonts w:ascii="仿宋" w:eastAsia="仿宋" w:hAnsi="仿宋" w:cs="仿宋" w:hint="eastAsia"/>
          </w:rPr>
          <w:t>组织领导</w:t>
        </w:r>
        <w:r w:rsidR="0098196B">
          <w:tab/>
        </w:r>
        <w:r w:rsidR="00B23593">
          <w:fldChar w:fldCharType="begin"/>
        </w:r>
        <w:r w:rsidR="0098196B">
          <w:instrText xml:space="preserve"> PAGEREF _Toc42523572 \h </w:instrText>
        </w:r>
        <w:r w:rsidR="00B23593">
          <w:fldChar w:fldCharType="separate"/>
        </w:r>
        <w:r w:rsidR="0098196B">
          <w:t>41</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73" w:history="1">
        <w:r w:rsidR="0098196B">
          <w:rPr>
            <w:rStyle w:val="af9"/>
            <w:rFonts w:ascii="仿宋" w:eastAsia="仿宋" w:hAnsi="仿宋" w:cs="仿宋"/>
            <w:b/>
            <w:bCs/>
          </w:rPr>
          <w:t>8.3</w:t>
        </w:r>
        <w:r w:rsidR="0098196B">
          <w:rPr>
            <w:rStyle w:val="af9"/>
            <w:rFonts w:ascii="仿宋" w:eastAsia="仿宋" w:hAnsi="仿宋" w:cs="仿宋" w:hint="eastAsia"/>
          </w:rPr>
          <w:t>项目生成</w:t>
        </w:r>
        <w:r w:rsidR="0098196B">
          <w:tab/>
        </w:r>
        <w:r w:rsidR="00B23593">
          <w:fldChar w:fldCharType="begin"/>
        </w:r>
        <w:r w:rsidR="0098196B">
          <w:instrText xml:space="preserve"> PAGEREF _Toc42523573 \h </w:instrText>
        </w:r>
        <w:r w:rsidR="00B23593">
          <w:fldChar w:fldCharType="separate"/>
        </w:r>
        <w:r w:rsidR="0098196B">
          <w:t>41</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74" w:history="1">
        <w:r w:rsidR="0098196B">
          <w:rPr>
            <w:rStyle w:val="af9"/>
            <w:rFonts w:ascii="仿宋" w:eastAsia="仿宋" w:hAnsi="仿宋" w:cs="仿宋"/>
            <w:b/>
            <w:bCs/>
          </w:rPr>
          <w:t>8.4</w:t>
        </w:r>
        <w:r w:rsidR="0098196B">
          <w:rPr>
            <w:rStyle w:val="af9"/>
            <w:rFonts w:ascii="仿宋" w:eastAsia="仿宋" w:hAnsi="仿宋" w:cs="仿宋" w:hint="eastAsia"/>
          </w:rPr>
          <w:t>项目实施</w:t>
        </w:r>
        <w:r w:rsidR="0098196B">
          <w:tab/>
        </w:r>
        <w:r w:rsidR="00B23593">
          <w:fldChar w:fldCharType="begin"/>
        </w:r>
        <w:r w:rsidR="0098196B">
          <w:instrText xml:space="preserve"> PAGEREF _Toc42523574 \h </w:instrText>
        </w:r>
        <w:r w:rsidR="00B23593">
          <w:fldChar w:fldCharType="separate"/>
        </w:r>
        <w:r w:rsidR="0098196B">
          <w:t>44</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75" w:history="1">
        <w:r w:rsidR="0098196B">
          <w:rPr>
            <w:rStyle w:val="af9"/>
            <w:rFonts w:ascii="仿宋" w:eastAsia="仿宋" w:hAnsi="仿宋" w:cs="仿宋"/>
            <w:b/>
            <w:bCs/>
          </w:rPr>
          <w:t>8.5</w:t>
        </w:r>
        <w:r w:rsidR="0098196B">
          <w:rPr>
            <w:rStyle w:val="af9"/>
            <w:rFonts w:ascii="仿宋" w:eastAsia="仿宋" w:hAnsi="仿宋" w:cs="仿宋" w:hint="eastAsia"/>
          </w:rPr>
          <w:t>运维管理</w:t>
        </w:r>
        <w:r w:rsidR="0098196B">
          <w:tab/>
        </w:r>
        <w:r w:rsidR="00B23593">
          <w:fldChar w:fldCharType="begin"/>
        </w:r>
        <w:r w:rsidR="0098196B">
          <w:instrText xml:space="preserve"> PAGEREF _Toc42523575 \h </w:instrText>
        </w:r>
        <w:r w:rsidR="00B23593">
          <w:fldChar w:fldCharType="separate"/>
        </w:r>
        <w:r w:rsidR="0098196B">
          <w:t>45</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76" w:history="1">
        <w:r w:rsidR="0098196B">
          <w:rPr>
            <w:rStyle w:val="af9"/>
            <w:rFonts w:ascii="仿宋" w:eastAsia="仿宋" w:hAnsi="仿宋" w:cs="仿宋"/>
            <w:b/>
            <w:bCs/>
          </w:rPr>
          <w:t>8.6</w:t>
        </w:r>
        <w:r w:rsidR="0098196B">
          <w:rPr>
            <w:rStyle w:val="af9"/>
            <w:rFonts w:ascii="仿宋" w:eastAsia="仿宋" w:hAnsi="仿宋" w:cs="仿宋" w:hint="eastAsia"/>
          </w:rPr>
          <w:t>资金筹措</w:t>
        </w:r>
        <w:r w:rsidR="0098196B">
          <w:tab/>
        </w:r>
        <w:r w:rsidR="00B23593">
          <w:fldChar w:fldCharType="begin"/>
        </w:r>
        <w:r w:rsidR="0098196B">
          <w:instrText xml:space="preserve"> PAGEREF _Toc42523576 \h </w:instrText>
        </w:r>
        <w:r w:rsidR="00B23593">
          <w:fldChar w:fldCharType="separate"/>
        </w:r>
        <w:r w:rsidR="0098196B">
          <w:t>46</w:t>
        </w:r>
        <w:r w:rsidR="00B23593">
          <w:fldChar w:fldCharType="end"/>
        </w:r>
      </w:hyperlink>
    </w:p>
    <w:p w:rsidR="00AA2A7A" w:rsidRDefault="00F71A75">
      <w:pPr>
        <w:pStyle w:val="21"/>
        <w:tabs>
          <w:tab w:val="right" w:leader="dot" w:pos="8296"/>
        </w:tabs>
        <w:spacing w:line="600" w:lineRule="exact"/>
        <w:rPr>
          <w:rFonts w:eastAsiaTheme="minorEastAsia"/>
          <w:sz w:val="21"/>
        </w:rPr>
      </w:pPr>
      <w:hyperlink w:anchor="_Toc42523577" w:history="1">
        <w:r w:rsidR="0098196B">
          <w:rPr>
            <w:rStyle w:val="af9"/>
            <w:rFonts w:ascii="仿宋" w:eastAsia="仿宋" w:hAnsi="仿宋" w:cs="仿宋"/>
            <w:b/>
            <w:bCs/>
          </w:rPr>
          <w:t>8.7</w:t>
        </w:r>
        <w:r w:rsidR="0098196B">
          <w:rPr>
            <w:rStyle w:val="af9"/>
            <w:rFonts w:ascii="仿宋" w:eastAsia="仿宋" w:hAnsi="仿宋" w:cs="仿宋" w:hint="eastAsia"/>
          </w:rPr>
          <w:t>党建引领群众共建</w:t>
        </w:r>
        <w:r w:rsidR="0098196B">
          <w:tab/>
        </w:r>
        <w:r w:rsidR="00B23593">
          <w:fldChar w:fldCharType="begin"/>
        </w:r>
        <w:r w:rsidR="0098196B">
          <w:instrText xml:space="preserve"> PAGEREF _Toc42523577 \h </w:instrText>
        </w:r>
        <w:r w:rsidR="00B23593">
          <w:fldChar w:fldCharType="separate"/>
        </w:r>
        <w:r w:rsidR="0098196B">
          <w:t>49</w:t>
        </w:r>
        <w:r w:rsidR="00B23593">
          <w:fldChar w:fldCharType="end"/>
        </w:r>
      </w:hyperlink>
    </w:p>
    <w:p w:rsidR="00AA2A7A" w:rsidRDefault="00F71A75">
      <w:pPr>
        <w:pStyle w:val="10"/>
        <w:tabs>
          <w:tab w:val="right" w:leader="dot" w:pos="8296"/>
        </w:tabs>
        <w:spacing w:line="600" w:lineRule="exact"/>
        <w:rPr>
          <w:rFonts w:eastAsiaTheme="minorEastAsia"/>
          <w:sz w:val="21"/>
        </w:rPr>
      </w:pPr>
      <w:hyperlink w:anchor="_Toc42523578" w:history="1">
        <w:r w:rsidR="0098196B">
          <w:rPr>
            <w:rStyle w:val="af9"/>
            <w:rFonts w:ascii="仿宋" w:eastAsia="仿宋" w:hAnsi="仿宋" w:cs="仿宋" w:hint="eastAsia"/>
          </w:rPr>
          <w:t>用词说明</w:t>
        </w:r>
        <w:r w:rsidR="0098196B">
          <w:tab/>
        </w:r>
        <w:r w:rsidR="00B23593">
          <w:fldChar w:fldCharType="begin"/>
        </w:r>
        <w:r w:rsidR="0098196B">
          <w:instrText xml:space="preserve"> PAGEREF _Toc42523578 \h </w:instrText>
        </w:r>
        <w:r w:rsidR="00B23593">
          <w:fldChar w:fldCharType="separate"/>
        </w:r>
        <w:r w:rsidR="0098196B">
          <w:t>50</w:t>
        </w:r>
        <w:r w:rsidR="00B23593">
          <w:fldChar w:fldCharType="end"/>
        </w:r>
      </w:hyperlink>
    </w:p>
    <w:p w:rsidR="00AA2A7A" w:rsidRDefault="00B23593">
      <w:pPr>
        <w:pStyle w:val="20"/>
        <w:spacing w:after="0" w:line="600" w:lineRule="exact"/>
        <w:ind w:leftChars="0" w:left="0"/>
        <w:outlineLvl w:val="2"/>
        <w:rPr>
          <w:rFonts w:asciiTheme="minorEastAsia" w:hAnsiTheme="minorEastAsia" w:cstheme="minorEastAsia"/>
          <w:sz w:val="32"/>
          <w:szCs w:val="32"/>
        </w:rPr>
        <w:sectPr w:rsidR="00AA2A7A">
          <w:footerReference w:type="default" r:id="rId12"/>
          <w:pgSz w:w="11906" w:h="16838"/>
          <w:pgMar w:top="1440" w:right="1800" w:bottom="1440" w:left="1800" w:header="851" w:footer="992" w:gutter="0"/>
          <w:pgNumType w:fmt="upperRoman" w:start="1"/>
          <w:cols w:space="425"/>
          <w:docGrid w:type="lines" w:linePitch="312"/>
        </w:sectPr>
      </w:pPr>
      <w:r>
        <w:rPr>
          <w:rFonts w:ascii="仿宋" w:eastAsia="仿宋" w:hAnsi="仿宋" w:cs="仿宋" w:hint="eastAsia"/>
          <w:szCs w:val="32"/>
        </w:rPr>
        <w:fldChar w:fldCharType="end"/>
      </w:r>
    </w:p>
    <w:p w:rsidR="00AA2A7A" w:rsidRDefault="0098196B">
      <w:pPr>
        <w:pStyle w:val="20"/>
        <w:spacing w:after="0"/>
        <w:ind w:leftChars="0" w:left="0"/>
        <w:jc w:val="left"/>
        <w:outlineLvl w:val="0"/>
        <w:rPr>
          <w:rFonts w:ascii="仿宋" w:eastAsia="仿宋" w:hAnsi="仿宋" w:cs="仿宋"/>
          <w:b/>
          <w:bCs/>
          <w:sz w:val="32"/>
          <w:szCs w:val="32"/>
        </w:rPr>
      </w:pPr>
      <w:bookmarkStart w:id="2" w:name="_Toc10948"/>
      <w:bookmarkStart w:id="3" w:name="_Toc42523535"/>
      <w:bookmarkStart w:id="4" w:name="_Toc26969"/>
      <w:bookmarkStart w:id="5" w:name="_Toc31366279"/>
      <w:bookmarkStart w:id="6" w:name="_Toc34038380"/>
      <w:bookmarkStart w:id="7" w:name="_Toc17646"/>
      <w:bookmarkStart w:id="8" w:name="_Toc18176"/>
      <w:bookmarkStart w:id="9" w:name="_Toc15336"/>
      <w:bookmarkStart w:id="10" w:name="_Toc11499"/>
      <w:bookmarkStart w:id="11" w:name="_Toc16607"/>
      <w:bookmarkStart w:id="12" w:name="_Toc4185"/>
      <w:bookmarkStart w:id="13" w:name="_Toc290"/>
      <w:r>
        <w:rPr>
          <w:rFonts w:ascii="仿宋" w:eastAsia="仿宋" w:hAnsi="仿宋" w:cs="仿宋" w:hint="eastAsia"/>
          <w:b/>
          <w:bCs/>
          <w:sz w:val="32"/>
          <w:szCs w:val="32"/>
        </w:rPr>
        <w:lastRenderedPageBreak/>
        <w:t>1.总则</w:t>
      </w:r>
      <w:bookmarkEnd w:id="2"/>
      <w:bookmarkEnd w:id="3"/>
      <w:bookmarkEnd w:id="4"/>
      <w:bookmarkEnd w:id="5"/>
      <w:bookmarkEnd w:id="6"/>
      <w:bookmarkEnd w:id="7"/>
      <w:bookmarkEnd w:id="8"/>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1.0.1</w:t>
      </w:r>
      <w:r>
        <w:rPr>
          <w:rFonts w:ascii="仿宋" w:eastAsia="仿宋" w:hAnsi="仿宋" w:cs="仿宋" w:hint="eastAsia"/>
          <w:sz w:val="32"/>
          <w:szCs w:val="32"/>
        </w:rPr>
        <w:t>为落实国家、省、市有关部署和</w:t>
      </w:r>
      <w:r>
        <w:rPr>
          <w:rFonts w:ascii="仿宋_GB2312" w:eastAsia="仿宋_GB2312" w:hAnsi="仿宋_GB2312" w:cs="仿宋_GB2312" w:hint="eastAsia"/>
          <w:sz w:val="32"/>
          <w:szCs w:val="32"/>
        </w:rPr>
        <w:t>省委省政府有关要求</w:t>
      </w:r>
      <w:r>
        <w:rPr>
          <w:rFonts w:ascii="仿宋" w:eastAsia="仿宋" w:hAnsi="仿宋" w:cs="仿宋" w:hint="eastAsia"/>
          <w:sz w:val="32"/>
          <w:szCs w:val="32"/>
        </w:rPr>
        <w:t>，大力推进老旧小区改造提升，进一步改善群众居住要求，满足居民美好生活需要，特制定本《导则》。</w:t>
      </w:r>
    </w:p>
    <w:p w:rsidR="00AA2A7A" w:rsidRDefault="0098196B">
      <w:pPr>
        <w:pStyle w:val="2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1.0.2</w:t>
      </w:r>
      <w:r>
        <w:rPr>
          <w:rFonts w:ascii="仿宋" w:eastAsia="仿宋" w:hAnsi="仿宋" w:cs="仿宋" w:hint="eastAsia"/>
          <w:sz w:val="32"/>
          <w:szCs w:val="32"/>
        </w:rPr>
        <w:t>本《导则》中所称城镇老旧小区是指2005年12月31日前在城市国有土地上建成，失养失修失管严重、市政配套设施不完善、公共服务和社会服务设施不健全、居民改造意愿强烈的住宅小区。城镇老旧小区改造是指对</w:t>
      </w:r>
      <w:r>
        <w:rPr>
          <w:rFonts w:ascii="仿宋_GB2312" w:eastAsia="仿宋_GB2312" w:hAnsi="仿宋" w:hint="eastAsia"/>
          <w:sz w:val="32"/>
          <w:szCs w:val="32"/>
        </w:rPr>
        <w:t>城镇</w:t>
      </w:r>
      <w:r>
        <w:rPr>
          <w:rFonts w:ascii="仿宋" w:eastAsia="仿宋" w:hAnsi="仿宋" w:cs="仿宋" w:hint="eastAsia"/>
          <w:sz w:val="32"/>
          <w:szCs w:val="32"/>
        </w:rPr>
        <w:t>老旧小区及相关区域的建筑、环境、配套设施等进行改造、完善和提升的活动（不含住宅拆除新建）。</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1.0.3</w:t>
      </w:r>
      <w:r>
        <w:rPr>
          <w:rFonts w:ascii="仿宋" w:eastAsia="仿宋" w:hAnsi="仿宋" w:cs="仿宋" w:hint="eastAsia"/>
          <w:sz w:val="32"/>
          <w:szCs w:val="32"/>
        </w:rPr>
        <w:t>老旧小区改造应按照“以民为本、政府主导，因势利导、整合资源，尽力而为、量力而行，应改尽改、一步到位，立足当前、着眼长远”的原则，按改造项目的轻重缓急，统一规划、统筹实施。</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1.0.4</w:t>
      </w:r>
      <w:r>
        <w:rPr>
          <w:rFonts w:ascii="仿宋" w:eastAsia="仿宋" w:hAnsi="仿宋" w:cs="仿宋" w:hint="eastAsia"/>
          <w:sz w:val="32"/>
          <w:szCs w:val="32"/>
        </w:rPr>
        <w:t>老旧小区改造方案不得影响原有建筑物（构筑物）使用安全，应符合经济、适用、节能、美观要求。改造应减少对周边环境、居民的影响。</w:t>
      </w:r>
    </w:p>
    <w:p w:rsidR="00AA2A7A" w:rsidRDefault="0098196B">
      <w:pPr>
        <w:pStyle w:val="20"/>
        <w:spacing w:after="0"/>
        <w:ind w:leftChars="0" w:left="0" w:firstLineChars="200" w:firstLine="643"/>
        <w:outlineLvl w:val="2"/>
        <w:rPr>
          <w:rFonts w:ascii="仿宋" w:eastAsia="仿宋" w:hAnsi="仿宋" w:cs="仿宋"/>
        </w:rPr>
      </w:pPr>
      <w:r>
        <w:rPr>
          <w:rFonts w:ascii="仿宋" w:eastAsia="仿宋" w:hAnsi="仿宋" w:cs="仿宋" w:hint="eastAsia"/>
          <w:b/>
          <w:bCs/>
          <w:sz w:val="32"/>
          <w:szCs w:val="32"/>
        </w:rPr>
        <w:t>1.0.5</w:t>
      </w:r>
      <w:r>
        <w:rPr>
          <w:rFonts w:ascii="仿宋" w:eastAsia="仿宋" w:hAnsi="仿宋" w:cs="仿宋" w:hint="eastAsia"/>
          <w:sz w:val="32"/>
          <w:szCs w:val="32"/>
        </w:rPr>
        <w:t>老旧小区改造应符合国家、省、市相关政策、规范、标准等的规定。</w:t>
      </w:r>
    </w:p>
    <w:p w:rsidR="00AA2A7A" w:rsidRDefault="00AA2A7A">
      <w:pPr>
        <w:widowControl/>
        <w:spacing w:line="480" w:lineRule="auto"/>
        <w:jc w:val="left"/>
        <w:rPr>
          <w:rFonts w:ascii="仿宋" w:eastAsia="仿宋" w:hAnsi="仿宋" w:cs="仿宋"/>
        </w:rPr>
      </w:pPr>
    </w:p>
    <w:p w:rsidR="00AA2A7A" w:rsidRDefault="00AA2A7A">
      <w:pPr>
        <w:widowControl/>
        <w:spacing w:line="480" w:lineRule="auto"/>
        <w:jc w:val="left"/>
        <w:rPr>
          <w:rFonts w:ascii="仿宋" w:eastAsia="仿宋" w:hAnsi="仿宋" w:cs="仿宋"/>
        </w:rPr>
        <w:sectPr w:rsidR="00AA2A7A">
          <w:footerReference w:type="default" r:id="rId13"/>
          <w:pgSz w:w="11906" w:h="16838"/>
          <w:pgMar w:top="1440" w:right="1800" w:bottom="1440" w:left="1800" w:header="851" w:footer="992" w:gutter="0"/>
          <w:pgNumType w:start="1"/>
          <w:cols w:space="0"/>
          <w:docGrid w:type="lines" w:linePitch="312"/>
        </w:sectPr>
      </w:pPr>
    </w:p>
    <w:p w:rsidR="00AA2A7A" w:rsidRDefault="0098196B">
      <w:pPr>
        <w:pStyle w:val="20"/>
        <w:spacing w:after="0"/>
        <w:ind w:leftChars="0" w:left="0"/>
        <w:jc w:val="left"/>
        <w:outlineLvl w:val="1"/>
        <w:rPr>
          <w:rFonts w:ascii="仿宋" w:eastAsia="仿宋" w:hAnsi="仿宋" w:cs="仿宋"/>
          <w:b/>
          <w:bCs/>
          <w:sz w:val="32"/>
          <w:szCs w:val="32"/>
        </w:rPr>
      </w:pPr>
      <w:bookmarkStart w:id="14" w:name="_Toc34038381"/>
      <w:bookmarkStart w:id="15" w:name="_Toc42523536"/>
      <w:bookmarkStart w:id="16" w:name="_Toc2773"/>
      <w:r>
        <w:rPr>
          <w:rFonts w:ascii="仿宋" w:eastAsia="仿宋" w:hAnsi="仿宋" w:cs="仿宋" w:hint="eastAsia"/>
          <w:b/>
          <w:bCs/>
          <w:sz w:val="32"/>
          <w:szCs w:val="32"/>
        </w:rPr>
        <w:lastRenderedPageBreak/>
        <w:t>2.编制依据</w:t>
      </w:r>
      <w:bookmarkEnd w:id="14"/>
      <w:bookmarkEnd w:id="15"/>
      <w:bookmarkEnd w:id="16"/>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一、国家、省、市相关政策和法规</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《关于做好2019年老旧小区改造工作的通知》（建办城函〔2019〕243号）</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《山东省人民政府办公厅关于印发山东省深入推进城镇老旧小区改造实施方案的通知》（鲁政办字〔2020〕28号）</w:t>
      </w:r>
    </w:p>
    <w:p w:rsidR="00AA2A7A" w:rsidRDefault="0098196B">
      <w:pPr>
        <w:ind w:firstLineChars="200" w:firstLine="640"/>
        <w:rPr>
          <w:rFonts w:ascii="仿宋" w:eastAsia="仿宋" w:hAnsi="仿宋" w:cs="仿宋"/>
          <w:sz w:val="32"/>
          <w:szCs w:val="32"/>
        </w:rPr>
      </w:pPr>
      <w:r>
        <w:rPr>
          <w:rFonts w:ascii="仿宋" w:eastAsia="仿宋" w:hAnsi="仿宋" w:cs="仿宋" w:hint="eastAsia"/>
          <w:sz w:val="32"/>
          <w:szCs w:val="32"/>
        </w:rPr>
        <w:t>《关于进一步加强城市社区党组织建设的若干意见》</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《山东省老旧小区改造提升技术导则（征求意见稿）》</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《山东省物业管理条例》</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《山东省城市品质提升三年行动方案》</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《青岛市推进城镇老旧小区改造工作的实施意见（试行）》</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二、国家现行标准、规范</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《老年人照料设施建筑设计标准》JGJ 450-2018</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《城市居住区规划设计标准》(GB50180-2018)</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 xml:space="preserve">《居住区环境景观设计导则(2006版)》 </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《无障碍设计规范》(GB 50763－2012)</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《民用建筑设计统一标准》(GB 50352-2019)</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《城市道路工程设计规范》(CJJ37-2012) （2016年版）</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《城市停车规划规范》（GBT 51149-2016）</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《建筑设计防火规范》（GB50016-2014）（2018年版）</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《消防给水及消火栓系统技术规范》（GB50974-2014）</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lastRenderedPageBreak/>
        <w:t>《室外给水设计标准》（GB50013-2018）</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《室外排水设计规范》（GB50014-2006）（2016年版）</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《城市工程管线综合规划规范》（GB50289-2016）</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《给水排水管道工程施工及验收规范》（GB50268-2008）</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《给水排水构筑物施工及验收规范》（GB50141-2008）</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《给水排水工程管道结构设计规范》（GB50332-2002）</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《城镇排水与污水处理服务》（GB/T34173-2014）</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《民用建筑电气设计规范》（JGJ16-2008）</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 xml:space="preserve">《建筑照明设计标准》(GB50034-2013) </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 xml:space="preserve">《低压配电设计规范》(GB50054-2011) </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《城市电力规划规范》（GB/T50293-2014）</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《架空绝缘配电线路施工及验收规程》（L/T602-1996）</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《电力工程电缆设计标准》（GB 50217-2018）</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《公共广播系统工程技术规范》（GB50526-2010）</w:t>
      </w:r>
    </w:p>
    <w:p w:rsidR="00AA2A7A" w:rsidRDefault="0098196B" w:rsidP="006664BD">
      <w:pPr>
        <w:widowControl/>
        <w:ind w:firstLineChars="200" w:firstLine="630"/>
        <w:jc w:val="left"/>
        <w:rPr>
          <w:rFonts w:ascii="仿宋" w:eastAsia="仿宋" w:hAnsi="仿宋" w:cs="仿宋"/>
          <w:sz w:val="32"/>
          <w:szCs w:val="32"/>
        </w:rPr>
      </w:pPr>
      <w:r>
        <w:rPr>
          <w:rFonts w:ascii="仿宋" w:eastAsia="仿宋" w:hAnsi="仿宋" w:cs="仿宋" w:hint="eastAsia"/>
          <w:w w:val="99"/>
          <w:sz w:val="32"/>
          <w:szCs w:val="32"/>
        </w:rPr>
        <w:t>《宽带光纤接入工程施工监理暂行规定》</w:t>
      </w:r>
      <w:r>
        <w:rPr>
          <w:rFonts w:ascii="仿宋" w:eastAsia="仿宋" w:hAnsi="仿宋" w:cs="仿宋" w:hint="eastAsia"/>
          <w:sz w:val="32"/>
          <w:szCs w:val="32"/>
        </w:rPr>
        <w:t>（YD5218-2015）</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《住宅区和住宅建筑内光纤到户通信设施工程设计规范》（GB50846-2012））</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《综合布线系统工程设计规范》（GB50311）</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《城市绿地设计规范》 （GB50420－2007）（2016年版）</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《房屋结构安全鉴定标准》（DB11/T637-2009 ）</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《既有住宅建筑功能改造技术规范》（JGJ/T 390-2016）</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《车库建筑设计规范》（JGJ100-2015）</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lastRenderedPageBreak/>
        <w:t>《园林绿化工程施工及验收规范》（</w:t>
      </w:r>
      <w:r>
        <w:rPr>
          <w:rFonts w:ascii="仿宋" w:eastAsia="仿宋" w:hAnsi="仿宋" w:cs="仿宋"/>
          <w:sz w:val="32"/>
          <w:szCs w:val="32"/>
        </w:rPr>
        <w:t>CJJ82-2012</w:t>
      </w:r>
      <w:r>
        <w:rPr>
          <w:rFonts w:ascii="仿宋" w:eastAsia="仿宋" w:hAnsi="仿宋" w:cs="仿宋" w:hint="eastAsia"/>
          <w:sz w:val="32"/>
          <w:szCs w:val="32"/>
        </w:rPr>
        <w:t>）</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《住宅工程渗漏、裂缝常见质量问题防治导则》</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三、地方现行规范导则</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《青岛市园林植物配置技术规范》</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《青岛市城市绿地设计规范》</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《青岛市城市园林绿化技术规范》</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《青岛市海绵城市建设规划设计导则》</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《青岛市城市排水条例》</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《青岛市城市道路技术导则》</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 xml:space="preserve">《青岛市城市道路技术导则--人行道铺装》 </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《青岛市城市道路检查井通用图集》</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 xml:space="preserve">《青岛市无障碍设施建设技术导则》 </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 xml:space="preserve">《青岛市市政道路养护设计导则》 </w:t>
      </w:r>
    </w:p>
    <w:p w:rsidR="00AA2A7A" w:rsidRDefault="0098196B">
      <w:pPr>
        <w:widowControl/>
        <w:ind w:firstLineChars="200" w:firstLine="640"/>
        <w:jc w:val="left"/>
        <w:rPr>
          <w:rFonts w:ascii="仿宋" w:eastAsia="仿宋" w:hAnsi="仿宋" w:cs="仿宋"/>
          <w:sz w:val="32"/>
          <w:szCs w:val="32"/>
        </w:rPr>
      </w:pPr>
      <w:r>
        <w:rPr>
          <w:rFonts w:ascii="仿宋" w:eastAsia="仿宋" w:hAnsi="仿宋" w:cs="仿宋" w:hint="eastAsia"/>
          <w:sz w:val="32"/>
          <w:szCs w:val="32"/>
        </w:rPr>
        <w:t xml:space="preserve">《青岛市城市道路导示标识技术导则》 </w:t>
      </w:r>
    </w:p>
    <w:p w:rsidR="00AA2A7A" w:rsidRDefault="0098196B">
      <w:pPr>
        <w:ind w:firstLineChars="200" w:firstLine="640"/>
        <w:rPr>
          <w:rFonts w:ascii="仿宋" w:eastAsia="仿宋" w:hAnsi="仿宋" w:cs="仿宋"/>
          <w:sz w:val="32"/>
          <w:szCs w:val="32"/>
        </w:rPr>
      </w:pPr>
      <w:bookmarkStart w:id="17" w:name="_Toc31366280"/>
      <w:bookmarkStart w:id="18" w:name="_Toc26704"/>
      <w:r>
        <w:rPr>
          <w:rFonts w:ascii="仿宋" w:eastAsia="仿宋" w:hAnsi="仿宋" w:cs="仿宋" w:hint="eastAsia"/>
          <w:sz w:val="32"/>
          <w:szCs w:val="32"/>
        </w:rPr>
        <w:t xml:space="preserve">《青岛市机械式立体停车设施规划建设管理实施细则（试行）》 </w:t>
      </w:r>
    </w:p>
    <w:p w:rsidR="00AA2A7A" w:rsidRDefault="0098196B">
      <w:pPr>
        <w:ind w:firstLineChars="200" w:firstLine="640"/>
        <w:rPr>
          <w:rFonts w:ascii="仿宋" w:eastAsia="仿宋" w:hAnsi="仿宋" w:cs="仿宋"/>
          <w:sz w:val="32"/>
          <w:szCs w:val="32"/>
        </w:rPr>
      </w:pPr>
      <w:r>
        <w:rPr>
          <w:rFonts w:ascii="仿宋" w:eastAsia="仿宋" w:hAnsi="仿宋" w:cs="仿宋" w:hint="eastAsia"/>
          <w:sz w:val="32"/>
          <w:szCs w:val="32"/>
        </w:rPr>
        <w:t>《青岛市既有住宅加装电梯设计导则》</w:t>
      </w:r>
    </w:p>
    <w:p w:rsidR="00AA2A7A" w:rsidRDefault="0098196B">
      <w:pPr>
        <w:ind w:firstLineChars="200" w:firstLine="640"/>
        <w:rPr>
          <w:rFonts w:ascii="仿宋" w:eastAsia="仿宋" w:hAnsi="仿宋" w:cs="仿宋"/>
          <w:sz w:val="32"/>
          <w:szCs w:val="32"/>
        </w:rPr>
      </w:pPr>
      <w:r>
        <w:rPr>
          <w:rFonts w:ascii="仿宋" w:eastAsia="仿宋" w:hAnsi="仿宋" w:cs="仿宋" w:hint="eastAsia"/>
          <w:sz w:val="32"/>
          <w:szCs w:val="32"/>
        </w:rPr>
        <w:t>《青岛市既有住宅加装电梯办理指南》</w:t>
      </w:r>
    </w:p>
    <w:p w:rsidR="00AA2A7A" w:rsidRDefault="0098196B">
      <w:pPr>
        <w:ind w:firstLineChars="200" w:firstLine="640"/>
        <w:rPr>
          <w:rFonts w:ascii="仿宋" w:eastAsia="仿宋" w:hAnsi="仿宋" w:cs="仿宋"/>
          <w:sz w:val="32"/>
          <w:szCs w:val="32"/>
        </w:rPr>
      </w:pPr>
      <w:r>
        <w:rPr>
          <w:rFonts w:ascii="仿宋" w:eastAsia="仿宋" w:hAnsi="仿宋" w:cs="仿宋" w:hint="eastAsia"/>
          <w:sz w:val="32"/>
          <w:szCs w:val="32"/>
        </w:rPr>
        <w:t>《青岛市既有居住建筑节能保暖工程技术导则》</w:t>
      </w:r>
    </w:p>
    <w:p w:rsidR="00AA2A7A" w:rsidRDefault="0098196B">
      <w:pPr>
        <w:ind w:firstLineChars="200" w:firstLine="640"/>
        <w:rPr>
          <w:rFonts w:ascii="仿宋" w:eastAsia="仿宋" w:hAnsi="仿宋" w:cs="仿宋"/>
          <w:sz w:val="32"/>
          <w:szCs w:val="32"/>
        </w:rPr>
      </w:pPr>
      <w:r>
        <w:rPr>
          <w:rFonts w:ascii="仿宋" w:eastAsia="仿宋" w:hAnsi="仿宋" w:cs="仿宋" w:hint="eastAsia"/>
          <w:sz w:val="32"/>
          <w:szCs w:val="32"/>
        </w:rPr>
        <w:t>《青岛市物业管理条例》</w:t>
      </w:r>
    </w:p>
    <w:p w:rsidR="00AA2A7A" w:rsidRDefault="0098196B">
      <w:pPr>
        <w:widowControl/>
        <w:ind w:firstLineChars="200" w:firstLine="640"/>
        <w:jc w:val="left"/>
        <w:rPr>
          <w:rFonts w:ascii="仿宋" w:eastAsia="仿宋" w:hAnsi="仿宋" w:cs="仿宋"/>
          <w:kern w:val="0"/>
          <w:sz w:val="32"/>
          <w:szCs w:val="32"/>
        </w:rPr>
      </w:pPr>
      <w:r>
        <w:rPr>
          <w:rFonts w:ascii="仿宋" w:eastAsia="仿宋" w:hAnsi="仿宋" w:cs="仿宋" w:hint="eastAsia"/>
          <w:sz w:val="32"/>
          <w:szCs w:val="32"/>
        </w:rPr>
        <w:t>《</w:t>
      </w:r>
      <w:r>
        <w:rPr>
          <w:rFonts w:ascii="仿宋" w:eastAsia="仿宋" w:hAnsi="仿宋" w:cs="仿宋" w:hint="eastAsia"/>
          <w:kern w:val="0"/>
          <w:sz w:val="32"/>
          <w:szCs w:val="32"/>
        </w:rPr>
        <w:t>青岛市历史城区保护更新项目消防设计指引（试行）》</w:t>
      </w:r>
    </w:p>
    <w:p w:rsidR="00AA2A7A" w:rsidRDefault="0098196B">
      <w:pPr>
        <w:widowControl/>
        <w:ind w:firstLineChars="200" w:firstLine="640"/>
        <w:jc w:val="left"/>
        <w:rPr>
          <w:rFonts w:ascii="仿宋" w:eastAsia="仿宋" w:hAnsi="仿宋" w:cs="仿宋"/>
          <w:kern w:val="0"/>
          <w:sz w:val="32"/>
          <w:szCs w:val="32"/>
        </w:rPr>
      </w:pPr>
      <w:r>
        <w:rPr>
          <w:rFonts w:ascii="仿宋" w:eastAsia="仿宋" w:hAnsi="仿宋" w:cs="仿宋" w:hint="eastAsia"/>
          <w:kern w:val="0"/>
          <w:sz w:val="32"/>
          <w:szCs w:val="32"/>
        </w:rPr>
        <w:t>《青岛市城市生活垃圾分类收集设施配置标准（试行）》</w:t>
      </w:r>
    </w:p>
    <w:p w:rsidR="00AA2A7A" w:rsidRDefault="00AA2A7A">
      <w:pPr>
        <w:widowControl/>
        <w:jc w:val="left"/>
        <w:rPr>
          <w:rFonts w:ascii="仿宋" w:eastAsia="仿宋" w:hAnsi="仿宋" w:cs="仿宋"/>
          <w:kern w:val="0"/>
          <w:sz w:val="32"/>
          <w:szCs w:val="32"/>
        </w:rPr>
        <w:sectPr w:rsidR="00AA2A7A">
          <w:footerReference w:type="default" r:id="rId14"/>
          <w:pgSz w:w="11906" w:h="16838"/>
          <w:pgMar w:top="1440" w:right="1800" w:bottom="1440" w:left="1800" w:header="851" w:footer="992" w:gutter="0"/>
          <w:cols w:space="0"/>
          <w:docGrid w:type="lines" w:linePitch="312"/>
        </w:sectPr>
      </w:pPr>
    </w:p>
    <w:p w:rsidR="00AA2A7A" w:rsidRDefault="0098196B">
      <w:pPr>
        <w:pStyle w:val="20"/>
        <w:spacing w:after="0"/>
        <w:ind w:leftChars="0" w:left="0"/>
        <w:jc w:val="left"/>
        <w:outlineLvl w:val="1"/>
        <w:rPr>
          <w:rFonts w:ascii="仿宋" w:eastAsia="仿宋" w:hAnsi="仿宋" w:cs="仿宋"/>
          <w:b/>
          <w:bCs/>
          <w:sz w:val="32"/>
          <w:szCs w:val="32"/>
        </w:rPr>
      </w:pPr>
      <w:bookmarkStart w:id="19" w:name="_Toc34038382"/>
      <w:bookmarkStart w:id="20" w:name="_Toc24666"/>
      <w:bookmarkStart w:id="21" w:name="_Toc42523537"/>
      <w:bookmarkEnd w:id="17"/>
      <w:bookmarkEnd w:id="18"/>
      <w:r>
        <w:rPr>
          <w:rFonts w:ascii="仿宋" w:eastAsia="仿宋" w:hAnsi="仿宋" w:cs="仿宋" w:hint="eastAsia"/>
          <w:b/>
          <w:bCs/>
          <w:sz w:val="32"/>
          <w:szCs w:val="32"/>
        </w:rPr>
        <w:lastRenderedPageBreak/>
        <w:t>3.术语</w:t>
      </w:r>
      <w:bookmarkEnd w:id="19"/>
      <w:bookmarkEnd w:id="20"/>
      <w:bookmarkEnd w:id="21"/>
    </w:p>
    <w:p w:rsidR="00AA2A7A" w:rsidRDefault="0098196B">
      <w:pPr>
        <w:pStyle w:val="afc"/>
        <w:spacing w:line="480" w:lineRule="auto"/>
        <w:ind w:firstLine="643"/>
        <w:outlineLvl w:val="2"/>
        <w:rPr>
          <w:rFonts w:ascii="仿宋" w:eastAsia="仿宋" w:hAnsi="仿宋" w:cs="仿宋"/>
          <w:sz w:val="32"/>
          <w:szCs w:val="32"/>
          <w:lang w:val="zh-CN"/>
        </w:rPr>
      </w:pPr>
      <w:r>
        <w:rPr>
          <w:rFonts w:ascii="仿宋" w:eastAsia="仿宋" w:hAnsi="仿宋" w:cs="仿宋" w:hint="eastAsia"/>
          <w:b/>
          <w:bCs/>
          <w:sz w:val="32"/>
          <w:szCs w:val="32"/>
        </w:rPr>
        <w:t>3.0.1</w:t>
      </w:r>
      <w:r>
        <w:rPr>
          <w:rFonts w:ascii="仿宋" w:eastAsia="仿宋" w:hAnsi="仿宋" w:cs="仿宋" w:hint="eastAsia"/>
          <w:sz w:val="32"/>
          <w:szCs w:val="32"/>
        </w:rPr>
        <w:t>物防：即</w:t>
      </w:r>
      <w:r>
        <w:rPr>
          <w:rFonts w:ascii="仿宋" w:eastAsia="仿宋" w:hAnsi="仿宋" w:cs="仿宋" w:hint="eastAsia"/>
          <w:sz w:val="32"/>
          <w:szCs w:val="32"/>
          <w:lang w:val="zh-CN"/>
        </w:rPr>
        <w:t>实体（物）防范，是传统的安全防范手段（如围墙、单元门等）。</w:t>
      </w:r>
    </w:p>
    <w:p w:rsidR="00AA2A7A" w:rsidRDefault="0098196B">
      <w:pPr>
        <w:pStyle w:val="afc"/>
        <w:spacing w:line="480" w:lineRule="auto"/>
        <w:ind w:firstLine="643"/>
        <w:outlineLvl w:val="2"/>
        <w:rPr>
          <w:rFonts w:ascii="仿宋" w:eastAsia="仿宋" w:hAnsi="仿宋" w:cs="仿宋"/>
          <w:sz w:val="32"/>
          <w:szCs w:val="32"/>
          <w:lang w:val="zh-CN"/>
        </w:rPr>
      </w:pPr>
      <w:r>
        <w:rPr>
          <w:rFonts w:ascii="仿宋" w:eastAsia="仿宋" w:hAnsi="仿宋" w:cs="仿宋" w:hint="eastAsia"/>
          <w:b/>
          <w:bCs/>
          <w:sz w:val="32"/>
          <w:szCs w:val="32"/>
        </w:rPr>
        <w:t>3.0.2</w:t>
      </w:r>
      <w:r>
        <w:rPr>
          <w:rFonts w:ascii="仿宋" w:eastAsia="仿宋" w:hAnsi="仿宋" w:cs="仿宋" w:hint="eastAsia"/>
          <w:sz w:val="32"/>
          <w:szCs w:val="32"/>
        </w:rPr>
        <w:t>技防：即</w:t>
      </w:r>
      <w:r>
        <w:rPr>
          <w:rFonts w:ascii="仿宋" w:eastAsia="仿宋" w:hAnsi="仿宋" w:cs="仿宋" w:hint="eastAsia"/>
          <w:sz w:val="32"/>
          <w:szCs w:val="32"/>
          <w:lang w:val="zh-CN"/>
        </w:rPr>
        <w:t>技术防范，是指将现有的高新技术（如人脸识别、智能围墙边界）移植、应用于安全防范工作中，是一种越来越重要的安全防护手段。</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3.0.3</w:t>
      </w:r>
      <w:r>
        <w:rPr>
          <w:rFonts w:ascii="仿宋" w:eastAsia="仿宋" w:hAnsi="仿宋" w:cs="仿宋" w:hint="eastAsia"/>
          <w:sz w:val="32"/>
          <w:szCs w:val="32"/>
        </w:rPr>
        <w:t>宅间路：住宅建筑之间连接各住宅出入口的道路。</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3.0.4</w:t>
      </w:r>
      <w:r>
        <w:rPr>
          <w:rFonts w:ascii="仿宋" w:eastAsia="仿宋" w:hAnsi="仿宋" w:cs="仿宋" w:hint="eastAsia"/>
          <w:sz w:val="32"/>
          <w:szCs w:val="32"/>
        </w:rPr>
        <w:t>组团路：上</w:t>
      </w:r>
      <w:proofErr w:type="gramStart"/>
      <w:r>
        <w:rPr>
          <w:rFonts w:ascii="仿宋" w:eastAsia="仿宋" w:hAnsi="仿宋" w:cs="仿宋" w:hint="eastAsia"/>
          <w:sz w:val="32"/>
          <w:szCs w:val="32"/>
        </w:rPr>
        <w:t>接小区路</w:t>
      </w:r>
      <w:proofErr w:type="gramEnd"/>
      <w:r>
        <w:rPr>
          <w:rFonts w:ascii="仿宋" w:eastAsia="仿宋" w:hAnsi="仿宋" w:cs="仿宋" w:hint="eastAsia"/>
          <w:sz w:val="32"/>
          <w:szCs w:val="32"/>
        </w:rPr>
        <w:t>、</w:t>
      </w:r>
      <w:proofErr w:type="gramStart"/>
      <w:r>
        <w:rPr>
          <w:rFonts w:ascii="仿宋" w:eastAsia="仿宋" w:hAnsi="仿宋" w:cs="仿宋" w:hint="eastAsia"/>
          <w:sz w:val="32"/>
          <w:szCs w:val="32"/>
        </w:rPr>
        <w:t>下连宅间</w:t>
      </w:r>
      <w:proofErr w:type="gramEnd"/>
      <w:r>
        <w:rPr>
          <w:rFonts w:ascii="仿宋" w:eastAsia="仿宋" w:hAnsi="仿宋" w:cs="仿宋" w:hint="eastAsia"/>
          <w:sz w:val="32"/>
          <w:szCs w:val="32"/>
        </w:rPr>
        <w:t>路的道路。</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3.0.5</w:t>
      </w:r>
      <w:r>
        <w:rPr>
          <w:rFonts w:ascii="仿宋" w:eastAsia="仿宋" w:hAnsi="仿宋" w:cs="仿宋" w:hint="eastAsia"/>
          <w:sz w:val="32"/>
          <w:szCs w:val="32"/>
        </w:rPr>
        <w:t>小区路：一般用以划分小区内各组团的道路。</w:t>
      </w:r>
    </w:p>
    <w:p w:rsidR="00AA2A7A" w:rsidRDefault="0098196B">
      <w:pPr>
        <w:pStyle w:val="afc"/>
        <w:spacing w:line="480" w:lineRule="auto"/>
        <w:ind w:firstLine="643"/>
        <w:outlineLvl w:val="2"/>
        <w:rPr>
          <w:rFonts w:ascii="仿宋" w:eastAsia="仿宋" w:hAnsi="仿宋" w:cs="仿宋"/>
          <w:sz w:val="32"/>
          <w:szCs w:val="32"/>
        </w:rPr>
      </w:pPr>
      <w:r>
        <w:rPr>
          <w:rFonts w:ascii="仿宋" w:eastAsia="仿宋" w:hAnsi="仿宋" w:cs="仿宋" w:hint="eastAsia"/>
          <w:b/>
          <w:bCs/>
          <w:sz w:val="32"/>
          <w:szCs w:val="32"/>
        </w:rPr>
        <w:t>3.0.6</w:t>
      </w:r>
      <w:r>
        <w:rPr>
          <w:rFonts w:ascii="仿宋" w:eastAsia="仿宋" w:hAnsi="仿宋" w:cs="仿宋" w:hint="eastAsia"/>
          <w:sz w:val="32"/>
          <w:szCs w:val="32"/>
        </w:rPr>
        <w:t>交通微循环：指对小区内的行车路线进行重新优化设计，将原来小区内所有道路双向开放式的通行模式，调整为单向通行为主、双向通行为辅的模式，形成一个规范、有序的交通循环区域。</w:t>
      </w:r>
    </w:p>
    <w:p w:rsidR="00AA2A7A" w:rsidRDefault="0098196B">
      <w:pPr>
        <w:pStyle w:val="afc"/>
        <w:spacing w:line="480" w:lineRule="auto"/>
        <w:ind w:firstLine="643"/>
        <w:outlineLvl w:val="2"/>
        <w:rPr>
          <w:rFonts w:ascii="仿宋" w:eastAsia="仿宋" w:hAnsi="仿宋" w:cs="仿宋"/>
          <w:sz w:val="32"/>
          <w:szCs w:val="32"/>
        </w:rPr>
      </w:pPr>
      <w:r>
        <w:rPr>
          <w:rFonts w:ascii="仿宋" w:eastAsia="仿宋" w:hAnsi="仿宋" w:cs="仿宋" w:hint="eastAsia"/>
          <w:b/>
          <w:bCs/>
          <w:sz w:val="32"/>
          <w:szCs w:val="32"/>
        </w:rPr>
        <w:t>3.0.7</w:t>
      </w:r>
      <w:proofErr w:type="gramStart"/>
      <w:r>
        <w:rPr>
          <w:rFonts w:ascii="仿宋" w:eastAsia="仿宋" w:hAnsi="仿宋" w:cs="仿宋" w:hint="eastAsia"/>
          <w:sz w:val="32"/>
          <w:szCs w:val="32"/>
        </w:rPr>
        <w:t>尽端式道路</w:t>
      </w:r>
      <w:proofErr w:type="gramEnd"/>
      <w:r>
        <w:rPr>
          <w:rFonts w:ascii="仿宋" w:eastAsia="仿宋" w:hAnsi="仿宋" w:cs="仿宋" w:hint="eastAsia"/>
          <w:sz w:val="32"/>
          <w:szCs w:val="32"/>
        </w:rPr>
        <w:t>：</w:t>
      </w:r>
      <w:proofErr w:type="gramStart"/>
      <w:r>
        <w:rPr>
          <w:rFonts w:ascii="仿宋" w:eastAsia="仿宋" w:hAnsi="仿宋" w:cs="仿宋" w:hint="eastAsia"/>
          <w:sz w:val="32"/>
          <w:szCs w:val="32"/>
        </w:rPr>
        <w:t>指道路</w:t>
      </w:r>
      <w:proofErr w:type="gramEnd"/>
      <w:r>
        <w:rPr>
          <w:rFonts w:ascii="仿宋" w:eastAsia="仿宋" w:hAnsi="仿宋" w:cs="仿宋" w:hint="eastAsia"/>
          <w:sz w:val="32"/>
          <w:szCs w:val="32"/>
        </w:rPr>
        <w:t>一端尽头未与周边路网形成环状的道路。</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3.0.8</w:t>
      </w:r>
      <w:r>
        <w:rPr>
          <w:rFonts w:ascii="仿宋" w:eastAsia="仿宋" w:hAnsi="仿宋" w:cs="仿宋" w:hint="eastAsia"/>
          <w:sz w:val="32"/>
          <w:szCs w:val="32"/>
        </w:rPr>
        <w:t>雨水重现期：经过一定时长的雨量观测资料统计分析，等于或大于某暴雨强度的降雨出现一次的平均间隔时间。其单位通常以年计。</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3.0.9</w:t>
      </w:r>
      <w:r>
        <w:rPr>
          <w:rFonts w:ascii="仿宋" w:eastAsia="仿宋" w:hAnsi="仿宋" w:cs="仿宋" w:hint="eastAsia"/>
          <w:sz w:val="32"/>
          <w:szCs w:val="32"/>
        </w:rPr>
        <w:t>雨落管：敷设在建筑物外墙，用于排除屋面雨水的排水立管。</w:t>
      </w:r>
    </w:p>
    <w:p w:rsidR="00AA2A7A" w:rsidRDefault="0098196B">
      <w:pPr>
        <w:pStyle w:val="afc"/>
        <w:spacing w:line="480" w:lineRule="auto"/>
        <w:ind w:firstLine="643"/>
        <w:outlineLvl w:val="2"/>
        <w:rPr>
          <w:rFonts w:ascii="仿宋" w:eastAsia="仿宋" w:hAnsi="仿宋" w:cs="仿宋"/>
          <w:sz w:val="32"/>
          <w:szCs w:val="32"/>
        </w:rPr>
      </w:pPr>
      <w:r>
        <w:rPr>
          <w:rFonts w:ascii="仿宋" w:eastAsia="仿宋" w:hAnsi="仿宋" w:cs="仿宋" w:hint="eastAsia"/>
          <w:b/>
          <w:bCs/>
          <w:sz w:val="32"/>
          <w:szCs w:val="32"/>
        </w:rPr>
        <w:t>3.0.10</w:t>
      </w:r>
      <w:r>
        <w:rPr>
          <w:rFonts w:ascii="仿宋" w:eastAsia="仿宋" w:hAnsi="仿宋" w:cs="仿宋" w:hint="eastAsia"/>
          <w:sz w:val="32"/>
          <w:szCs w:val="32"/>
        </w:rPr>
        <w:t xml:space="preserve"> T接箱：指在主电缆上制作分支接头时，用来保护接头部位的防护箱体。</w:t>
      </w:r>
    </w:p>
    <w:p w:rsidR="00AA2A7A" w:rsidRDefault="0098196B">
      <w:pPr>
        <w:pStyle w:val="afc"/>
        <w:spacing w:line="480" w:lineRule="auto"/>
        <w:ind w:firstLine="643"/>
        <w:outlineLvl w:val="2"/>
        <w:rPr>
          <w:rFonts w:ascii="仿宋" w:eastAsia="仿宋" w:hAnsi="仿宋" w:cs="仿宋"/>
          <w:sz w:val="32"/>
          <w:szCs w:val="32"/>
        </w:rPr>
      </w:pPr>
      <w:r>
        <w:rPr>
          <w:rFonts w:ascii="仿宋" w:eastAsia="仿宋" w:hAnsi="仿宋" w:cs="仿宋" w:hint="eastAsia"/>
          <w:b/>
          <w:bCs/>
          <w:sz w:val="32"/>
          <w:szCs w:val="32"/>
        </w:rPr>
        <w:lastRenderedPageBreak/>
        <w:t>3.0.11</w:t>
      </w:r>
      <w:r>
        <w:rPr>
          <w:rFonts w:ascii="仿宋" w:eastAsia="仿宋" w:hAnsi="仿宋" w:cs="仿宋" w:hint="eastAsia"/>
          <w:sz w:val="32"/>
          <w:szCs w:val="32"/>
        </w:rPr>
        <w:t>建筑围护结构：围</w:t>
      </w:r>
      <w:proofErr w:type="gramStart"/>
      <w:r>
        <w:rPr>
          <w:rFonts w:ascii="仿宋" w:eastAsia="仿宋" w:hAnsi="仿宋" w:cs="仿宋" w:hint="eastAsia"/>
          <w:sz w:val="32"/>
          <w:szCs w:val="32"/>
        </w:rPr>
        <w:t>合建筑</w:t>
      </w:r>
      <w:proofErr w:type="gramEnd"/>
      <w:r>
        <w:rPr>
          <w:rFonts w:ascii="仿宋" w:eastAsia="仿宋" w:hAnsi="仿宋" w:cs="仿宋" w:hint="eastAsia"/>
          <w:sz w:val="32"/>
          <w:szCs w:val="32"/>
        </w:rPr>
        <w:t>空间四周的墙体、门、窗等。</w:t>
      </w:r>
    </w:p>
    <w:p w:rsidR="00AA2A7A" w:rsidRDefault="0098196B">
      <w:pPr>
        <w:pStyle w:val="afc"/>
        <w:spacing w:line="480" w:lineRule="auto"/>
        <w:ind w:firstLine="643"/>
        <w:outlineLvl w:val="2"/>
        <w:rPr>
          <w:rFonts w:ascii="仿宋" w:eastAsia="仿宋" w:hAnsi="仿宋" w:cs="仿宋"/>
          <w:sz w:val="32"/>
          <w:szCs w:val="32"/>
        </w:rPr>
      </w:pPr>
      <w:r>
        <w:rPr>
          <w:rFonts w:ascii="仿宋" w:eastAsia="仿宋" w:hAnsi="仿宋" w:cs="仿宋" w:hint="eastAsia"/>
          <w:b/>
          <w:bCs/>
          <w:sz w:val="32"/>
          <w:szCs w:val="32"/>
        </w:rPr>
        <w:t>3.0.12</w:t>
      </w:r>
      <w:r>
        <w:rPr>
          <w:rFonts w:ascii="仿宋" w:eastAsia="仿宋" w:hAnsi="仿宋" w:cs="仿宋" w:hint="eastAsia"/>
          <w:sz w:val="32"/>
          <w:szCs w:val="32"/>
        </w:rPr>
        <w:t>热工校核：通过测量室外热湿参数、室内热环境参数及建筑材料热物理性能，检验建筑热</w:t>
      </w:r>
      <w:proofErr w:type="gramStart"/>
      <w:r>
        <w:rPr>
          <w:rFonts w:ascii="仿宋" w:eastAsia="仿宋" w:hAnsi="仿宋" w:cs="仿宋" w:hint="eastAsia"/>
          <w:sz w:val="32"/>
          <w:szCs w:val="32"/>
        </w:rPr>
        <w:t>工效果</w:t>
      </w:r>
      <w:proofErr w:type="gramEnd"/>
      <w:r>
        <w:rPr>
          <w:rFonts w:ascii="仿宋" w:eastAsia="仿宋" w:hAnsi="仿宋" w:cs="仿宋" w:hint="eastAsia"/>
          <w:sz w:val="32"/>
          <w:szCs w:val="32"/>
        </w:rPr>
        <w:t>的方法。</w:t>
      </w:r>
    </w:p>
    <w:p w:rsidR="00AA2A7A" w:rsidRDefault="0098196B">
      <w:pPr>
        <w:pStyle w:val="afc"/>
        <w:spacing w:line="480" w:lineRule="auto"/>
        <w:ind w:firstLine="643"/>
        <w:outlineLvl w:val="2"/>
        <w:rPr>
          <w:rFonts w:ascii="仿宋" w:eastAsia="仿宋" w:hAnsi="仿宋" w:cs="仿宋"/>
          <w:sz w:val="32"/>
          <w:szCs w:val="32"/>
        </w:rPr>
      </w:pPr>
      <w:r>
        <w:rPr>
          <w:rFonts w:ascii="仿宋" w:eastAsia="仿宋" w:hAnsi="仿宋" w:cs="仿宋" w:hint="eastAsia"/>
          <w:b/>
          <w:bCs/>
          <w:sz w:val="32"/>
          <w:szCs w:val="32"/>
        </w:rPr>
        <w:t>3.0.13</w:t>
      </w:r>
      <w:r>
        <w:rPr>
          <w:rFonts w:ascii="仿宋" w:eastAsia="仿宋" w:hAnsi="仿宋" w:cs="仿宋" w:hint="eastAsia"/>
          <w:sz w:val="32"/>
          <w:szCs w:val="32"/>
          <w:lang w:val="zh-CN"/>
        </w:rPr>
        <w:t>透景墙处理：指通过工程手段，将原有对小区内、外景色存在视线遮挡的围墙，改造为通透式围墙的做法。</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3.0.14</w:t>
      </w:r>
      <w:r>
        <w:rPr>
          <w:rFonts w:ascii="仿宋" w:eastAsia="仿宋" w:hAnsi="仿宋" w:cs="仿宋" w:hint="eastAsia"/>
          <w:sz w:val="32"/>
          <w:szCs w:val="32"/>
        </w:rPr>
        <w:t>海绵城市：指城市建设或小区改造利用植草沟、雨水花园、下沉式绿地等“绿色”措施来组织排水，以“慢排缓释”和“源头分散”控制为主要规划设计理念，使得城市能够像海绵一样，在适应环境变化和应对自然灾害等方面具有良好的“弹性”。</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3.0.15</w:t>
      </w:r>
      <w:proofErr w:type="gramStart"/>
      <w:r>
        <w:rPr>
          <w:rFonts w:ascii="仿宋" w:eastAsia="仿宋" w:hAnsi="仿宋" w:cs="仿宋" w:hint="eastAsia"/>
          <w:sz w:val="32"/>
          <w:szCs w:val="32"/>
        </w:rPr>
        <w:t>适</w:t>
      </w:r>
      <w:proofErr w:type="gramEnd"/>
      <w:r>
        <w:rPr>
          <w:rFonts w:ascii="仿宋" w:eastAsia="仿宋" w:hAnsi="仿宋" w:cs="仿宋" w:hint="eastAsia"/>
          <w:sz w:val="32"/>
          <w:szCs w:val="32"/>
        </w:rPr>
        <w:t>老化设施：结合老年人的身体机能及行动特点做出的相应设施，以满足老年人的生活及出行需求。</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3.0.16</w:t>
      </w:r>
      <w:r>
        <w:rPr>
          <w:rFonts w:ascii="仿宋" w:eastAsia="仿宋" w:hAnsi="仿宋" w:cs="仿宋" w:hint="eastAsia"/>
          <w:sz w:val="32"/>
          <w:szCs w:val="32"/>
        </w:rPr>
        <w:t>智慧社区：指利用物联网、云计算、移动互联网等新一代信息技术的集成应用，为社区居民提供一个安全、舒适、便利的现代化、智慧化生活环境，从而形成基于信息化、智能化社会管理与服务的一种新的管理形态的社区。</w:t>
      </w:r>
      <w:bookmarkStart w:id="22" w:name="_Toc26393"/>
      <w:bookmarkStart w:id="23" w:name="_Toc31366281"/>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3.0.17</w:t>
      </w:r>
      <w:r>
        <w:rPr>
          <w:rFonts w:ascii="仿宋" w:eastAsia="仿宋" w:hAnsi="仿宋" w:cs="仿宋" w:hint="eastAsia"/>
          <w:sz w:val="32"/>
          <w:szCs w:val="32"/>
        </w:rPr>
        <w:t>网格化管理：指依托统一的城市管理以及数字化平台，将城市管理辖区按照一定的标准划分成单元网格。通过加强对各单元网格的部件和事件巡查，建立一种监督和处置互相分离的管理形式。</w:t>
      </w:r>
    </w:p>
    <w:p w:rsidR="00AA2A7A" w:rsidRDefault="0098196B">
      <w:pPr>
        <w:widowControl/>
        <w:jc w:val="left"/>
        <w:rPr>
          <w:rFonts w:ascii="仿宋" w:eastAsia="仿宋" w:hAnsi="仿宋" w:cs="仿宋"/>
          <w:sz w:val="32"/>
          <w:szCs w:val="32"/>
        </w:rPr>
      </w:pPr>
      <w:r>
        <w:rPr>
          <w:rFonts w:ascii="仿宋" w:eastAsia="仿宋" w:hAnsi="仿宋" w:cs="仿宋"/>
          <w:sz w:val="32"/>
          <w:szCs w:val="32"/>
        </w:rPr>
        <w:br w:type="page"/>
      </w:r>
    </w:p>
    <w:p w:rsidR="00AA2A7A" w:rsidRDefault="0098196B">
      <w:pPr>
        <w:pStyle w:val="20"/>
        <w:spacing w:after="0" w:line="600" w:lineRule="exact"/>
        <w:ind w:leftChars="0" w:left="0"/>
        <w:outlineLvl w:val="0"/>
        <w:rPr>
          <w:rFonts w:ascii="仿宋" w:eastAsia="仿宋" w:hAnsi="仿宋" w:cs="仿宋"/>
          <w:sz w:val="32"/>
          <w:szCs w:val="32"/>
        </w:rPr>
      </w:pPr>
      <w:bookmarkStart w:id="24" w:name="_Toc34038383"/>
      <w:bookmarkStart w:id="25" w:name="_Toc42523538"/>
      <w:r>
        <w:rPr>
          <w:rFonts w:ascii="仿宋" w:eastAsia="仿宋" w:hAnsi="仿宋" w:cs="仿宋" w:hint="eastAsia"/>
          <w:b/>
          <w:bCs/>
          <w:sz w:val="32"/>
          <w:szCs w:val="32"/>
        </w:rPr>
        <w:lastRenderedPageBreak/>
        <w:t>4.基本规定</w:t>
      </w:r>
      <w:bookmarkEnd w:id="9"/>
      <w:bookmarkEnd w:id="10"/>
      <w:bookmarkEnd w:id="22"/>
      <w:bookmarkEnd w:id="23"/>
      <w:bookmarkEnd w:id="24"/>
      <w:bookmarkEnd w:id="25"/>
    </w:p>
    <w:p w:rsidR="00AA2A7A" w:rsidRDefault="0098196B">
      <w:pPr>
        <w:pStyle w:val="20"/>
        <w:spacing w:after="0" w:line="600" w:lineRule="exact"/>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4.0.1</w:t>
      </w:r>
      <w:r>
        <w:rPr>
          <w:rFonts w:ascii="仿宋" w:eastAsia="仿宋" w:hAnsi="仿宋" w:cs="仿宋" w:hint="eastAsia"/>
          <w:sz w:val="32"/>
          <w:szCs w:val="32"/>
        </w:rPr>
        <w:t>老旧小区改造分为基础类改造、</w:t>
      </w:r>
      <w:proofErr w:type="gramStart"/>
      <w:r>
        <w:rPr>
          <w:rFonts w:ascii="仿宋" w:eastAsia="仿宋" w:hAnsi="仿宋" w:cs="仿宋" w:hint="eastAsia"/>
          <w:sz w:val="32"/>
          <w:szCs w:val="32"/>
        </w:rPr>
        <w:t>完善类</w:t>
      </w:r>
      <w:proofErr w:type="gramEnd"/>
      <w:r>
        <w:rPr>
          <w:rFonts w:ascii="仿宋" w:eastAsia="仿宋" w:hAnsi="仿宋" w:cs="仿宋" w:hint="eastAsia"/>
          <w:sz w:val="32"/>
          <w:szCs w:val="32"/>
        </w:rPr>
        <w:t>改造和提升类改造三种类型。</w:t>
      </w:r>
    </w:p>
    <w:p w:rsidR="00AA2A7A" w:rsidRDefault="0098196B">
      <w:pPr>
        <w:pStyle w:val="20"/>
        <w:spacing w:after="0" w:line="600" w:lineRule="exact"/>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4.0.2</w:t>
      </w:r>
      <w:r>
        <w:rPr>
          <w:rFonts w:ascii="仿宋" w:eastAsia="仿宋" w:hAnsi="仿宋" w:cs="仿宋" w:hint="eastAsia"/>
          <w:sz w:val="32"/>
          <w:szCs w:val="32"/>
        </w:rPr>
        <w:t>老旧小区改造应将年久失修、破损老化严重、无法满足使用要求的各种基础类设施优先纳入改造范围，包含老旧小区内拆</w:t>
      </w:r>
      <w:proofErr w:type="gramStart"/>
      <w:r>
        <w:rPr>
          <w:rFonts w:ascii="仿宋" w:eastAsia="仿宋" w:hAnsi="仿宋" w:cs="仿宋" w:hint="eastAsia"/>
          <w:sz w:val="32"/>
          <w:szCs w:val="32"/>
        </w:rPr>
        <w:t>违拆临</w:t>
      </w:r>
      <w:proofErr w:type="gramEnd"/>
      <w:r>
        <w:rPr>
          <w:rFonts w:ascii="仿宋" w:eastAsia="仿宋" w:hAnsi="仿宋" w:cs="仿宋" w:hint="eastAsia"/>
          <w:sz w:val="32"/>
          <w:szCs w:val="32"/>
        </w:rPr>
        <w:t>、安防、环卫、消防、道路、照明、绿化、管线整治（水电气暖、管线规整、光纤）、建筑物修缮、垃圾分类等。</w:t>
      </w:r>
    </w:p>
    <w:p w:rsidR="00AA2A7A" w:rsidRDefault="0098196B">
      <w:pPr>
        <w:pStyle w:val="20"/>
        <w:spacing w:after="0" w:line="600" w:lineRule="exact"/>
        <w:ind w:leftChars="0" w:left="0" w:firstLineChars="200" w:firstLine="640"/>
        <w:rPr>
          <w:rFonts w:ascii="仿宋" w:eastAsia="仿宋" w:hAnsi="仿宋" w:cs="仿宋"/>
          <w:sz w:val="32"/>
          <w:szCs w:val="32"/>
        </w:rPr>
      </w:pPr>
      <w:r>
        <w:rPr>
          <w:rFonts w:ascii="仿宋" w:eastAsia="仿宋" w:hAnsi="仿宋" w:cs="仿宋" w:hint="eastAsia"/>
          <w:sz w:val="32"/>
          <w:szCs w:val="32"/>
        </w:rPr>
        <w:t>基础类改造涉及其中六项以上改造的老旧小区列为优先级、四项至六项的为次优级、三项及以下的为一般级。老旧小区内存在安全性隐患的应按优先级考虑。同等条件下，优先将居民改造意愿强、参与积极性高、出资占比高的且包含电梯安装、海绵城市建设、无障碍环境建设、停车场（库）建设、建筑节能改造、历史文化名城保护等相关内容的小区列入改造计划。</w:t>
      </w:r>
    </w:p>
    <w:p w:rsidR="00AA2A7A" w:rsidRDefault="0098196B">
      <w:pPr>
        <w:pStyle w:val="20"/>
        <w:spacing w:after="0" w:line="600" w:lineRule="exact"/>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4.0.3</w:t>
      </w:r>
      <w:r>
        <w:rPr>
          <w:rFonts w:ascii="仿宋" w:eastAsia="仿宋" w:hAnsi="仿宋" w:cs="仿宋" w:hint="eastAsia"/>
          <w:sz w:val="32"/>
          <w:szCs w:val="32"/>
        </w:rPr>
        <w:t>老旧小区改造方案应在广泛征求社区居民意见的基础上编制，应充分考虑儿童、老年人、残疾人等特殊群体的使用需求。改造方案应在老旧小区主入口或人员密集的场所公示。</w:t>
      </w:r>
    </w:p>
    <w:p w:rsidR="00AA2A7A" w:rsidRDefault="0098196B">
      <w:pPr>
        <w:pStyle w:val="20"/>
        <w:spacing w:after="0" w:line="600" w:lineRule="exact"/>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4.0.4</w:t>
      </w:r>
      <w:r>
        <w:rPr>
          <w:rFonts w:ascii="仿宋" w:eastAsia="仿宋" w:hAnsi="仿宋" w:cs="仿宋" w:hint="eastAsia"/>
          <w:sz w:val="32"/>
          <w:szCs w:val="32"/>
        </w:rPr>
        <w:t>老旧小区改造应科学安排、有序实施。需改造升级的排水、供水、供电、供暖、供气、通信、有线电视等专业经营设施，应与老旧小区改造同时设计、同步施工、同步验收投入使用。</w:t>
      </w:r>
    </w:p>
    <w:p w:rsidR="00AA2A7A" w:rsidRDefault="0098196B">
      <w:pPr>
        <w:pStyle w:val="20"/>
        <w:spacing w:after="0"/>
        <w:ind w:leftChars="0" w:left="0"/>
        <w:jc w:val="left"/>
        <w:outlineLvl w:val="0"/>
        <w:rPr>
          <w:rFonts w:ascii="仿宋" w:eastAsia="仿宋" w:hAnsi="仿宋" w:cs="仿宋"/>
          <w:b/>
          <w:bCs/>
          <w:sz w:val="32"/>
          <w:szCs w:val="32"/>
        </w:rPr>
      </w:pPr>
      <w:bookmarkStart w:id="26" w:name="_Toc31366282"/>
      <w:bookmarkStart w:id="27" w:name="_Toc42523539"/>
      <w:r>
        <w:rPr>
          <w:rFonts w:ascii="仿宋" w:eastAsia="仿宋" w:hAnsi="仿宋" w:cs="仿宋" w:hint="eastAsia"/>
          <w:b/>
          <w:bCs/>
          <w:sz w:val="32"/>
          <w:szCs w:val="32"/>
        </w:rPr>
        <w:lastRenderedPageBreak/>
        <w:t>5.基础类改造</w:t>
      </w:r>
      <w:bookmarkStart w:id="28" w:name="_Toc31366284"/>
      <w:bookmarkStart w:id="29" w:name="_Toc28334"/>
      <w:bookmarkStart w:id="30" w:name="_Toc19263"/>
      <w:bookmarkStart w:id="31" w:name="_Toc15867"/>
      <w:bookmarkEnd w:id="11"/>
      <w:bookmarkEnd w:id="12"/>
      <w:bookmarkEnd w:id="13"/>
      <w:bookmarkEnd w:id="26"/>
      <w:bookmarkEnd w:id="27"/>
    </w:p>
    <w:p w:rsidR="00AA2A7A" w:rsidRDefault="0098196B">
      <w:pPr>
        <w:pStyle w:val="20"/>
        <w:spacing w:after="0"/>
        <w:ind w:leftChars="0" w:left="0"/>
        <w:jc w:val="left"/>
        <w:outlineLvl w:val="0"/>
        <w:rPr>
          <w:rFonts w:ascii="仿宋" w:eastAsia="仿宋" w:hAnsi="仿宋" w:cs="仿宋"/>
          <w:b/>
          <w:bCs/>
          <w:sz w:val="32"/>
          <w:szCs w:val="32"/>
        </w:rPr>
      </w:pPr>
      <w:bookmarkStart w:id="32" w:name="_Toc42523540"/>
      <w:r>
        <w:rPr>
          <w:rFonts w:ascii="仿宋" w:eastAsia="仿宋" w:hAnsi="仿宋" w:cs="仿宋" w:hint="eastAsia"/>
          <w:b/>
          <w:bCs/>
          <w:sz w:val="32"/>
          <w:szCs w:val="32"/>
        </w:rPr>
        <w:t>5.1</w:t>
      </w:r>
      <w:r>
        <w:rPr>
          <w:rFonts w:ascii="仿宋" w:eastAsia="仿宋" w:hAnsi="仿宋" w:cs="仿宋" w:hint="eastAsia"/>
          <w:sz w:val="32"/>
          <w:szCs w:val="32"/>
        </w:rPr>
        <w:t>拆</w:t>
      </w:r>
      <w:proofErr w:type="gramStart"/>
      <w:r>
        <w:rPr>
          <w:rFonts w:ascii="仿宋" w:eastAsia="仿宋" w:hAnsi="仿宋" w:cs="仿宋" w:hint="eastAsia"/>
          <w:sz w:val="32"/>
          <w:szCs w:val="32"/>
        </w:rPr>
        <w:t>违拆临</w:t>
      </w:r>
      <w:bookmarkEnd w:id="32"/>
      <w:proofErr w:type="gramEnd"/>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5.1.1</w:t>
      </w:r>
      <w:r>
        <w:rPr>
          <w:rFonts w:ascii="仿宋" w:eastAsia="仿宋" w:hAnsi="仿宋" w:cs="仿宋" w:hint="eastAsia"/>
          <w:sz w:val="32"/>
          <w:szCs w:val="32"/>
        </w:rPr>
        <w:t>对老旧小区内违法、违章建设，包含地上、地下及楼宇附着物（</w:t>
      </w:r>
      <w:proofErr w:type="gramStart"/>
      <w:r>
        <w:rPr>
          <w:rFonts w:ascii="仿宋" w:eastAsia="仿宋" w:hAnsi="仿宋" w:cs="仿宋" w:hint="eastAsia"/>
          <w:sz w:val="32"/>
          <w:szCs w:val="32"/>
        </w:rPr>
        <w:t>如窗改门</w:t>
      </w:r>
      <w:proofErr w:type="gramEnd"/>
      <w:r>
        <w:rPr>
          <w:rFonts w:ascii="仿宋" w:eastAsia="仿宋" w:hAnsi="仿宋" w:cs="仿宋" w:hint="eastAsia"/>
          <w:sz w:val="32"/>
          <w:szCs w:val="32"/>
        </w:rPr>
        <w:t>、屋顶违建、违法广告牌等）进行拆除清理，恢复小区空间；对破坏或占用绿化、道路等公共用地的设施进行清理。</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5.1.2</w:t>
      </w:r>
      <w:r>
        <w:rPr>
          <w:rFonts w:ascii="仿宋" w:eastAsia="仿宋" w:hAnsi="仿宋" w:cs="仿宋" w:hint="eastAsia"/>
          <w:sz w:val="32"/>
          <w:szCs w:val="32"/>
        </w:rPr>
        <w:t>逾期使用的临时建筑物（构筑物）应进行拆除。</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5.1.3</w:t>
      </w:r>
      <w:r>
        <w:rPr>
          <w:rFonts w:ascii="仿宋" w:eastAsia="仿宋" w:hAnsi="仿宋" w:cs="仿宋" w:hint="eastAsia"/>
          <w:sz w:val="32"/>
          <w:szCs w:val="32"/>
        </w:rPr>
        <w:t>保持楼宇间和楼道内整洁，清除乱堆杂物、乱搭乱建和违规小广告等。</w:t>
      </w:r>
      <w:bookmarkStart w:id="33" w:name="_Toc31366288"/>
      <w:bookmarkStart w:id="34" w:name="_Toc3132"/>
      <w:bookmarkStart w:id="35" w:name="_Toc29733"/>
      <w:bookmarkStart w:id="36" w:name="_Toc14113"/>
    </w:p>
    <w:p w:rsidR="00AA2A7A" w:rsidRDefault="0098196B">
      <w:pPr>
        <w:pStyle w:val="20"/>
        <w:spacing w:after="0"/>
        <w:ind w:leftChars="0" w:left="0"/>
        <w:jc w:val="left"/>
        <w:outlineLvl w:val="0"/>
        <w:rPr>
          <w:rFonts w:ascii="仿宋" w:eastAsia="仿宋" w:hAnsi="仿宋" w:cs="仿宋"/>
          <w:sz w:val="32"/>
          <w:szCs w:val="32"/>
        </w:rPr>
      </w:pPr>
      <w:bookmarkStart w:id="37" w:name="_Toc42523541"/>
      <w:r>
        <w:rPr>
          <w:rFonts w:ascii="仿宋" w:eastAsia="仿宋" w:hAnsi="仿宋" w:cs="仿宋" w:hint="eastAsia"/>
          <w:b/>
          <w:sz w:val="32"/>
          <w:szCs w:val="32"/>
        </w:rPr>
        <w:t>5.2</w:t>
      </w:r>
      <w:r>
        <w:rPr>
          <w:rFonts w:ascii="仿宋" w:eastAsia="仿宋" w:hAnsi="仿宋" w:cs="仿宋" w:hint="eastAsia"/>
          <w:sz w:val="32"/>
          <w:szCs w:val="32"/>
        </w:rPr>
        <w:t>安防设施</w:t>
      </w:r>
      <w:bookmarkEnd w:id="33"/>
      <w:bookmarkEnd w:id="34"/>
      <w:bookmarkEnd w:id="35"/>
      <w:bookmarkEnd w:id="36"/>
      <w:bookmarkEnd w:id="37"/>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5.2.1</w:t>
      </w:r>
      <w:r>
        <w:rPr>
          <w:rFonts w:ascii="仿宋" w:eastAsia="仿宋" w:hAnsi="仿宋" w:cs="仿宋" w:hint="eastAsia"/>
          <w:sz w:val="32"/>
          <w:szCs w:val="32"/>
        </w:rPr>
        <w:t>结合“平安青岛”建设，完善老旧小区物防、技防等安防设施，提升居民居住安全感。</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5.2.2</w:t>
      </w:r>
      <w:r>
        <w:rPr>
          <w:rFonts w:ascii="仿宋" w:eastAsia="仿宋" w:hAnsi="仿宋" w:cs="仿宋" w:hint="eastAsia"/>
          <w:sz w:val="32"/>
          <w:szCs w:val="32"/>
        </w:rPr>
        <w:t>老旧小区原有监控系统应能正常使用，不能正常使用的应统一进行检修更换。老旧小区主要出入口、重要通道、公共休闲设施、车辆集中停放区域应设置监控系统，实现无死角监控，其他人员密集</w:t>
      </w:r>
      <w:proofErr w:type="gramStart"/>
      <w:r>
        <w:rPr>
          <w:rFonts w:ascii="仿宋" w:eastAsia="仿宋" w:hAnsi="仿宋" w:cs="仿宋" w:hint="eastAsia"/>
          <w:sz w:val="32"/>
          <w:szCs w:val="32"/>
        </w:rPr>
        <w:t>区宜设置</w:t>
      </w:r>
      <w:proofErr w:type="gramEnd"/>
      <w:r>
        <w:rPr>
          <w:rFonts w:ascii="仿宋" w:eastAsia="仿宋" w:hAnsi="仿宋" w:cs="仿宋" w:hint="eastAsia"/>
          <w:sz w:val="32"/>
          <w:szCs w:val="32"/>
        </w:rPr>
        <w:t>监控系统，监控视频保存期限不宜少于30天。监控系统应成像清晰，系统设置方式不得侵犯居民隐私。具备条件的应接入警务数据系统。</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5.2.3</w:t>
      </w:r>
      <w:r>
        <w:rPr>
          <w:rFonts w:ascii="仿宋" w:eastAsia="仿宋" w:hAnsi="仿宋" w:cs="仿宋" w:hint="eastAsia"/>
          <w:sz w:val="32"/>
          <w:szCs w:val="32"/>
        </w:rPr>
        <w:t>单元楼道入口</w:t>
      </w:r>
      <w:proofErr w:type="gramStart"/>
      <w:r>
        <w:rPr>
          <w:rFonts w:ascii="仿宋" w:eastAsia="仿宋" w:hAnsi="仿宋" w:cs="仿宋" w:hint="eastAsia"/>
          <w:sz w:val="32"/>
          <w:szCs w:val="32"/>
        </w:rPr>
        <w:t>宜设置</w:t>
      </w:r>
      <w:proofErr w:type="gramEnd"/>
      <w:r>
        <w:rPr>
          <w:rFonts w:ascii="仿宋" w:eastAsia="仿宋" w:hAnsi="仿宋" w:cs="仿宋" w:hint="eastAsia"/>
          <w:sz w:val="32"/>
          <w:szCs w:val="32"/>
        </w:rPr>
        <w:t>门禁系统，老旧小区主要出入口</w:t>
      </w:r>
      <w:proofErr w:type="gramStart"/>
      <w:r>
        <w:rPr>
          <w:rFonts w:ascii="仿宋" w:eastAsia="仿宋" w:hAnsi="仿宋" w:cs="仿宋" w:hint="eastAsia"/>
          <w:sz w:val="32"/>
          <w:szCs w:val="32"/>
        </w:rPr>
        <w:t>宜设置</w:t>
      </w:r>
      <w:proofErr w:type="gramEnd"/>
      <w:r>
        <w:rPr>
          <w:rFonts w:ascii="仿宋" w:eastAsia="仿宋" w:hAnsi="仿宋" w:cs="仿宋" w:hint="eastAsia"/>
          <w:sz w:val="32"/>
          <w:szCs w:val="32"/>
        </w:rPr>
        <w:t>大门、安装车辆道闸等出入管理系统。老旧小区可结合改造增设门卫值班室。</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5.2.4</w:t>
      </w:r>
      <w:r>
        <w:rPr>
          <w:rFonts w:ascii="仿宋" w:eastAsia="仿宋" w:hAnsi="仿宋" w:cs="仿宋" w:hint="eastAsia"/>
          <w:sz w:val="32"/>
          <w:szCs w:val="32"/>
        </w:rPr>
        <w:t>对现有功能完好的单元门进行清洁除污，单元门</w:t>
      </w:r>
      <w:r>
        <w:rPr>
          <w:rFonts w:ascii="仿宋" w:eastAsia="仿宋" w:hAnsi="仿宋" w:cs="仿宋" w:hint="eastAsia"/>
          <w:sz w:val="32"/>
          <w:szCs w:val="32"/>
        </w:rPr>
        <w:lastRenderedPageBreak/>
        <w:t>破损严重的，</w:t>
      </w:r>
      <w:proofErr w:type="gramStart"/>
      <w:r>
        <w:rPr>
          <w:rFonts w:ascii="仿宋" w:eastAsia="仿宋" w:hAnsi="仿宋" w:cs="仿宋" w:hint="eastAsia"/>
          <w:sz w:val="32"/>
          <w:szCs w:val="32"/>
        </w:rPr>
        <w:t>宜予以</w:t>
      </w:r>
      <w:proofErr w:type="gramEnd"/>
      <w:r>
        <w:rPr>
          <w:rFonts w:ascii="仿宋" w:eastAsia="仿宋" w:hAnsi="仿宋" w:cs="仿宋" w:hint="eastAsia"/>
          <w:sz w:val="32"/>
          <w:szCs w:val="32"/>
        </w:rPr>
        <w:t xml:space="preserve">检修更换。单元出入口没有单元门的，宜统一设置。 </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5.2.5</w:t>
      </w:r>
      <w:r>
        <w:rPr>
          <w:rFonts w:ascii="仿宋" w:eastAsia="仿宋" w:hAnsi="仿宋" w:cs="仿宋" w:hint="eastAsia"/>
          <w:sz w:val="32"/>
          <w:szCs w:val="32"/>
        </w:rPr>
        <w:t>屋面防雷接地设施有锈蚀、破损等不满足国家相关技术标准要求时，应进行修复。</w:t>
      </w:r>
    </w:p>
    <w:p w:rsidR="00AA2A7A" w:rsidRDefault="0098196B">
      <w:pPr>
        <w:pStyle w:val="20"/>
        <w:spacing w:after="0"/>
        <w:ind w:leftChars="0" w:left="0"/>
        <w:outlineLvl w:val="1"/>
        <w:rPr>
          <w:rFonts w:ascii="仿宋" w:eastAsia="仿宋" w:hAnsi="仿宋" w:cs="仿宋"/>
          <w:sz w:val="32"/>
          <w:szCs w:val="32"/>
        </w:rPr>
      </w:pPr>
      <w:bookmarkStart w:id="38" w:name="_Toc42523542"/>
      <w:r>
        <w:rPr>
          <w:rFonts w:ascii="仿宋" w:eastAsia="仿宋" w:hAnsi="仿宋" w:cs="仿宋" w:hint="eastAsia"/>
          <w:b/>
          <w:bCs/>
          <w:sz w:val="32"/>
          <w:szCs w:val="32"/>
        </w:rPr>
        <w:t>5.3</w:t>
      </w:r>
      <w:r>
        <w:rPr>
          <w:rFonts w:ascii="仿宋" w:eastAsia="仿宋" w:hAnsi="仿宋" w:cs="仿宋" w:hint="eastAsia"/>
          <w:sz w:val="32"/>
          <w:szCs w:val="32"/>
        </w:rPr>
        <w:t>环卫设施</w:t>
      </w:r>
      <w:bookmarkEnd w:id="38"/>
    </w:p>
    <w:p w:rsidR="00AA2A7A" w:rsidRDefault="0098196B">
      <w:pPr>
        <w:pStyle w:val="20"/>
        <w:spacing w:after="0"/>
        <w:ind w:leftChars="0" w:left="0"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5.3.1</w:t>
      </w:r>
      <w:r>
        <w:rPr>
          <w:rFonts w:ascii="仿宋" w:eastAsia="仿宋" w:hAnsi="仿宋" w:cs="仿宋" w:hint="eastAsia"/>
          <w:sz w:val="32"/>
          <w:szCs w:val="32"/>
        </w:rPr>
        <w:t>老旧小区内现状脏乱差的垃圾桶堆放点、转运点应统一进行修缮、整改，现状垃圾桶不满足垃圾分类使用要求的应统一进行更换，垃圾桶布置点及布置形式应满足《青岛市城市生活垃圾分类收集设施配置标准》有关规定。</w:t>
      </w:r>
    </w:p>
    <w:p w:rsidR="00AA2A7A" w:rsidRDefault="0098196B">
      <w:pPr>
        <w:pStyle w:val="20"/>
        <w:spacing w:after="0"/>
        <w:ind w:leftChars="0" w:left="0"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5.3.2</w:t>
      </w:r>
      <w:r>
        <w:rPr>
          <w:rFonts w:ascii="仿宋" w:eastAsia="仿宋" w:hAnsi="仿宋" w:cs="仿宋" w:hint="eastAsia"/>
          <w:sz w:val="32"/>
          <w:szCs w:val="32"/>
        </w:rPr>
        <w:t>完善环卫设施，落实垃圾分类投放工作，结合四分类</w:t>
      </w:r>
      <w:proofErr w:type="gramStart"/>
      <w:r>
        <w:rPr>
          <w:rFonts w:ascii="仿宋" w:eastAsia="仿宋" w:hAnsi="仿宋" w:cs="仿宋" w:hint="eastAsia"/>
          <w:sz w:val="32"/>
          <w:szCs w:val="32"/>
        </w:rPr>
        <w:t>标准化桶点改造</w:t>
      </w:r>
      <w:proofErr w:type="gramEnd"/>
      <w:r>
        <w:rPr>
          <w:rFonts w:ascii="仿宋" w:eastAsia="仿宋" w:hAnsi="仿宋" w:cs="仿宋" w:hint="eastAsia"/>
          <w:sz w:val="32"/>
          <w:szCs w:val="32"/>
        </w:rPr>
        <w:t>，老旧小区改造过程中实施垃圾桶“撤桶并点”。垃圾收集容器符合退路设置和垃圾分类要求，服务半径不超过70米，在不影响道路通行和景观的区域，设置固定建筑垃圾堆放点，并由后续物业单位做好日常管理工作。</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5.3.3</w:t>
      </w:r>
      <w:r>
        <w:rPr>
          <w:rFonts w:ascii="仿宋" w:eastAsia="仿宋" w:hAnsi="仿宋" w:cs="仿宋" w:hint="eastAsia"/>
          <w:sz w:val="32"/>
          <w:szCs w:val="32"/>
        </w:rPr>
        <w:t>垃圾转运点应设置于相对隐蔽处，不得影响居民正常生活，不应对老旧小区整体环境产生影响。</w:t>
      </w:r>
      <w:bookmarkStart w:id="39" w:name="_Toc26020"/>
      <w:bookmarkStart w:id="40" w:name="_Toc31366287"/>
    </w:p>
    <w:p w:rsidR="00AA2A7A" w:rsidRDefault="0098196B">
      <w:pPr>
        <w:pStyle w:val="20"/>
        <w:spacing w:after="0"/>
        <w:ind w:leftChars="0" w:left="0"/>
        <w:outlineLvl w:val="1"/>
        <w:rPr>
          <w:rFonts w:ascii="仿宋" w:eastAsia="仿宋" w:hAnsi="仿宋" w:cs="仿宋"/>
          <w:sz w:val="32"/>
          <w:szCs w:val="32"/>
        </w:rPr>
      </w:pPr>
      <w:bookmarkStart w:id="41" w:name="_Toc42523543"/>
      <w:r>
        <w:rPr>
          <w:rFonts w:ascii="仿宋" w:eastAsia="仿宋" w:hAnsi="仿宋" w:cs="仿宋" w:hint="eastAsia"/>
          <w:b/>
          <w:sz w:val="32"/>
          <w:szCs w:val="32"/>
        </w:rPr>
        <w:t>5.4</w:t>
      </w:r>
      <w:r>
        <w:rPr>
          <w:rFonts w:ascii="仿宋" w:eastAsia="仿宋" w:hAnsi="仿宋" w:cs="仿宋" w:hint="eastAsia"/>
          <w:sz w:val="32"/>
          <w:szCs w:val="32"/>
        </w:rPr>
        <w:t>消防</w:t>
      </w:r>
      <w:bookmarkEnd w:id="41"/>
    </w:p>
    <w:p w:rsidR="00AA2A7A" w:rsidRDefault="0098196B">
      <w:pPr>
        <w:pStyle w:val="20"/>
        <w:spacing w:after="0"/>
        <w:ind w:leftChars="0" w:left="0" w:firstLineChars="200" w:firstLine="640"/>
        <w:rPr>
          <w:rFonts w:ascii="仿宋" w:eastAsia="仿宋" w:hAnsi="仿宋" w:cs="仿宋"/>
          <w:sz w:val="32"/>
          <w:szCs w:val="32"/>
        </w:rPr>
      </w:pPr>
      <w:r>
        <w:rPr>
          <w:rFonts w:ascii="仿宋" w:eastAsia="仿宋" w:hAnsi="仿宋" w:cs="仿宋" w:hint="eastAsia"/>
          <w:sz w:val="32"/>
          <w:szCs w:val="32"/>
        </w:rPr>
        <w:t>老旧小区应结合实际情况配置消防设施，合理建设老旧小区消防系统。</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5.4.1</w:t>
      </w:r>
      <w:r>
        <w:rPr>
          <w:rFonts w:ascii="仿宋" w:eastAsia="仿宋" w:hAnsi="仿宋" w:cs="仿宋" w:hint="eastAsia"/>
          <w:sz w:val="32"/>
          <w:szCs w:val="32"/>
        </w:rPr>
        <w:t>应对老旧小区室外及楼宇内消防系统进行排查，不能正常使用的消防系统应进行检修。楼宇内超期使用的灭</w:t>
      </w:r>
      <w:r>
        <w:rPr>
          <w:rFonts w:ascii="仿宋" w:eastAsia="仿宋" w:hAnsi="仿宋" w:cs="仿宋" w:hint="eastAsia"/>
          <w:sz w:val="32"/>
          <w:szCs w:val="32"/>
        </w:rPr>
        <w:lastRenderedPageBreak/>
        <w:t>火器应统一进行更换，原有消火栓系统应进行检查维护，消火栓箱能正常开启，箱内无杂物，消火栓、消防水带能正常使用。楼宇内消防系统不完善的应予以配建，现状住宅消防设施不能满足现行规范情况的，改造后不应低于原建筑消防标准。消防改造完成后应明确管理主体，定期统一进行维护保养。</w:t>
      </w:r>
    </w:p>
    <w:p w:rsidR="00AA2A7A" w:rsidRDefault="0098196B">
      <w:pPr>
        <w:pStyle w:val="20"/>
        <w:ind w:leftChars="0" w:left="0"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5.4.2</w:t>
      </w:r>
      <w:r>
        <w:rPr>
          <w:rFonts w:ascii="仿宋" w:eastAsia="仿宋" w:hAnsi="仿宋" w:cs="仿宋" w:hint="eastAsia"/>
          <w:sz w:val="32"/>
          <w:szCs w:val="32"/>
        </w:rPr>
        <w:t>老旧小区室外消防通道应满足《建筑设计防火规范》要求。通道应有明显标识，道路畅通。影响消防救援的障碍物应做清理。</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5.4.3</w:t>
      </w:r>
      <w:r>
        <w:rPr>
          <w:rFonts w:ascii="仿宋" w:eastAsia="仿宋" w:hAnsi="仿宋" w:cs="仿宋" w:hint="eastAsia"/>
          <w:sz w:val="32"/>
          <w:szCs w:val="32"/>
        </w:rPr>
        <w:t>室外消火栓设置应满足《消防给水及消火栓系统技术规范》要求。消火栓保护半径不应大于150米。原有消防水源不符合要求的，应予以整改。</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5.4.4</w:t>
      </w:r>
      <w:r>
        <w:rPr>
          <w:rFonts w:ascii="仿宋" w:eastAsia="仿宋" w:hAnsi="仿宋" w:cs="仿宋" w:hint="eastAsia"/>
          <w:sz w:val="32"/>
          <w:szCs w:val="32"/>
        </w:rPr>
        <w:t>老旧小区改造过程中可结合室外场地情况合理布设消防沙池、铁锹、扫帚等消防扑救器材。</w:t>
      </w:r>
      <w:bookmarkEnd w:id="39"/>
      <w:bookmarkEnd w:id="40"/>
    </w:p>
    <w:p w:rsidR="00AA2A7A" w:rsidRDefault="0098196B">
      <w:pPr>
        <w:pStyle w:val="20"/>
        <w:spacing w:after="0"/>
        <w:ind w:leftChars="0" w:left="0"/>
        <w:outlineLvl w:val="1"/>
        <w:rPr>
          <w:rFonts w:ascii="仿宋" w:eastAsia="仿宋" w:hAnsi="仿宋" w:cs="仿宋"/>
          <w:sz w:val="32"/>
          <w:szCs w:val="32"/>
        </w:rPr>
      </w:pPr>
      <w:bookmarkStart w:id="42" w:name="_Toc42523544"/>
      <w:bookmarkStart w:id="43" w:name="_Toc32664893"/>
      <w:bookmarkEnd w:id="28"/>
      <w:bookmarkEnd w:id="29"/>
      <w:bookmarkEnd w:id="30"/>
      <w:bookmarkEnd w:id="31"/>
      <w:r>
        <w:rPr>
          <w:rFonts w:ascii="仿宋" w:eastAsia="仿宋" w:hAnsi="仿宋" w:cs="仿宋" w:hint="eastAsia"/>
          <w:b/>
          <w:sz w:val="32"/>
          <w:szCs w:val="32"/>
        </w:rPr>
        <w:t>5.5</w:t>
      </w:r>
      <w:r>
        <w:rPr>
          <w:rFonts w:ascii="仿宋" w:eastAsia="仿宋" w:hAnsi="仿宋" w:cs="仿宋" w:hint="eastAsia"/>
          <w:sz w:val="32"/>
          <w:szCs w:val="32"/>
        </w:rPr>
        <w:t>道路整治</w:t>
      </w:r>
      <w:bookmarkEnd w:id="42"/>
      <w:bookmarkEnd w:id="43"/>
    </w:p>
    <w:p w:rsidR="00AA2A7A" w:rsidRDefault="0098196B">
      <w:pPr>
        <w:pStyle w:val="20"/>
        <w:spacing w:after="0"/>
        <w:ind w:leftChars="0" w:left="0" w:firstLineChars="200" w:firstLine="643"/>
        <w:jc w:val="left"/>
        <w:outlineLvl w:val="2"/>
        <w:rPr>
          <w:rFonts w:ascii="仿宋" w:eastAsia="仿宋" w:hAnsi="仿宋" w:cs="仿宋"/>
          <w:sz w:val="32"/>
          <w:szCs w:val="32"/>
        </w:rPr>
      </w:pPr>
      <w:r>
        <w:rPr>
          <w:rFonts w:ascii="仿宋" w:eastAsia="仿宋" w:hAnsi="仿宋" w:cs="仿宋" w:hint="eastAsia"/>
          <w:b/>
          <w:bCs/>
          <w:sz w:val="32"/>
          <w:szCs w:val="32"/>
        </w:rPr>
        <w:t>5.5.1</w:t>
      </w:r>
      <w:r>
        <w:rPr>
          <w:rFonts w:ascii="仿宋" w:eastAsia="仿宋" w:hAnsi="仿宋" w:cs="仿宋" w:hint="eastAsia"/>
          <w:sz w:val="32"/>
          <w:szCs w:val="32"/>
        </w:rPr>
        <w:t>老旧小区道路出现坑洼、沉陷、破损等病害的应予以整修或翻建。道路常见的病害类型及特征如下表所示：</w:t>
      </w:r>
    </w:p>
    <w:p w:rsidR="00AA2A7A" w:rsidRDefault="00AA2A7A">
      <w:pPr>
        <w:spacing w:line="480" w:lineRule="auto"/>
        <w:jc w:val="left"/>
        <w:rPr>
          <w:rFonts w:ascii="仿宋" w:eastAsia="仿宋" w:hAnsi="仿宋" w:cs="仿宋"/>
          <w:sz w:val="28"/>
          <w:szCs w:val="20"/>
        </w:rPr>
      </w:pPr>
    </w:p>
    <w:p w:rsidR="00AA2A7A" w:rsidRDefault="0098196B">
      <w:pPr>
        <w:widowControl/>
        <w:jc w:val="left"/>
        <w:rPr>
          <w:rFonts w:ascii="仿宋" w:eastAsia="仿宋" w:hAnsi="仿宋" w:cs="仿宋"/>
          <w:sz w:val="28"/>
          <w:szCs w:val="20"/>
        </w:rPr>
      </w:pPr>
      <w:r>
        <w:rPr>
          <w:rFonts w:ascii="仿宋" w:eastAsia="仿宋" w:hAnsi="仿宋" w:cs="仿宋"/>
          <w:sz w:val="28"/>
          <w:szCs w:val="20"/>
        </w:rPr>
        <w:br w:type="page"/>
      </w:r>
    </w:p>
    <w:p w:rsidR="00AA2A7A" w:rsidRDefault="0098196B">
      <w:pPr>
        <w:spacing w:line="480" w:lineRule="auto"/>
        <w:jc w:val="center"/>
        <w:rPr>
          <w:rFonts w:ascii="仿宋" w:eastAsia="仿宋" w:hAnsi="仿宋" w:cs="仿宋"/>
          <w:sz w:val="28"/>
          <w:szCs w:val="20"/>
        </w:rPr>
      </w:pPr>
      <w:r>
        <w:rPr>
          <w:rFonts w:ascii="仿宋" w:eastAsia="仿宋" w:hAnsi="仿宋" w:cs="仿宋" w:hint="eastAsia"/>
          <w:sz w:val="28"/>
          <w:szCs w:val="20"/>
        </w:rPr>
        <w:lastRenderedPageBreak/>
        <w:t>表5-1常见沥青路面破损情况表</w:t>
      </w:r>
      <w:r>
        <w:rPr>
          <w:rFonts w:ascii="仿宋" w:eastAsia="仿宋" w:hAnsi="仿宋" w:cs="仿宋" w:hint="eastAsia"/>
          <w:b/>
          <w:noProof/>
        </w:rPr>
        <w:drawing>
          <wp:inline distT="0" distB="0" distL="0" distR="0">
            <wp:extent cx="4952365" cy="3589655"/>
            <wp:effectExtent l="38100" t="38100" r="19685" b="1079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cstate="print"/>
                    <a:srcRect l="4014" t="2465" r="2072" b="22884"/>
                    <a:stretch>
                      <a:fillRect/>
                    </a:stretch>
                  </pic:blipFill>
                  <pic:spPr>
                    <a:xfrm>
                      <a:off x="0" y="0"/>
                      <a:ext cx="4953353" cy="3590124"/>
                    </a:xfrm>
                    <a:prstGeom prst="rect">
                      <a:avLst/>
                    </a:prstGeom>
                    <a:ln w="28575">
                      <a:solidFill>
                        <a:schemeClr val="tx1"/>
                      </a:solidFill>
                    </a:ln>
                  </pic:spPr>
                </pic:pic>
              </a:graphicData>
            </a:graphic>
          </wp:inline>
        </w:drawing>
      </w:r>
    </w:p>
    <w:p w:rsidR="00AA2A7A" w:rsidRDefault="0098196B">
      <w:pPr>
        <w:spacing w:line="480" w:lineRule="auto"/>
        <w:jc w:val="center"/>
        <w:rPr>
          <w:rFonts w:ascii="仿宋" w:eastAsia="仿宋" w:hAnsi="仿宋" w:cs="仿宋"/>
          <w:sz w:val="28"/>
          <w:szCs w:val="20"/>
        </w:rPr>
      </w:pPr>
      <w:r>
        <w:rPr>
          <w:rFonts w:ascii="仿宋" w:eastAsia="仿宋" w:hAnsi="仿宋" w:cs="仿宋" w:hint="eastAsia"/>
          <w:sz w:val="28"/>
          <w:szCs w:val="20"/>
        </w:rPr>
        <w:t>表5-2常见水泥混凝土路面破损情况表</w:t>
      </w:r>
    </w:p>
    <w:p w:rsidR="00AA2A7A" w:rsidRDefault="0098196B">
      <w:pPr>
        <w:spacing w:line="480" w:lineRule="auto"/>
        <w:rPr>
          <w:rFonts w:ascii="仿宋" w:eastAsia="仿宋" w:hAnsi="仿宋" w:cs="仿宋"/>
          <w:sz w:val="32"/>
          <w:szCs w:val="32"/>
        </w:rPr>
      </w:pPr>
      <w:r>
        <w:rPr>
          <w:rFonts w:ascii="仿宋" w:eastAsia="仿宋" w:hAnsi="仿宋" w:cs="仿宋" w:hint="eastAsia"/>
          <w:noProof/>
        </w:rPr>
        <w:drawing>
          <wp:inline distT="0" distB="0" distL="0" distR="0">
            <wp:extent cx="5113655" cy="2159635"/>
            <wp:effectExtent l="19050" t="0" r="0" b="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6" cstate="print"/>
                    <a:stretch>
                      <a:fillRect/>
                    </a:stretch>
                  </pic:blipFill>
                  <pic:spPr>
                    <a:xfrm>
                      <a:off x="0" y="0"/>
                      <a:ext cx="5113846" cy="2160000"/>
                    </a:xfrm>
                    <a:prstGeom prst="rect">
                      <a:avLst/>
                    </a:prstGeom>
                  </pic:spPr>
                </pic:pic>
              </a:graphicData>
            </a:graphic>
          </wp:inline>
        </w:drawing>
      </w:r>
    </w:p>
    <w:p w:rsidR="00AA2A7A" w:rsidRDefault="0098196B">
      <w:pPr>
        <w:spacing w:line="480" w:lineRule="auto"/>
        <w:ind w:firstLineChars="200" w:firstLine="640"/>
        <w:rPr>
          <w:rFonts w:ascii="仿宋" w:eastAsia="仿宋" w:hAnsi="仿宋" w:cs="仿宋"/>
          <w:sz w:val="32"/>
          <w:szCs w:val="32"/>
        </w:rPr>
      </w:pPr>
      <w:r>
        <w:rPr>
          <w:rFonts w:ascii="仿宋" w:eastAsia="仿宋" w:hAnsi="仿宋" w:cs="仿宋" w:hint="eastAsia"/>
          <w:sz w:val="32"/>
          <w:szCs w:val="32"/>
        </w:rPr>
        <w:t>对于沥青混凝土路面，当上述病害面积＞20%的道路面积时，应对道路进行翻建处理；当病害面积≤20%时，应对道路进行修补处理。</w:t>
      </w:r>
    </w:p>
    <w:p w:rsidR="00AA2A7A" w:rsidRDefault="0098196B">
      <w:pPr>
        <w:spacing w:line="480" w:lineRule="auto"/>
        <w:ind w:firstLineChars="200" w:firstLine="640"/>
        <w:rPr>
          <w:rFonts w:ascii="仿宋" w:eastAsia="仿宋" w:hAnsi="仿宋" w:cs="仿宋"/>
          <w:sz w:val="32"/>
          <w:szCs w:val="32"/>
        </w:rPr>
      </w:pPr>
      <w:r>
        <w:rPr>
          <w:rFonts w:ascii="仿宋" w:eastAsia="仿宋" w:hAnsi="仿宋" w:cs="仿宋" w:hint="eastAsia"/>
          <w:sz w:val="32"/>
          <w:szCs w:val="32"/>
        </w:rPr>
        <w:t>对于水泥混凝土路面，当上表中沉陷、坑洞及被裂缝切断的水泥板块数量＞15%的</w:t>
      </w:r>
      <w:proofErr w:type="gramStart"/>
      <w:r>
        <w:rPr>
          <w:rFonts w:ascii="仿宋" w:eastAsia="仿宋" w:hAnsi="仿宋" w:cs="仿宋" w:hint="eastAsia"/>
          <w:sz w:val="32"/>
          <w:szCs w:val="32"/>
        </w:rPr>
        <w:t>总板块</w:t>
      </w:r>
      <w:proofErr w:type="gramEnd"/>
      <w:r>
        <w:rPr>
          <w:rFonts w:ascii="仿宋" w:eastAsia="仿宋" w:hAnsi="仿宋" w:cs="仿宋" w:hint="eastAsia"/>
          <w:sz w:val="32"/>
          <w:szCs w:val="32"/>
        </w:rPr>
        <w:t>数量时，应对道路进行翻</w:t>
      </w:r>
      <w:r>
        <w:rPr>
          <w:rFonts w:ascii="仿宋" w:eastAsia="仿宋" w:hAnsi="仿宋" w:cs="仿宋" w:hint="eastAsia"/>
          <w:sz w:val="32"/>
          <w:szCs w:val="32"/>
        </w:rPr>
        <w:lastRenderedPageBreak/>
        <w:t>建处理；</w:t>
      </w:r>
      <w:proofErr w:type="gramStart"/>
      <w:r>
        <w:rPr>
          <w:rFonts w:ascii="仿宋" w:eastAsia="仿宋" w:hAnsi="仿宋" w:cs="仿宋" w:hint="eastAsia"/>
          <w:sz w:val="32"/>
          <w:szCs w:val="32"/>
        </w:rPr>
        <w:t>当数量</w:t>
      </w:r>
      <w:proofErr w:type="gramEnd"/>
      <w:r>
        <w:rPr>
          <w:rFonts w:ascii="仿宋" w:eastAsia="仿宋" w:hAnsi="仿宋" w:cs="仿宋" w:hint="eastAsia"/>
          <w:sz w:val="32"/>
          <w:szCs w:val="32"/>
        </w:rPr>
        <w:t>≤15%时，应对道路进行修补处理。整治后的道路应具有足够的强度、稳定性和耐久性，路面应满足平整、抗滑要求。老旧小区道路修补措施参见下表：</w:t>
      </w:r>
    </w:p>
    <w:p w:rsidR="00AA2A7A" w:rsidRDefault="0098196B">
      <w:pPr>
        <w:spacing w:line="480" w:lineRule="auto"/>
        <w:jc w:val="center"/>
        <w:rPr>
          <w:rFonts w:ascii="仿宋" w:eastAsia="仿宋" w:hAnsi="仿宋" w:cs="仿宋"/>
          <w:sz w:val="28"/>
          <w:szCs w:val="20"/>
        </w:rPr>
      </w:pPr>
      <w:r>
        <w:rPr>
          <w:rFonts w:ascii="仿宋" w:eastAsia="仿宋" w:hAnsi="仿宋" w:cs="仿宋" w:hint="eastAsia"/>
          <w:sz w:val="28"/>
          <w:szCs w:val="20"/>
        </w:rPr>
        <w:t>表5-3道路修补措施表</w:t>
      </w:r>
    </w:p>
    <w:tbl>
      <w:tblPr>
        <w:tblW w:w="8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36"/>
        <w:gridCol w:w="2655"/>
        <w:gridCol w:w="2448"/>
      </w:tblGrid>
      <w:tr w:rsidR="00AA2A7A">
        <w:trPr>
          <w:trHeight w:val="567"/>
          <w:jc w:val="center"/>
        </w:trPr>
        <w:tc>
          <w:tcPr>
            <w:tcW w:w="1276" w:type="dxa"/>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修补部位</w:t>
            </w:r>
          </w:p>
        </w:tc>
        <w:tc>
          <w:tcPr>
            <w:tcW w:w="4491" w:type="dxa"/>
            <w:gridSpan w:val="2"/>
            <w:shd w:val="clear" w:color="auto" w:fill="auto"/>
            <w:vAlign w:val="center"/>
          </w:tcPr>
          <w:p w:rsidR="00AA2A7A" w:rsidRDefault="0098196B">
            <w:pPr>
              <w:spacing w:line="480" w:lineRule="auto"/>
              <w:jc w:val="center"/>
              <w:rPr>
                <w:rFonts w:ascii="仿宋" w:eastAsia="仿宋" w:hAnsi="仿宋" w:cs="仿宋"/>
                <w:kern w:val="0"/>
                <w:sz w:val="24"/>
                <w:szCs w:val="24"/>
              </w:rPr>
            </w:pPr>
            <w:r>
              <w:rPr>
                <w:rFonts w:ascii="仿宋" w:eastAsia="仿宋" w:hAnsi="仿宋" w:cs="仿宋" w:hint="eastAsia"/>
                <w:kern w:val="0"/>
                <w:sz w:val="24"/>
                <w:szCs w:val="24"/>
              </w:rPr>
              <w:t>破损状况</w:t>
            </w:r>
          </w:p>
        </w:tc>
        <w:tc>
          <w:tcPr>
            <w:tcW w:w="2448" w:type="dxa"/>
            <w:shd w:val="clear" w:color="auto" w:fill="auto"/>
            <w:vAlign w:val="center"/>
          </w:tcPr>
          <w:p w:rsidR="00AA2A7A" w:rsidRDefault="0098196B">
            <w:pPr>
              <w:spacing w:line="480" w:lineRule="auto"/>
              <w:jc w:val="center"/>
              <w:rPr>
                <w:rFonts w:ascii="仿宋" w:eastAsia="仿宋" w:hAnsi="仿宋" w:cs="仿宋"/>
                <w:kern w:val="0"/>
                <w:sz w:val="24"/>
                <w:szCs w:val="24"/>
              </w:rPr>
            </w:pPr>
            <w:r>
              <w:rPr>
                <w:rFonts w:ascii="仿宋" w:eastAsia="仿宋" w:hAnsi="仿宋" w:cs="仿宋" w:hint="eastAsia"/>
                <w:kern w:val="0"/>
                <w:sz w:val="24"/>
                <w:szCs w:val="24"/>
              </w:rPr>
              <w:t>修补措施</w:t>
            </w:r>
          </w:p>
        </w:tc>
      </w:tr>
      <w:tr w:rsidR="00AA2A7A">
        <w:trPr>
          <w:trHeight w:val="454"/>
          <w:jc w:val="center"/>
        </w:trPr>
        <w:tc>
          <w:tcPr>
            <w:tcW w:w="1276" w:type="dxa"/>
            <w:vMerge w:val="restart"/>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混凝土路面及场地</w:t>
            </w:r>
          </w:p>
        </w:tc>
        <w:tc>
          <w:tcPr>
            <w:tcW w:w="1836" w:type="dxa"/>
            <w:vMerge w:val="restart"/>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沉陷、错台、拱胀、坑洞</w:t>
            </w:r>
          </w:p>
        </w:tc>
        <w:tc>
          <w:tcPr>
            <w:tcW w:w="2655" w:type="dxa"/>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≤30%块面面积</w:t>
            </w:r>
          </w:p>
        </w:tc>
        <w:tc>
          <w:tcPr>
            <w:tcW w:w="2448" w:type="dxa"/>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局部扩创铲除后修补</w:t>
            </w:r>
          </w:p>
        </w:tc>
      </w:tr>
      <w:tr w:rsidR="00AA2A7A">
        <w:trPr>
          <w:trHeight w:val="454"/>
          <w:jc w:val="center"/>
        </w:trPr>
        <w:tc>
          <w:tcPr>
            <w:tcW w:w="1276" w:type="dxa"/>
            <w:vMerge/>
            <w:vAlign w:val="center"/>
          </w:tcPr>
          <w:p w:rsidR="00AA2A7A" w:rsidRDefault="00AA2A7A">
            <w:pPr>
              <w:spacing w:line="480" w:lineRule="auto"/>
              <w:rPr>
                <w:rFonts w:ascii="仿宋" w:eastAsia="仿宋" w:hAnsi="仿宋" w:cs="仿宋"/>
                <w:kern w:val="0"/>
                <w:sz w:val="24"/>
                <w:szCs w:val="24"/>
              </w:rPr>
            </w:pPr>
          </w:p>
        </w:tc>
        <w:tc>
          <w:tcPr>
            <w:tcW w:w="1836" w:type="dxa"/>
            <w:vMerge/>
            <w:vAlign w:val="center"/>
          </w:tcPr>
          <w:p w:rsidR="00AA2A7A" w:rsidRDefault="00AA2A7A">
            <w:pPr>
              <w:spacing w:line="480" w:lineRule="auto"/>
              <w:rPr>
                <w:rFonts w:ascii="仿宋" w:eastAsia="仿宋" w:hAnsi="仿宋" w:cs="仿宋"/>
                <w:kern w:val="0"/>
                <w:sz w:val="24"/>
                <w:szCs w:val="24"/>
              </w:rPr>
            </w:pPr>
          </w:p>
        </w:tc>
        <w:tc>
          <w:tcPr>
            <w:tcW w:w="2655" w:type="dxa"/>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&gt; 30%块面面积</w:t>
            </w:r>
          </w:p>
        </w:tc>
        <w:tc>
          <w:tcPr>
            <w:tcW w:w="2448" w:type="dxa"/>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整板更换</w:t>
            </w:r>
          </w:p>
        </w:tc>
      </w:tr>
      <w:tr w:rsidR="00AA2A7A">
        <w:trPr>
          <w:trHeight w:val="454"/>
          <w:jc w:val="center"/>
        </w:trPr>
        <w:tc>
          <w:tcPr>
            <w:tcW w:w="1276" w:type="dxa"/>
            <w:vMerge/>
            <w:vAlign w:val="center"/>
          </w:tcPr>
          <w:p w:rsidR="00AA2A7A" w:rsidRDefault="00AA2A7A">
            <w:pPr>
              <w:spacing w:line="480" w:lineRule="auto"/>
              <w:rPr>
                <w:rFonts w:ascii="仿宋" w:eastAsia="仿宋" w:hAnsi="仿宋" w:cs="仿宋"/>
                <w:kern w:val="0"/>
                <w:sz w:val="24"/>
                <w:szCs w:val="24"/>
              </w:rPr>
            </w:pPr>
          </w:p>
        </w:tc>
        <w:tc>
          <w:tcPr>
            <w:tcW w:w="1836" w:type="dxa"/>
            <w:vMerge w:val="restart"/>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裂缝宽度</w:t>
            </w:r>
          </w:p>
        </w:tc>
        <w:tc>
          <w:tcPr>
            <w:tcW w:w="2655" w:type="dxa"/>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≤10mm且无其他碎裂</w:t>
            </w:r>
          </w:p>
        </w:tc>
        <w:tc>
          <w:tcPr>
            <w:tcW w:w="2448" w:type="dxa"/>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嵌缝处理</w:t>
            </w:r>
          </w:p>
        </w:tc>
      </w:tr>
      <w:tr w:rsidR="00AA2A7A">
        <w:trPr>
          <w:trHeight w:val="454"/>
          <w:jc w:val="center"/>
        </w:trPr>
        <w:tc>
          <w:tcPr>
            <w:tcW w:w="1276" w:type="dxa"/>
            <w:vMerge/>
            <w:vAlign w:val="center"/>
          </w:tcPr>
          <w:p w:rsidR="00AA2A7A" w:rsidRDefault="00AA2A7A">
            <w:pPr>
              <w:spacing w:line="480" w:lineRule="auto"/>
              <w:rPr>
                <w:rFonts w:ascii="仿宋" w:eastAsia="仿宋" w:hAnsi="仿宋" w:cs="仿宋"/>
                <w:kern w:val="0"/>
                <w:sz w:val="24"/>
                <w:szCs w:val="24"/>
              </w:rPr>
            </w:pPr>
          </w:p>
        </w:tc>
        <w:tc>
          <w:tcPr>
            <w:tcW w:w="1836" w:type="dxa"/>
            <w:vMerge/>
            <w:vAlign w:val="center"/>
          </w:tcPr>
          <w:p w:rsidR="00AA2A7A" w:rsidRDefault="00AA2A7A">
            <w:pPr>
              <w:spacing w:line="480" w:lineRule="auto"/>
              <w:rPr>
                <w:rFonts w:ascii="仿宋" w:eastAsia="仿宋" w:hAnsi="仿宋" w:cs="仿宋"/>
                <w:kern w:val="0"/>
                <w:sz w:val="24"/>
                <w:szCs w:val="24"/>
              </w:rPr>
            </w:pPr>
          </w:p>
        </w:tc>
        <w:tc>
          <w:tcPr>
            <w:tcW w:w="2655" w:type="dxa"/>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&gt; 10mm且无其他碎裂</w:t>
            </w:r>
          </w:p>
        </w:tc>
        <w:tc>
          <w:tcPr>
            <w:tcW w:w="2448" w:type="dxa"/>
            <w:shd w:val="clear" w:color="auto" w:fill="auto"/>
            <w:vAlign w:val="center"/>
          </w:tcPr>
          <w:p w:rsidR="00AA2A7A" w:rsidRDefault="0098196B">
            <w:pPr>
              <w:spacing w:line="480" w:lineRule="auto"/>
              <w:rPr>
                <w:rFonts w:ascii="仿宋" w:eastAsia="仿宋" w:hAnsi="仿宋" w:cs="仿宋"/>
                <w:kern w:val="0"/>
                <w:sz w:val="24"/>
                <w:szCs w:val="24"/>
              </w:rPr>
            </w:pPr>
            <w:proofErr w:type="gramStart"/>
            <w:r>
              <w:rPr>
                <w:rFonts w:ascii="仿宋" w:eastAsia="仿宋" w:hAnsi="仿宋" w:cs="仿宋" w:hint="eastAsia"/>
                <w:kern w:val="0"/>
                <w:sz w:val="24"/>
                <w:szCs w:val="24"/>
              </w:rPr>
              <w:t>拓缝后</w:t>
            </w:r>
            <w:proofErr w:type="gramEnd"/>
            <w:r>
              <w:rPr>
                <w:rFonts w:ascii="仿宋" w:eastAsia="仿宋" w:hAnsi="仿宋" w:cs="仿宋" w:hint="eastAsia"/>
                <w:kern w:val="0"/>
                <w:sz w:val="24"/>
                <w:szCs w:val="24"/>
              </w:rPr>
              <w:t>嵌缝处理</w:t>
            </w:r>
          </w:p>
        </w:tc>
      </w:tr>
      <w:tr w:rsidR="00AA2A7A">
        <w:trPr>
          <w:trHeight w:val="454"/>
          <w:jc w:val="center"/>
        </w:trPr>
        <w:tc>
          <w:tcPr>
            <w:tcW w:w="1276" w:type="dxa"/>
            <w:vMerge/>
            <w:vAlign w:val="center"/>
          </w:tcPr>
          <w:p w:rsidR="00AA2A7A" w:rsidRDefault="00AA2A7A">
            <w:pPr>
              <w:spacing w:line="480" w:lineRule="auto"/>
              <w:rPr>
                <w:rFonts w:ascii="仿宋" w:eastAsia="仿宋" w:hAnsi="仿宋" w:cs="仿宋"/>
                <w:kern w:val="0"/>
                <w:sz w:val="24"/>
                <w:szCs w:val="24"/>
              </w:rPr>
            </w:pPr>
          </w:p>
        </w:tc>
        <w:tc>
          <w:tcPr>
            <w:tcW w:w="4491" w:type="dxa"/>
            <w:gridSpan w:val="2"/>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缝料散失</w:t>
            </w:r>
          </w:p>
        </w:tc>
        <w:tc>
          <w:tcPr>
            <w:tcW w:w="2448" w:type="dxa"/>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灌缝填补</w:t>
            </w:r>
          </w:p>
        </w:tc>
      </w:tr>
      <w:tr w:rsidR="00AA2A7A">
        <w:trPr>
          <w:trHeight w:val="908"/>
          <w:jc w:val="center"/>
        </w:trPr>
        <w:tc>
          <w:tcPr>
            <w:tcW w:w="1276" w:type="dxa"/>
            <w:vMerge w:val="restart"/>
            <w:shd w:val="clear" w:color="auto" w:fill="auto"/>
            <w:vAlign w:val="center"/>
          </w:tcPr>
          <w:p w:rsidR="00AA2A7A" w:rsidRDefault="0098196B">
            <w:pPr>
              <w:spacing w:line="480" w:lineRule="auto"/>
              <w:rPr>
                <w:rFonts w:ascii="仿宋" w:eastAsia="仿宋" w:hAnsi="仿宋" w:cs="仿宋"/>
                <w:kern w:val="0"/>
                <w:sz w:val="24"/>
                <w:szCs w:val="24"/>
              </w:rPr>
            </w:pPr>
            <w:bookmarkStart w:id="44" w:name="_Hlk33088126"/>
            <w:r>
              <w:rPr>
                <w:rFonts w:ascii="仿宋" w:eastAsia="仿宋" w:hAnsi="仿宋" w:cs="仿宋" w:hint="eastAsia"/>
                <w:kern w:val="0"/>
                <w:sz w:val="24"/>
                <w:szCs w:val="24"/>
              </w:rPr>
              <w:t>沥青路面及场地</w:t>
            </w:r>
          </w:p>
        </w:tc>
        <w:tc>
          <w:tcPr>
            <w:tcW w:w="4491" w:type="dxa"/>
            <w:gridSpan w:val="2"/>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坑槽、沉陷、车辙、龟裂、网裂</w:t>
            </w:r>
          </w:p>
        </w:tc>
        <w:tc>
          <w:tcPr>
            <w:tcW w:w="2448" w:type="dxa"/>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对路基、基层进行修补后重新铺筑</w:t>
            </w:r>
          </w:p>
        </w:tc>
      </w:tr>
      <w:tr w:rsidR="00AA2A7A">
        <w:trPr>
          <w:trHeight w:val="454"/>
          <w:jc w:val="center"/>
        </w:trPr>
        <w:tc>
          <w:tcPr>
            <w:tcW w:w="1276" w:type="dxa"/>
            <w:vMerge/>
            <w:vAlign w:val="center"/>
          </w:tcPr>
          <w:p w:rsidR="00AA2A7A" w:rsidRDefault="00AA2A7A">
            <w:pPr>
              <w:spacing w:line="480" w:lineRule="auto"/>
              <w:rPr>
                <w:rFonts w:ascii="仿宋" w:eastAsia="仿宋" w:hAnsi="仿宋" w:cs="仿宋"/>
                <w:kern w:val="0"/>
                <w:sz w:val="24"/>
                <w:szCs w:val="24"/>
              </w:rPr>
            </w:pPr>
          </w:p>
        </w:tc>
        <w:tc>
          <w:tcPr>
            <w:tcW w:w="4491" w:type="dxa"/>
            <w:gridSpan w:val="2"/>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松散、拥包、脱皮、啃边</w:t>
            </w:r>
          </w:p>
        </w:tc>
        <w:tc>
          <w:tcPr>
            <w:tcW w:w="2448" w:type="dxa"/>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挖除面层后重新铺筑</w:t>
            </w:r>
          </w:p>
        </w:tc>
      </w:tr>
      <w:bookmarkEnd w:id="44"/>
      <w:tr w:rsidR="00AA2A7A">
        <w:trPr>
          <w:trHeight w:val="454"/>
          <w:jc w:val="center"/>
        </w:trPr>
        <w:tc>
          <w:tcPr>
            <w:tcW w:w="1276" w:type="dxa"/>
            <w:vMerge/>
            <w:vAlign w:val="center"/>
          </w:tcPr>
          <w:p w:rsidR="00AA2A7A" w:rsidRDefault="00AA2A7A">
            <w:pPr>
              <w:spacing w:line="480" w:lineRule="auto"/>
              <w:rPr>
                <w:rFonts w:ascii="仿宋" w:eastAsia="仿宋" w:hAnsi="仿宋" w:cs="仿宋"/>
                <w:kern w:val="0"/>
                <w:sz w:val="24"/>
                <w:szCs w:val="24"/>
              </w:rPr>
            </w:pPr>
          </w:p>
        </w:tc>
        <w:tc>
          <w:tcPr>
            <w:tcW w:w="1836" w:type="dxa"/>
            <w:vMerge w:val="restart"/>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裂缝宽度</w:t>
            </w:r>
          </w:p>
        </w:tc>
        <w:tc>
          <w:tcPr>
            <w:tcW w:w="2655" w:type="dxa"/>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≤5mm</w:t>
            </w:r>
          </w:p>
        </w:tc>
        <w:tc>
          <w:tcPr>
            <w:tcW w:w="2448" w:type="dxa"/>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嵌缝处理</w:t>
            </w:r>
          </w:p>
        </w:tc>
      </w:tr>
      <w:tr w:rsidR="00AA2A7A">
        <w:trPr>
          <w:trHeight w:val="454"/>
          <w:jc w:val="center"/>
        </w:trPr>
        <w:tc>
          <w:tcPr>
            <w:tcW w:w="1276" w:type="dxa"/>
            <w:vMerge/>
            <w:vAlign w:val="center"/>
          </w:tcPr>
          <w:p w:rsidR="00AA2A7A" w:rsidRDefault="00AA2A7A">
            <w:pPr>
              <w:spacing w:line="480" w:lineRule="auto"/>
              <w:rPr>
                <w:rFonts w:ascii="仿宋" w:eastAsia="仿宋" w:hAnsi="仿宋" w:cs="仿宋"/>
                <w:kern w:val="0"/>
                <w:sz w:val="24"/>
                <w:szCs w:val="24"/>
              </w:rPr>
            </w:pPr>
          </w:p>
        </w:tc>
        <w:tc>
          <w:tcPr>
            <w:tcW w:w="1836" w:type="dxa"/>
            <w:vMerge/>
            <w:vAlign w:val="center"/>
          </w:tcPr>
          <w:p w:rsidR="00AA2A7A" w:rsidRDefault="00AA2A7A">
            <w:pPr>
              <w:spacing w:line="480" w:lineRule="auto"/>
              <w:rPr>
                <w:rFonts w:ascii="仿宋" w:eastAsia="仿宋" w:hAnsi="仿宋" w:cs="仿宋"/>
                <w:kern w:val="0"/>
                <w:sz w:val="24"/>
                <w:szCs w:val="24"/>
              </w:rPr>
            </w:pPr>
          </w:p>
        </w:tc>
        <w:tc>
          <w:tcPr>
            <w:tcW w:w="2655" w:type="dxa"/>
            <w:shd w:val="clear" w:color="auto" w:fill="auto"/>
            <w:vAlign w:val="center"/>
          </w:tcPr>
          <w:p w:rsidR="00AA2A7A" w:rsidRDefault="0098196B">
            <w:pPr>
              <w:spacing w:line="480" w:lineRule="auto"/>
              <w:rPr>
                <w:rFonts w:ascii="仿宋" w:eastAsia="仿宋" w:hAnsi="仿宋" w:cs="仿宋"/>
                <w:kern w:val="0"/>
                <w:sz w:val="24"/>
                <w:szCs w:val="24"/>
              </w:rPr>
            </w:pPr>
            <w:r>
              <w:rPr>
                <w:rFonts w:ascii="仿宋" w:eastAsia="仿宋" w:hAnsi="仿宋" w:cs="仿宋" w:hint="eastAsia"/>
                <w:kern w:val="0"/>
                <w:sz w:val="24"/>
                <w:szCs w:val="24"/>
              </w:rPr>
              <w:t>&gt; 5mm</w:t>
            </w:r>
          </w:p>
        </w:tc>
        <w:tc>
          <w:tcPr>
            <w:tcW w:w="2448" w:type="dxa"/>
            <w:shd w:val="clear" w:color="auto" w:fill="auto"/>
            <w:vAlign w:val="center"/>
          </w:tcPr>
          <w:p w:rsidR="00AA2A7A" w:rsidRDefault="0098196B">
            <w:pPr>
              <w:spacing w:line="480" w:lineRule="auto"/>
              <w:rPr>
                <w:rFonts w:ascii="仿宋" w:eastAsia="仿宋" w:hAnsi="仿宋" w:cs="仿宋"/>
                <w:kern w:val="0"/>
                <w:sz w:val="24"/>
                <w:szCs w:val="24"/>
              </w:rPr>
            </w:pPr>
            <w:proofErr w:type="gramStart"/>
            <w:r>
              <w:rPr>
                <w:rFonts w:ascii="仿宋" w:eastAsia="仿宋" w:hAnsi="仿宋" w:cs="仿宋" w:hint="eastAsia"/>
                <w:kern w:val="0"/>
                <w:sz w:val="24"/>
                <w:szCs w:val="24"/>
              </w:rPr>
              <w:t>拓缝后</w:t>
            </w:r>
            <w:proofErr w:type="gramEnd"/>
            <w:r>
              <w:rPr>
                <w:rFonts w:ascii="仿宋" w:eastAsia="仿宋" w:hAnsi="仿宋" w:cs="仿宋" w:hint="eastAsia"/>
                <w:kern w:val="0"/>
                <w:sz w:val="24"/>
                <w:szCs w:val="24"/>
              </w:rPr>
              <w:t>嵌缝处理</w:t>
            </w:r>
          </w:p>
        </w:tc>
      </w:tr>
    </w:tbl>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5.5.2</w:t>
      </w:r>
      <w:r>
        <w:rPr>
          <w:rFonts w:ascii="仿宋" w:eastAsia="仿宋" w:hAnsi="仿宋" w:cs="仿宋" w:hint="eastAsia"/>
          <w:sz w:val="32"/>
          <w:szCs w:val="32"/>
        </w:rPr>
        <w:t>小区路、</w:t>
      </w:r>
      <w:proofErr w:type="gramStart"/>
      <w:r>
        <w:rPr>
          <w:rFonts w:ascii="仿宋" w:eastAsia="仿宋" w:hAnsi="仿宋" w:cs="仿宋" w:hint="eastAsia"/>
          <w:sz w:val="32"/>
          <w:szCs w:val="32"/>
        </w:rPr>
        <w:t>组团路</w:t>
      </w:r>
      <w:proofErr w:type="gramEnd"/>
      <w:r>
        <w:rPr>
          <w:rFonts w:ascii="仿宋" w:eastAsia="仿宋" w:hAnsi="仿宋" w:cs="仿宋" w:hint="eastAsia"/>
          <w:sz w:val="32"/>
          <w:szCs w:val="32"/>
        </w:rPr>
        <w:t>改造时，优先选用沥青混凝土路面,路基抗压回弹模量不小于30MPa，道路基层宜</w:t>
      </w:r>
      <w:proofErr w:type="gramStart"/>
      <w:r>
        <w:rPr>
          <w:rFonts w:ascii="仿宋" w:eastAsia="仿宋" w:hAnsi="仿宋" w:cs="仿宋" w:hint="eastAsia"/>
          <w:sz w:val="32"/>
          <w:szCs w:val="32"/>
        </w:rPr>
        <w:t>采用二灰碎石</w:t>
      </w:r>
      <w:proofErr w:type="gramEnd"/>
      <w:r>
        <w:rPr>
          <w:rFonts w:ascii="仿宋" w:eastAsia="仿宋" w:hAnsi="仿宋" w:cs="仿宋" w:hint="eastAsia"/>
          <w:sz w:val="32"/>
          <w:szCs w:val="32"/>
        </w:rPr>
        <w:t>、水泥稳定碎石等半刚性基层，基层厚度30～40cm，分层回填压实；宅</w:t>
      </w:r>
      <w:proofErr w:type="gramStart"/>
      <w:r>
        <w:rPr>
          <w:rFonts w:ascii="仿宋" w:eastAsia="仿宋" w:hAnsi="仿宋" w:cs="仿宋" w:hint="eastAsia"/>
          <w:sz w:val="32"/>
          <w:szCs w:val="32"/>
        </w:rPr>
        <w:t>间路宜选用</w:t>
      </w:r>
      <w:proofErr w:type="gramEnd"/>
      <w:r>
        <w:rPr>
          <w:rFonts w:ascii="仿宋" w:eastAsia="仿宋" w:hAnsi="仿宋" w:cs="仿宋" w:hint="eastAsia"/>
          <w:sz w:val="32"/>
          <w:szCs w:val="32"/>
        </w:rPr>
        <w:t>透水砖铺装路面或透水混凝土路面，路基抗压回弹模量不小于20MPa，抗折强度≥5MPa，混凝土面层抗压强度（28d）≥20MPa，弯拉强度（28d）≥2.5MPa。</w:t>
      </w:r>
    </w:p>
    <w:p w:rsidR="00AA2A7A" w:rsidRDefault="00AA2A7A">
      <w:pPr>
        <w:pStyle w:val="20"/>
        <w:spacing w:after="0"/>
        <w:ind w:leftChars="0" w:left="0"/>
        <w:rPr>
          <w:rFonts w:ascii="仿宋" w:eastAsia="仿宋" w:hAnsi="仿宋" w:cs="仿宋"/>
          <w:color w:val="FF0000"/>
          <w:sz w:val="32"/>
          <w:szCs w:val="32"/>
        </w:rPr>
      </w:pPr>
    </w:p>
    <w:p w:rsidR="00AA2A7A" w:rsidRDefault="0098196B">
      <w:pPr>
        <w:pStyle w:val="20"/>
        <w:spacing w:after="0"/>
        <w:ind w:leftChars="0" w:left="0" w:firstLineChars="700" w:firstLine="1960"/>
        <w:rPr>
          <w:rFonts w:ascii="仿宋" w:eastAsia="仿宋" w:hAnsi="仿宋" w:cs="仿宋"/>
          <w:sz w:val="28"/>
          <w:szCs w:val="20"/>
        </w:rPr>
      </w:pPr>
      <w:r>
        <w:rPr>
          <w:rFonts w:ascii="仿宋" w:eastAsia="仿宋" w:hAnsi="仿宋" w:cs="仿宋" w:hint="eastAsia"/>
          <w:sz w:val="28"/>
          <w:szCs w:val="20"/>
        </w:rPr>
        <w:lastRenderedPageBreak/>
        <w:t>透水砖铺装路面</w:t>
      </w:r>
      <w:r>
        <w:rPr>
          <w:rFonts w:ascii="仿宋" w:eastAsia="仿宋" w:hAnsi="仿宋" w:cs="仿宋" w:hint="eastAsia"/>
          <w:noProof/>
        </w:rPr>
        <w:drawing>
          <wp:anchor distT="0" distB="0" distL="114300" distR="114300" simplePos="0" relativeHeight="251665408" behindDoc="0" locked="0" layoutInCell="1" allowOverlap="1">
            <wp:simplePos x="0" y="0"/>
            <wp:positionH relativeFrom="margin">
              <wp:posOffset>938530</wp:posOffset>
            </wp:positionH>
            <wp:positionV relativeFrom="paragraph">
              <wp:posOffset>0</wp:posOffset>
            </wp:positionV>
            <wp:extent cx="3244215" cy="1514475"/>
            <wp:effectExtent l="0" t="0" r="0" b="9525"/>
            <wp:wrapTopAndBottom/>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4215" cy="1514475"/>
                    </a:xfrm>
                    <a:prstGeom prst="rect">
                      <a:avLst/>
                    </a:prstGeom>
                  </pic:spPr>
                </pic:pic>
              </a:graphicData>
            </a:graphic>
          </wp:anchor>
        </w:drawing>
      </w:r>
      <w:r>
        <w:rPr>
          <w:rFonts w:ascii="仿宋" w:eastAsia="仿宋" w:hAnsi="仿宋" w:cs="仿宋" w:hint="eastAsia"/>
          <w:sz w:val="28"/>
          <w:szCs w:val="20"/>
        </w:rPr>
        <w:t>结构示意图</w:t>
      </w:r>
    </w:p>
    <w:p w:rsidR="00AA2A7A" w:rsidRDefault="0098196B">
      <w:pPr>
        <w:pStyle w:val="20"/>
        <w:spacing w:after="0"/>
        <w:ind w:leftChars="0" w:left="720"/>
        <w:jc w:val="left"/>
        <w:rPr>
          <w:rFonts w:ascii="仿宋" w:eastAsia="仿宋" w:hAnsi="仿宋" w:cs="仿宋"/>
          <w:sz w:val="28"/>
          <w:szCs w:val="20"/>
        </w:rPr>
      </w:pPr>
      <w:r>
        <w:rPr>
          <w:rFonts w:ascii="仿宋" w:eastAsia="仿宋" w:hAnsi="仿宋" w:cs="仿宋" w:hint="eastAsia"/>
          <w:noProof/>
          <w:sz w:val="28"/>
          <w:szCs w:val="20"/>
        </w:rPr>
        <w:drawing>
          <wp:anchor distT="0" distB="0" distL="114300" distR="114300" simplePos="0" relativeHeight="251666432" behindDoc="0" locked="0" layoutInCell="1" allowOverlap="1">
            <wp:simplePos x="0" y="0"/>
            <wp:positionH relativeFrom="margin">
              <wp:align>center</wp:align>
            </wp:positionH>
            <wp:positionV relativeFrom="paragraph">
              <wp:posOffset>498475</wp:posOffset>
            </wp:positionV>
            <wp:extent cx="3559175" cy="1762125"/>
            <wp:effectExtent l="19050" t="0" r="3175" b="0"/>
            <wp:wrapTopAndBottom/>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9175" cy="1762125"/>
                    </a:xfrm>
                    <a:prstGeom prst="rect">
                      <a:avLst/>
                    </a:prstGeom>
                  </pic:spPr>
                </pic:pic>
              </a:graphicData>
            </a:graphic>
          </wp:anchor>
        </w:drawing>
      </w:r>
      <w:r>
        <w:rPr>
          <w:rFonts w:ascii="仿宋" w:eastAsia="仿宋" w:hAnsi="仿宋" w:cs="仿宋" w:hint="eastAsia"/>
          <w:sz w:val="28"/>
          <w:szCs w:val="20"/>
        </w:rPr>
        <w:t>1—</w:t>
      </w:r>
      <w:proofErr w:type="gramStart"/>
      <w:r>
        <w:rPr>
          <w:rFonts w:ascii="仿宋" w:eastAsia="仿宋" w:hAnsi="仿宋" w:cs="仿宋" w:hint="eastAsia"/>
          <w:sz w:val="28"/>
          <w:szCs w:val="20"/>
        </w:rPr>
        <w:t>透水路</w:t>
      </w:r>
      <w:proofErr w:type="gramEnd"/>
      <w:r>
        <w:rPr>
          <w:rFonts w:ascii="仿宋" w:eastAsia="仿宋" w:hAnsi="仿宋" w:cs="仿宋" w:hint="eastAsia"/>
          <w:sz w:val="28"/>
          <w:szCs w:val="20"/>
        </w:rPr>
        <w:t>面砖；2—找平层；3—级配碎石垫层；4—路基</w:t>
      </w:r>
    </w:p>
    <w:p w:rsidR="00AA2A7A" w:rsidRDefault="0098196B">
      <w:pPr>
        <w:pStyle w:val="20"/>
        <w:spacing w:after="0"/>
        <w:ind w:leftChars="0" w:left="720" w:firstLineChars="600" w:firstLine="1680"/>
        <w:jc w:val="left"/>
        <w:rPr>
          <w:rFonts w:ascii="仿宋" w:eastAsia="仿宋" w:hAnsi="仿宋" w:cs="仿宋"/>
          <w:sz w:val="28"/>
          <w:szCs w:val="20"/>
        </w:rPr>
      </w:pPr>
      <w:r>
        <w:rPr>
          <w:rFonts w:ascii="仿宋" w:eastAsia="仿宋" w:hAnsi="仿宋" w:cs="仿宋" w:hint="eastAsia"/>
          <w:sz w:val="28"/>
          <w:szCs w:val="20"/>
        </w:rPr>
        <w:t>透水混凝土路面结构示意图</w:t>
      </w:r>
    </w:p>
    <w:p w:rsidR="00AA2A7A" w:rsidRDefault="0098196B">
      <w:pPr>
        <w:pStyle w:val="20"/>
        <w:spacing w:after="0"/>
        <w:ind w:leftChars="0" w:left="720"/>
        <w:jc w:val="left"/>
        <w:rPr>
          <w:rFonts w:ascii="仿宋" w:eastAsia="仿宋" w:hAnsi="仿宋" w:cs="仿宋"/>
          <w:sz w:val="28"/>
          <w:szCs w:val="20"/>
        </w:rPr>
      </w:pPr>
      <w:r>
        <w:rPr>
          <w:rFonts w:ascii="仿宋" w:eastAsia="仿宋" w:hAnsi="仿宋" w:cs="仿宋" w:hint="eastAsia"/>
          <w:sz w:val="28"/>
          <w:szCs w:val="20"/>
        </w:rPr>
        <w:t>1—透水混凝土面层；2—级配碎石垫层；3—路基</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5.5.3</w:t>
      </w:r>
      <w:r>
        <w:rPr>
          <w:rFonts w:ascii="仿宋" w:eastAsia="仿宋" w:hAnsi="仿宋" w:cs="仿宋" w:hint="eastAsia"/>
          <w:sz w:val="32"/>
          <w:szCs w:val="32"/>
        </w:rPr>
        <w:t>合理组织小区路网系统，打通尽</w:t>
      </w:r>
      <w:proofErr w:type="gramStart"/>
      <w:r>
        <w:rPr>
          <w:rFonts w:ascii="仿宋" w:eastAsia="仿宋" w:hAnsi="仿宋" w:cs="仿宋" w:hint="eastAsia"/>
          <w:sz w:val="32"/>
          <w:szCs w:val="32"/>
        </w:rPr>
        <w:t>端式道路</w:t>
      </w:r>
      <w:proofErr w:type="gramEnd"/>
      <w:r>
        <w:rPr>
          <w:rFonts w:ascii="仿宋" w:eastAsia="仿宋" w:hAnsi="仿宋" w:cs="仿宋" w:hint="eastAsia"/>
          <w:sz w:val="32"/>
          <w:szCs w:val="32"/>
        </w:rPr>
        <w:t>和瓶颈路。</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5.5.4</w:t>
      </w:r>
      <w:r>
        <w:rPr>
          <w:rFonts w:ascii="仿宋" w:eastAsia="仿宋" w:hAnsi="仿宋" w:cs="仿宋" w:hint="eastAsia"/>
          <w:sz w:val="32"/>
          <w:szCs w:val="32"/>
        </w:rPr>
        <w:t>小区路、</w:t>
      </w:r>
      <w:proofErr w:type="gramStart"/>
      <w:r>
        <w:rPr>
          <w:rFonts w:ascii="仿宋" w:eastAsia="仿宋" w:hAnsi="仿宋" w:cs="仿宋" w:hint="eastAsia"/>
          <w:sz w:val="32"/>
          <w:szCs w:val="32"/>
        </w:rPr>
        <w:t>组团路</w:t>
      </w:r>
      <w:proofErr w:type="gramEnd"/>
      <w:r>
        <w:rPr>
          <w:rFonts w:ascii="仿宋" w:eastAsia="仿宋" w:hAnsi="仿宋" w:cs="仿宋" w:hint="eastAsia"/>
          <w:sz w:val="32"/>
          <w:szCs w:val="32"/>
        </w:rPr>
        <w:t>应能满足消防、救护等车辆的通行要求，其路面宽度不应小于4米；宅间路路面宽度不宜小于2.5米。</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5.5.5</w:t>
      </w:r>
      <w:r>
        <w:rPr>
          <w:rFonts w:ascii="仿宋" w:eastAsia="仿宋" w:hAnsi="仿宋" w:cs="仿宋" w:hint="eastAsia"/>
          <w:sz w:val="32"/>
          <w:szCs w:val="32"/>
        </w:rPr>
        <w:t>应采取设置机动车道减速带、缩窄交叉口、抬高人行横道线、设置限速和鸣笛警示标示等措施降低机动车速度，减少车辆噪音污染。人与机动车混行路段，机动车限速不应大于10km/h；非机动车与机动车混行路段，机动车限速</w:t>
      </w:r>
      <w:r>
        <w:rPr>
          <w:rFonts w:ascii="仿宋" w:eastAsia="仿宋" w:hAnsi="仿宋" w:cs="仿宋" w:hint="eastAsia"/>
          <w:sz w:val="32"/>
          <w:szCs w:val="32"/>
        </w:rPr>
        <w:lastRenderedPageBreak/>
        <w:t>不应大于25km/h。</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5.5.6</w:t>
      </w:r>
      <w:r>
        <w:rPr>
          <w:rFonts w:ascii="仿宋" w:eastAsia="仿宋" w:hAnsi="仿宋" w:cs="仿宋" w:hint="eastAsia"/>
          <w:sz w:val="32"/>
          <w:szCs w:val="32"/>
        </w:rPr>
        <w:t>竖向设计应充分考虑各道路之间的衔接，避免出现积水点。对现有积水点，应通过竖向设计、布设雨水口等措施进行整改。</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5.5.7</w:t>
      </w:r>
      <w:r>
        <w:rPr>
          <w:rFonts w:ascii="仿宋" w:eastAsia="仿宋" w:hAnsi="仿宋" w:cs="仿宋" w:hint="eastAsia"/>
          <w:sz w:val="32"/>
          <w:szCs w:val="32"/>
        </w:rPr>
        <w:t>车行道上各类检查井井盖应与路面平顺、稳固，不得有异响；对破损的检查井盖、基座进行更换，检查井井盖</w:t>
      </w:r>
      <w:proofErr w:type="gramStart"/>
      <w:r>
        <w:rPr>
          <w:rFonts w:ascii="仿宋" w:eastAsia="仿宋" w:hAnsi="仿宋" w:cs="仿宋" w:hint="eastAsia"/>
          <w:sz w:val="32"/>
          <w:szCs w:val="32"/>
        </w:rPr>
        <w:t>应形式</w:t>
      </w:r>
      <w:proofErr w:type="gramEnd"/>
      <w:r>
        <w:rPr>
          <w:rFonts w:ascii="仿宋" w:eastAsia="仿宋" w:hAnsi="仿宋" w:cs="仿宋" w:hint="eastAsia"/>
          <w:sz w:val="32"/>
          <w:szCs w:val="32"/>
        </w:rPr>
        <w:t>统一。</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5.5.8</w:t>
      </w:r>
      <w:r>
        <w:rPr>
          <w:rFonts w:ascii="仿宋" w:eastAsia="仿宋" w:hAnsi="仿宋" w:cs="仿宋" w:hint="eastAsia"/>
          <w:sz w:val="32"/>
          <w:szCs w:val="32"/>
        </w:rPr>
        <w:t>受条件限制，埋深</w:t>
      </w:r>
      <w:proofErr w:type="gramStart"/>
      <w:r>
        <w:rPr>
          <w:rFonts w:ascii="仿宋" w:eastAsia="仿宋" w:hAnsi="仿宋" w:cs="仿宋" w:hint="eastAsia"/>
          <w:sz w:val="32"/>
          <w:szCs w:val="32"/>
        </w:rPr>
        <w:t>过浅不满足</w:t>
      </w:r>
      <w:proofErr w:type="gramEnd"/>
      <w:r>
        <w:rPr>
          <w:rFonts w:ascii="仿宋" w:eastAsia="仿宋" w:hAnsi="仿宋" w:cs="仿宋" w:hint="eastAsia"/>
          <w:sz w:val="32"/>
          <w:szCs w:val="32"/>
        </w:rPr>
        <w:t>覆土要求的管线，应采取混凝土包封、钢套管等保护措施，防止管线受压破损。</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5.5.9</w:t>
      </w:r>
      <w:r>
        <w:rPr>
          <w:rFonts w:ascii="仿宋" w:eastAsia="仿宋" w:hAnsi="仿宋" w:cs="仿宋" w:hint="eastAsia"/>
          <w:sz w:val="32"/>
          <w:szCs w:val="32"/>
        </w:rPr>
        <w:t>完善老旧小区内步行系统，步行系统宜采用透水性材料铺装，铺装应稳固、平整、无积水。对铺装破损、松动、缺失及积水路段进行整治，人行道整治维修参照《城市道路养护技术规范》执行。人行道宽度不宜小于1.5米，人行道与机动车道之间宜增设隔离设施。</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5.5.10</w:t>
      </w:r>
      <w:r>
        <w:rPr>
          <w:rFonts w:ascii="仿宋" w:eastAsia="仿宋" w:hAnsi="仿宋" w:cs="仿宋" w:hint="eastAsia"/>
          <w:sz w:val="32"/>
          <w:szCs w:val="32"/>
        </w:rPr>
        <w:t>对于破损、松动、歪斜的路缘石应予以修整、更换。局部更换的路缘石规格、材质应与原路缘石一致。路缘石铺装时应稳固，线段直顺、曲线圆滑，顶面平整无错台。水泥砂浆勾缝应饱满严密，美观坚实，</w:t>
      </w:r>
      <w:proofErr w:type="gramStart"/>
      <w:r>
        <w:rPr>
          <w:rFonts w:ascii="仿宋" w:eastAsia="仿宋" w:hAnsi="仿宋" w:cs="仿宋" w:hint="eastAsia"/>
          <w:sz w:val="32"/>
          <w:szCs w:val="32"/>
        </w:rPr>
        <w:t>缝宽一致</w:t>
      </w:r>
      <w:proofErr w:type="gramEnd"/>
      <w:r>
        <w:rPr>
          <w:rFonts w:ascii="仿宋" w:eastAsia="仿宋" w:hAnsi="仿宋" w:cs="仿宋" w:hint="eastAsia"/>
          <w:sz w:val="32"/>
          <w:szCs w:val="32"/>
        </w:rPr>
        <w:t>。铺装完毕后应及时擦除粘附于路缘石表面的水泥砂浆。路缘石靠背应采用强度等级不低于C20的混凝土。</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5.5.11</w:t>
      </w:r>
      <w:r>
        <w:rPr>
          <w:rFonts w:ascii="仿宋" w:eastAsia="仿宋" w:hAnsi="仿宋" w:cs="仿宋" w:hint="eastAsia"/>
          <w:sz w:val="32"/>
          <w:szCs w:val="32"/>
        </w:rPr>
        <w:t>人行系统应设置完善的无障碍设施，包括盲道、轮椅坡道及缘石坡道等。各无障碍出人口的地面应做防滑处</w:t>
      </w:r>
      <w:r>
        <w:rPr>
          <w:rFonts w:ascii="仿宋" w:eastAsia="仿宋" w:hAnsi="仿宋" w:cs="仿宋" w:hint="eastAsia"/>
          <w:sz w:val="32"/>
          <w:szCs w:val="32"/>
        </w:rPr>
        <w:lastRenderedPageBreak/>
        <w:t>理。对未设置无障碍设施或无障碍设施不满足要求的路段进行整治，确保无障碍设施系统的连续性和实用性。</w:t>
      </w:r>
    </w:p>
    <w:p w:rsidR="00AA2A7A" w:rsidRDefault="0098196B">
      <w:pPr>
        <w:pStyle w:val="20"/>
        <w:spacing w:after="0"/>
        <w:ind w:leftChars="0" w:left="0"/>
        <w:jc w:val="center"/>
        <w:rPr>
          <w:rFonts w:ascii="仿宋" w:eastAsia="仿宋" w:hAnsi="仿宋" w:cs="仿宋"/>
          <w:sz w:val="11"/>
          <w:szCs w:val="11"/>
        </w:rPr>
      </w:pPr>
      <w:r>
        <w:rPr>
          <w:rFonts w:ascii="仿宋" w:eastAsia="仿宋" w:hAnsi="仿宋" w:cs="仿宋" w:hint="eastAsia"/>
          <w:noProof/>
        </w:rPr>
        <w:drawing>
          <wp:inline distT="0" distB="0" distL="0" distR="0">
            <wp:extent cx="3064510" cy="2524125"/>
            <wp:effectExtent l="9525" t="9525" r="12065" b="1905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19" cstate="print">
                      <a:extLst>
                        <a:ext uri="{28A0092B-C50C-407E-A947-70E740481C1C}">
                          <a14:useLocalDpi xmlns:a14="http://schemas.microsoft.com/office/drawing/2010/main" val="0"/>
                        </a:ext>
                      </a:extLst>
                    </a:blip>
                    <a:srcRect r="1990" b="9114"/>
                    <a:stretch>
                      <a:fillRect/>
                    </a:stretch>
                  </pic:blipFill>
                  <pic:spPr>
                    <a:xfrm>
                      <a:off x="0" y="0"/>
                      <a:ext cx="3064691" cy="252378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AA2A7A" w:rsidRDefault="0098196B">
      <w:pPr>
        <w:pStyle w:val="20"/>
        <w:snapToGrid w:val="0"/>
        <w:spacing w:after="0"/>
        <w:ind w:leftChars="0" w:left="0"/>
        <w:jc w:val="center"/>
        <w:rPr>
          <w:rFonts w:ascii="仿宋" w:eastAsia="仿宋" w:hAnsi="仿宋" w:cs="仿宋"/>
          <w:sz w:val="28"/>
          <w:szCs w:val="20"/>
        </w:rPr>
      </w:pPr>
      <w:r>
        <w:rPr>
          <w:rFonts w:ascii="仿宋" w:eastAsia="仿宋" w:hAnsi="仿宋" w:cs="仿宋" w:hint="eastAsia"/>
          <w:sz w:val="28"/>
          <w:szCs w:val="20"/>
        </w:rPr>
        <w:t>全宽式单面坡缘石坡道示意图（单位：mm）</w:t>
      </w:r>
    </w:p>
    <w:p w:rsidR="00AA2A7A" w:rsidRDefault="0098196B">
      <w:pPr>
        <w:pStyle w:val="20"/>
        <w:spacing w:after="0"/>
        <w:ind w:leftChars="0" w:left="0"/>
        <w:jc w:val="center"/>
        <w:rPr>
          <w:rFonts w:ascii="仿宋" w:eastAsia="仿宋" w:hAnsi="仿宋" w:cs="仿宋"/>
          <w:sz w:val="32"/>
          <w:szCs w:val="32"/>
        </w:rPr>
      </w:pPr>
      <w:r>
        <w:rPr>
          <w:rFonts w:ascii="仿宋" w:eastAsia="仿宋" w:hAnsi="仿宋" w:cs="仿宋" w:hint="eastAsia"/>
          <w:noProof/>
        </w:rPr>
        <w:drawing>
          <wp:inline distT="0" distB="0" distL="0" distR="0">
            <wp:extent cx="2873375" cy="2211070"/>
            <wp:effectExtent l="19050" t="19050" r="3175" b="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3788" cy="221107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AA2A7A" w:rsidRDefault="0098196B">
      <w:pPr>
        <w:pStyle w:val="20"/>
        <w:snapToGrid w:val="0"/>
        <w:spacing w:after="0"/>
        <w:ind w:leftChars="0" w:left="0"/>
        <w:jc w:val="center"/>
        <w:rPr>
          <w:rFonts w:ascii="仿宋" w:eastAsia="仿宋" w:hAnsi="仿宋" w:cs="仿宋"/>
          <w:sz w:val="28"/>
          <w:szCs w:val="20"/>
        </w:rPr>
      </w:pPr>
      <w:r>
        <w:rPr>
          <w:rFonts w:ascii="仿宋" w:eastAsia="仿宋" w:hAnsi="仿宋" w:cs="仿宋" w:hint="eastAsia"/>
          <w:sz w:val="28"/>
          <w:szCs w:val="20"/>
        </w:rPr>
        <w:t>三面坡缘石坡道示意图（单位：mm）</w:t>
      </w:r>
    </w:p>
    <w:p w:rsidR="00AA2A7A" w:rsidRDefault="0098196B">
      <w:pPr>
        <w:pStyle w:val="20"/>
        <w:spacing w:after="0"/>
        <w:ind w:leftChars="0" w:left="0" w:firstLineChars="200" w:firstLine="643"/>
        <w:outlineLvl w:val="2"/>
        <w:rPr>
          <w:rFonts w:ascii="仿宋" w:eastAsia="仿宋" w:hAnsi="仿宋" w:cs="仿宋"/>
          <w:sz w:val="32"/>
          <w:szCs w:val="32"/>
        </w:rPr>
      </w:pPr>
      <w:bookmarkStart w:id="45" w:name="_Toc31366293"/>
      <w:bookmarkStart w:id="46" w:name="_Toc23422"/>
      <w:bookmarkStart w:id="47" w:name="_Toc31366290"/>
      <w:bookmarkStart w:id="48" w:name="_Toc16906"/>
      <w:bookmarkStart w:id="49" w:name="_Toc15042"/>
      <w:bookmarkStart w:id="50" w:name="_Toc32416"/>
      <w:r>
        <w:rPr>
          <w:rFonts w:ascii="仿宋" w:eastAsia="仿宋" w:hAnsi="仿宋" w:cs="仿宋" w:hint="eastAsia"/>
          <w:b/>
          <w:bCs/>
          <w:sz w:val="32"/>
          <w:szCs w:val="32"/>
        </w:rPr>
        <w:t>5.5.12</w:t>
      </w:r>
      <w:r>
        <w:rPr>
          <w:rFonts w:ascii="仿宋" w:eastAsia="仿宋" w:hAnsi="仿宋" w:cs="仿宋" w:hint="eastAsia"/>
          <w:sz w:val="32"/>
          <w:szCs w:val="32"/>
        </w:rPr>
        <w:t>交通管理设施</w:t>
      </w:r>
      <w:bookmarkEnd w:id="45"/>
      <w:bookmarkEnd w:id="46"/>
    </w:p>
    <w:p w:rsidR="00AA2A7A" w:rsidRDefault="0098196B">
      <w:pPr>
        <w:pStyle w:val="20"/>
        <w:spacing w:after="0"/>
        <w:ind w:leftChars="0" w:left="0" w:firstLineChars="200" w:firstLine="640"/>
        <w:rPr>
          <w:rFonts w:ascii="仿宋" w:eastAsia="仿宋" w:hAnsi="仿宋" w:cs="仿宋"/>
          <w:sz w:val="32"/>
          <w:szCs w:val="32"/>
        </w:rPr>
      </w:pPr>
      <w:r>
        <w:rPr>
          <w:rFonts w:ascii="仿宋" w:eastAsia="仿宋" w:hAnsi="仿宋" w:cs="仿宋" w:hint="eastAsia"/>
          <w:sz w:val="32"/>
          <w:szCs w:val="32"/>
        </w:rPr>
        <w:t>优化老旧小区交通流线，规范行车秩序。合理组织老旧小区内的交通路线，改善现状交通状况，推广实施老旧小区交通微循环。老旧小区主出入口可设小区交通平面示意图，主要路口设置路标。消防通道、停车场、主要通道等场地应</w:t>
      </w:r>
      <w:r>
        <w:rPr>
          <w:rFonts w:ascii="仿宋" w:eastAsia="仿宋" w:hAnsi="仿宋" w:cs="仿宋" w:hint="eastAsia"/>
          <w:sz w:val="32"/>
          <w:szCs w:val="32"/>
        </w:rPr>
        <w:lastRenderedPageBreak/>
        <w:t>有</w:t>
      </w:r>
      <w:proofErr w:type="gramStart"/>
      <w:r>
        <w:rPr>
          <w:rFonts w:ascii="仿宋" w:eastAsia="仿宋" w:hAnsi="仿宋" w:cs="仿宋" w:hint="eastAsia"/>
          <w:sz w:val="32"/>
          <w:szCs w:val="32"/>
        </w:rPr>
        <w:t>明显引导</w:t>
      </w:r>
      <w:proofErr w:type="gramEnd"/>
      <w:r>
        <w:rPr>
          <w:rFonts w:ascii="仿宋" w:eastAsia="仿宋" w:hAnsi="仿宋" w:cs="仿宋" w:hint="eastAsia"/>
          <w:sz w:val="32"/>
          <w:szCs w:val="32"/>
        </w:rPr>
        <w:t>标线、标识。</w:t>
      </w:r>
    </w:p>
    <w:p w:rsidR="00AA2A7A" w:rsidRDefault="0098196B">
      <w:pPr>
        <w:pStyle w:val="20"/>
        <w:spacing w:after="0"/>
        <w:ind w:leftChars="0" w:left="0"/>
        <w:outlineLvl w:val="1"/>
        <w:rPr>
          <w:rFonts w:ascii="仿宋" w:eastAsia="仿宋" w:hAnsi="仿宋" w:cs="仿宋"/>
          <w:sz w:val="32"/>
          <w:szCs w:val="32"/>
        </w:rPr>
      </w:pPr>
      <w:bookmarkStart w:id="51" w:name="_Toc42523545"/>
      <w:r>
        <w:rPr>
          <w:rFonts w:ascii="仿宋" w:eastAsia="仿宋" w:hAnsi="仿宋" w:cs="仿宋" w:hint="eastAsia"/>
          <w:b/>
          <w:bCs/>
          <w:sz w:val="32"/>
          <w:szCs w:val="32"/>
        </w:rPr>
        <w:t>5.6</w:t>
      </w:r>
      <w:r>
        <w:rPr>
          <w:rFonts w:ascii="仿宋" w:eastAsia="仿宋" w:hAnsi="仿宋" w:cs="仿宋" w:hint="eastAsia"/>
          <w:sz w:val="32"/>
          <w:szCs w:val="32"/>
        </w:rPr>
        <w:t>公共照明</w:t>
      </w:r>
      <w:bookmarkEnd w:id="51"/>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5.6.1</w:t>
      </w:r>
      <w:r>
        <w:rPr>
          <w:rFonts w:ascii="仿宋" w:eastAsia="仿宋" w:hAnsi="仿宋" w:cs="仿宋" w:hint="eastAsia"/>
          <w:sz w:val="32"/>
          <w:szCs w:val="32"/>
        </w:rPr>
        <w:t>老旧小区现有照明系统应能满足基本夜间出行需求。现有照明系统不满足出行需求的应进行光源增设，完善小区照明系统。现有灯具损坏的，应统一予以更换。</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5.6.2</w:t>
      </w:r>
      <w:r>
        <w:rPr>
          <w:rFonts w:ascii="仿宋" w:eastAsia="仿宋" w:hAnsi="仿宋" w:cs="仿宋" w:hint="eastAsia"/>
          <w:sz w:val="32"/>
          <w:szCs w:val="32"/>
        </w:rPr>
        <w:t>老旧小区照明设施，应能使居民辨清道路路况、线型和障碍物等，确保行走安全，路面照明标准值如下表：</w:t>
      </w:r>
    </w:p>
    <w:p w:rsidR="00AA2A7A" w:rsidRDefault="0098196B">
      <w:pPr>
        <w:spacing w:line="480" w:lineRule="auto"/>
        <w:jc w:val="center"/>
        <w:rPr>
          <w:rFonts w:ascii="仿宋" w:eastAsia="仿宋" w:hAnsi="仿宋" w:cs="仿宋"/>
          <w:sz w:val="28"/>
          <w:szCs w:val="20"/>
        </w:rPr>
      </w:pPr>
      <w:r>
        <w:rPr>
          <w:rFonts w:ascii="仿宋" w:eastAsia="仿宋" w:hAnsi="仿宋" w:cs="仿宋" w:hint="eastAsia"/>
          <w:sz w:val="28"/>
          <w:szCs w:val="20"/>
        </w:rPr>
        <w:t>表5-4路面照明标准值表</w:t>
      </w:r>
    </w:p>
    <w:tbl>
      <w:tblPr>
        <w:tblW w:w="8155" w:type="dxa"/>
        <w:jc w:val="center"/>
        <w:tblLayout w:type="fixed"/>
        <w:tblLook w:val="04A0" w:firstRow="1" w:lastRow="0" w:firstColumn="1" w:lastColumn="0" w:noHBand="0" w:noVBand="1"/>
      </w:tblPr>
      <w:tblGrid>
        <w:gridCol w:w="1551"/>
        <w:gridCol w:w="1417"/>
        <w:gridCol w:w="1701"/>
        <w:gridCol w:w="3486"/>
      </w:tblGrid>
      <w:tr w:rsidR="00AA2A7A">
        <w:trPr>
          <w:trHeight w:val="900"/>
          <w:jc w:val="center"/>
        </w:trPr>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行人流量</w:t>
            </w:r>
          </w:p>
        </w:tc>
        <w:tc>
          <w:tcPr>
            <w:tcW w:w="1417" w:type="dxa"/>
            <w:tcBorders>
              <w:top w:val="single" w:sz="4" w:space="0" w:color="auto"/>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平均照度</w:t>
            </w:r>
            <w:r>
              <w:rPr>
                <w:rFonts w:ascii="仿宋" w:eastAsia="仿宋" w:hAnsi="仿宋" w:cs="仿宋" w:hint="eastAsia"/>
                <w:kern w:val="0"/>
                <w:sz w:val="28"/>
                <w:szCs w:val="28"/>
              </w:rPr>
              <w:br/>
            </w:r>
            <w:proofErr w:type="spellStart"/>
            <w:r>
              <w:rPr>
                <w:rFonts w:ascii="仿宋" w:eastAsia="仿宋" w:hAnsi="仿宋" w:cs="仿宋" w:hint="eastAsia"/>
                <w:kern w:val="0"/>
                <w:sz w:val="28"/>
                <w:szCs w:val="28"/>
              </w:rPr>
              <w:t>Eav</w:t>
            </w:r>
            <w:proofErr w:type="spellEnd"/>
            <w:r>
              <w:rPr>
                <w:rFonts w:ascii="仿宋" w:eastAsia="仿宋" w:hAnsi="仿宋" w:cs="仿宋" w:hint="eastAsia"/>
                <w:kern w:val="0"/>
                <w:sz w:val="28"/>
                <w:szCs w:val="28"/>
              </w:rPr>
              <w:t>（Lx）</w:t>
            </w:r>
            <w:r>
              <w:rPr>
                <w:rFonts w:ascii="仿宋" w:eastAsia="仿宋" w:hAnsi="仿宋" w:cs="仿宋" w:hint="eastAsia"/>
                <w:kern w:val="0"/>
                <w:sz w:val="28"/>
                <w:szCs w:val="28"/>
              </w:rPr>
              <w:br/>
            </w:r>
            <w:proofErr w:type="gramStart"/>
            <w:r>
              <w:rPr>
                <w:rFonts w:ascii="仿宋" w:eastAsia="仿宋" w:hAnsi="仿宋" w:cs="仿宋" w:hint="eastAsia"/>
                <w:kern w:val="0"/>
                <w:sz w:val="28"/>
                <w:szCs w:val="28"/>
              </w:rPr>
              <w:t>维持值</w:t>
            </w:r>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最小照度</w:t>
            </w:r>
            <w:r>
              <w:rPr>
                <w:rFonts w:ascii="仿宋" w:eastAsia="仿宋" w:hAnsi="仿宋" w:cs="仿宋" w:hint="eastAsia"/>
                <w:kern w:val="0"/>
                <w:sz w:val="28"/>
                <w:szCs w:val="28"/>
              </w:rPr>
              <w:br/>
            </w:r>
            <w:proofErr w:type="spellStart"/>
            <w:r>
              <w:rPr>
                <w:rFonts w:ascii="仿宋" w:eastAsia="仿宋" w:hAnsi="仿宋" w:cs="仿宋" w:hint="eastAsia"/>
                <w:kern w:val="0"/>
                <w:sz w:val="28"/>
                <w:szCs w:val="28"/>
              </w:rPr>
              <w:t>Eav</w:t>
            </w:r>
            <w:proofErr w:type="spellEnd"/>
            <w:r>
              <w:rPr>
                <w:rFonts w:ascii="仿宋" w:eastAsia="仿宋" w:hAnsi="仿宋" w:cs="仿宋" w:hint="eastAsia"/>
                <w:kern w:val="0"/>
                <w:sz w:val="28"/>
                <w:szCs w:val="28"/>
              </w:rPr>
              <w:t>（Lx）</w:t>
            </w:r>
            <w:r>
              <w:rPr>
                <w:rFonts w:ascii="仿宋" w:eastAsia="仿宋" w:hAnsi="仿宋" w:cs="仿宋" w:hint="eastAsia"/>
                <w:kern w:val="0"/>
                <w:sz w:val="28"/>
                <w:szCs w:val="28"/>
              </w:rPr>
              <w:br/>
            </w:r>
            <w:proofErr w:type="gramStart"/>
            <w:r>
              <w:rPr>
                <w:rFonts w:ascii="仿宋" w:eastAsia="仿宋" w:hAnsi="仿宋" w:cs="仿宋" w:hint="eastAsia"/>
                <w:kern w:val="0"/>
                <w:sz w:val="28"/>
                <w:szCs w:val="28"/>
              </w:rPr>
              <w:t>维持值</w:t>
            </w:r>
            <w:proofErr w:type="gramEnd"/>
          </w:p>
        </w:tc>
        <w:tc>
          <w:tcPr>
            <w:tcW w:w="3486" w:type="dxa"/>
            <w:tcBorders>
              <w:top w:val="single" w:sz="4" w:space="0" w:color="auto"/>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说明</w:t>
            </w:r>
          </w:p>
        </w:tc>
      </w:tr>
      <w:tr w:rsidR="00AA2A7A">
        <w:trPr>
          <w:trHeight w:val="680"/>
          <w:jc w:val="center"/>
        </w:trPr>
        <w:tc>
          <w:tcPr>
            <w:tcW w:w="1551" w:type="dxa"/>
            <w:tcBorders>
              <w:top w:val="nil"/>
              <w:left w:val="single" w:sz="4" w:space="0" w:color="auto"/>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流量大</w:t>
            </w:r>
          </w:p>
        </w:tc>
        <w:tc>
          <w:tcPr>
            <w:tcW w:w="1417" w:type="dxa"/>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10</w:t>
            </w:r>
          </w:p>
        </w:tc>
        <w:tc>
          <w:tcPr>
            <w:tcW w:w="1701" w:type="dxa"/>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3</w:t>
            </w:r>
          </w:p>
        </w:tc>
        <w:tc>
          <w:tcPr>
            <w:tcW w:w="3486" w:type="dxa"/>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left"/>
              <w:rPr>
                <w:rFonts w:ascii="仿宋" w:eastAsia="仿宋" w:hAnsi="仿宋" w:cs="仿宋"/>
                <w:kern w:val="0"/>
                <w:sz w:val="28"/>
                <w:szCs w:val="28"/>
              </w:rPr>
            </w:pPr>
            <w:r>
              <w:rPr>
                <w:rFonts w:ascii="仿宋" w:eastAsia="仿宋" w:hAnsi="仿宋" w:cs="仿宋" w:hint="eastAsia"/>
                <w:kern w:val="0"/>
                <w:sz w:val="28"/>
                <w:szCs w:val="28"/>
              </w:rPr>
              <w:t>能够辨别出人的面部特征，有较为舒适的照明环境</w:t>
            </w:r>
          </w:p>
        </w:tc>
      </w:tr>
      <w:tr w:rsidR="00AA2A7A">
        <w:trPr>
          <w:trHeight w:val="300"/>
          <w:jc w:val="center"/>
        </w:trPr>
        <w:tc>
          <w:tcPr>
            <w:tcW w:w="1551" w:type="dxa"/>
            <w:tcBorders>
              <w:top w:val="nil"/>
              <w:left w:val="single" w:sz="4" w:space="0" w:color="auto"/>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流量中</w:t>
            </w:r>
          </w:p>
        </w:tc>
        <w:tc>
          <w:tcPr>
            <w:tcW w:w="1417" w:type="dxa"/>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7.5</w:t>
            </w:r>
          </w:p>
        </w:tc>
        <w:tc>
          <w:tcPr>
            <w:tcW w:w="1701" w:type="dxa"/>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1.5</w:t>
            </w:r>
          </w:p>
        </w:tc>
        <w:tc>
          <w:tcPr>
            <w:tcW w:w="3486" w:type="dxa"/>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left"/>
              <w:rPr>
                <w:rFonts w:ascii="仿宋" w:eastAsia="仿宋" w:hAnsi="仿宋" w:cs="仿宋"/>
                <w:kern w:val="0"/>
                <w:sz w:val="28"/>
                <w:szCs w:val="28"/>
              </w:rPr>
            </w:pPr>
            <w:r>
              <w:rPr>
                <w:rFonts w:ascii="仿宋" w:eastAsia="仿宋" w:hAnsi="仿宋" w:cs="仿宋" w:hint="eastAsia"/>
                <w:kern w:val="0"/>
                <w:sz w:val="28"/>
                <w:szCs w:val="28"/>
              </w:rPr>
              <w:t>易于确定方位</w:t>
            </w:r>
          </w:p>
        </w:tc>
      </w:tr>
      <w:tr w:rsidR="00AA2A7A">
        <w:trPr>
          <w:trHeight w:val="600"/>
          <w:jc w:val="center"/>
        </w:trPr>
        <w:tc>
          <w:tcPr>
            <w:tcW w:w="1551" w:type="dxa"/>
            <w:tcBorders>
              <w:top w:val="nil"/>
              <w:left w:val="single" w:sz="4" w:space="0" w:color="auto"/>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流量小</w:t>
            </w:r>
          </w:p>
        </w:tc>
        <w:tc>
          <w:tcPr>
            <w:tcW w:w="1417" w:type="dxa"/>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5</w:t>
            </w:r>
          </w:p>
        </w:tc>
        <w:tc>
          <w:tcPr>
            <w:tcW w:w="1701" w:type="dxa"/>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1</w:t>
            </w:r>
          </w:p>
        </w:tc>
        <w:tc>
          <w:tcPr>
            <w:tcW w:w="3486" w:type="dxa"/>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left"/>
              <w:rPr>
                <w:rFonts w:ascii="仿宋" w:eastAsia="仿宋" w:hAnsi="仿宋" w:cs="仿宋"/>
                <w:kern w:val="0"/>
                <w:sz w:val="28"/>
                <w:szCs w:val="28"/>
              </w:rPr>
            </w:pPr>
            <w:r>
              <w:rPr>
                <w:rFonts w:ascii="仿宋" w:eastAsia="仿宋" w:hAnsi="仿宋" w:cs="仿宋" w:hint="eastAsia"/>
                <w:kern w:val="0"/>
                <w:sz w:val="28"/>
                <w:szCs w:val="28"/>
              </w:rPr>
              <w:t>为准确发现障碍物所需最低值</w:t>
            </w:r>
          </w:p>
        </w:tc>
      </w:tr>
    </w:tbl>
    <w:p w:rsidR="00AA2A7A" w:rsidRDefault="0098196B">
      <w:pPr>
        <w:pStyle w:val="20"/>
        <w:spacing w:after="0"/>
        <w:ind w:leftChars="0" w:left="0" w:firstLineChars="200" w:firstLine="643"/>
        <w:outlineLvl w:val="2"/>
        <w:rPr>
          <w:rFonts w:ascii="仿宋" w:eastAsia="仿宋" w:hAnsi="仿宋" w:cs="仿宋"/>
          <w:strike/>
          <w:color w:val="7030A0"/>
          <w:sz w:val="32"/>
          <w:szCs w:val="32"/>
        </w:rPr>
      </w:pPr>
      <w:r>
        <w:rPr>
          <w:rFonts w:ascii="仿宋" w:eastAsia="仿宋" w:hAnsi="仿宋" w:cs="仿宋" w:hint="eastAsia"/>
          <w:b/>
          <w:bCs/>
          <w:sz w:val="32"/>
          <w:szCs w:val="32"/>
        </w:rPr>
        <w:t>5.6.3</w:t>
      </w:r>
      <w:r>
        <w:rPr>
          <w:rFonts w:ascii="仿宋" w:eastAsia="仿宋" w:hAnsi="仿宋" w:cs="仿宋" w:hint="eastAsia"/>
          <w:sz w:val="32"/>
          <w:szCs w:val="32"/>
        </w:rPr>
        <w:t>老旧小区</w:t>
      </w:r>
      <w:proofErr w:type="gramStart"/>
      <w:r>
        <w:rPr>
          <w:rFonts w:ascii="仿宋" w:eastAsia="仿宋" w:hAnsi="仿宋" w:cs="仿宋" w:hint="eastAsia"/>
          <w:sz w:val="32"/>
          <w:szCs w:val="32"/>
        </w:rPr>
        <w:t>区间路宜采用</w:t>
      </w:r>
      <w:proofErr w:type="gramEnd"/>
      <w:r>
        <w:rPr>
          <w:rFonts w:ascii="仿宋" w:eastAsia="仿宋" w:hAnsi="仿宋" w:cs="仿宋" w:hint="eastAsia"/>
          <w:sz w:val="32"/>
          <w:szCs w:val="32"/>
        </w:rPr>
        <w:t>LED节能灯，灯具的防护等级不低于IP54, 灯具效率不低于70%，光源适用30W～50W LED灯，安装高度宜为3米～5米；</w:t>
      </w:r>
      <w:proofErr w:type="gramStart"/>
      <w:r>
        <w:rPr>
          <w:rFonts w:ascii="仿宋" w:eastAsia="仿宋" w:hAnsi="仿宋" w:cs="仿宋" w:hint="eastAsia"/>
          <w:sz w:val="32"/>
          <w:szCs w:val="32"/>
        </w:rPr>
        <w:t>组团路</w:t>
      </w:r>
      <w:proofErr w:type="gramEnd"/>
      <w:r>
        <w:rPr>
          <w:rFonts w:ascii="仿宋" w:eastAsia="仿宋" w:hAnsi="仿宋" w:cs="仿宋" w:hint="eastAsia"/>
          <w:sz w:val="32"/>
          <w:szCs w:val="32"/>
        </w:rPr>
        <w:t>和</w:t>
      </w:r>
      <w:proofErr w:type="gramStart"/>
      <w:r>
        <w:rPr>
          <w:rFonts w:ascii="仿宋" w:eastAsia="仿宋" w:hAnsi="仿宋" w:cs="仿宋" w:hint="eastAsia"/>
          <w:sz w:val="32"/>
          <w:szCs w:val="32"/>
        </w:rPr>
        <w:t>宅间</w:t>
      </w:r>
      <w:proofErr w:type="gramEnd"/>
      <w:r>
        <w:rPr>
          <w:rFonts w:ascii="仿宋" w:eastAsia="仿宋" w:hAnsi="仿宋" w:cs="仿宋" w:hint="eastAsia"/>
          <w:sz w:val="32"/>
          <w:szCs w:val="32"/>
        </w:rPr>
        <w:t>路可采用高度为3米～5米的庭院灯，光源适用30W节能灯。</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5.6.4</w:t>
      </w:r>
      <w:r>
        <w:rPr>
          <w:rFonts w:ascii="仿宋" w:eastAsia="仿宋" w:hAnsi="仿宋" w:cs="仿宋" w:hint="eastAsia"/>
          <w:sz w:val="32"/>
          <w:szCs w:val="32"/>
        </w:rPr>
        <w:t>灯具产品应高效、节能、不易损坏，可选择小功率节能灯。照明灯具宜采用钟控、光控等自动控制方式。</w:t>
      </w:r>
    </w:p>
    <w:p w:rsidR="00AA2A7A" w:rsidRDefault="0098196B">
      <w:pPr>
        <w:pStyle w:val="20"/>
        <w:spacing w:after="0"/>
        <w:ind w:leftChars="0" w:left="0"/>
        <w:outlineLvl w:val="1"/>
        <w:rPr>
          <w:rFonts w:ascii="仿宋" w:eastAsia="仿宋" w:hAnsi="仿宋" w:cs="仿宋"/>
          <w:sz w:val="32"/>
          <w:szCs w:val="32"/>
        </w:rPr>
      </w:pPr>
      <w:bookmarkStart w:id="52" w:name="_Toc42523546"/>
      <w:r>
        <w:rPr>
          <w:rFonts w:ascii="仿宋" w:eastAsia="仿宋" w:hAnsi="仿宋" w:cs="仿宋" w:hint="eastAsia"/>
          <w:b/>
          <w:bCs/>
          <w:sz w:val="32"/>
          <w:szCs w:val="32"/>
        </w:rPr>
        <w:lastRenderedPageBreak/>
        <w:t>5.7</w:t>
      </w:r>
      <w:r>
        <w:rPr>
          <w:rFonts w:ascii="仿宋" w:eastAsia="仿宋" w:hAnsi="仿宋" w:cs="仿宋" w:hint="eastAsia"/>
          <w:sz w:val="32"/>
          <w:szCs w:val="32"/>
        </w:rPr>
        <w:t>绿化整治</w:t>
      </w:r>
      <w:bookmarkEnd w:id="52"/>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5.7.1</w:t>
      </w:r>
      <w:r>
        <w:rPr>
          <w:rFonts w:ascii="仿宋" w:eastAsia="仿宋" w:hAnsi="仿宋" w:cs="仿宋" w:hint="eastAsia"/>
          <w:sz w:val="32"/>
          <w:szCs w:val="32"/>
        </w:rPr>
        <w:t>老旧小区绿化改造可结合《国家园林城市建设标准》实施，促进城市园林绿化建设、改善人居生态环境。充分利用场地空间和绿地地势，结合海绵城市建设进行老旧小区绿化整治改造。</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5.7.2</w:t>
      </w:r>
      <w:r>
        <w:rPr>
          <w:rFonts w:ascii="仿宋" w:eastAsia="仿宋" w:hAnsi="仿宋" w:cs="仿宋" w:hint="eastAsia"/>
          <w:sz w:val="32"/>
          <w:szCs w:val="32"/>
        </w:rPr>
        <w:t>根据老旧小区的内外环境特征、绿地条件和居民实际需求，综合考虑老旧小区功能用地与绿化用地的需求和平衡关系，提升整体景观效果和绿化质量。老旧小区内现状绿地和长势良好的植物宜保留和利用，长势或景观效果差的植物应移植或清理。对严重影响居民采光、通风和安全的乔木，应组织修剪。改造工程影响古树、名木生长的，原则上要求原地保护并应提出避让和保护措施。现有树池可通过覆盖透气护栅或增设休憩座椅方式进行生态化改造。</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5.7.3</w:t>
      </w:r>
      <w:r>
        <w:rPr>
          <w:rFonts w:ascii="仿宋" w:eastAsia="仿宋" w:hAnsi="仿宋" w:cs="仿宋" w:hint="eastAsia"/>
          <w:sz w:val="32"/>
          <w:szCs w:val="32"/>
        </w:rPr>
        <w:t>老旧小区内现状绿地出现以下情况的应予以改造：绿地杂乱，裸地严重；乔木存在明显偏冠、枯死、病虫害；土壤板结，透气透水和保水能力不足；绿地当作“自留地”、“私家菜地”等。</w:t>
      </w:r>
    </w:p>
    <w:p w:rsidR="00AA2A7A" w:rsidRDefault="0098196B">
      <w:pPr>
        <w:pStyle w:val="20"/>
        <w:spacing w:after="0"/>
        <w:ind w:leftChars="0" w:left="0"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5.7.4</w:t>
      </w:r>
      <w:r>
        <w:rPr>
          <w:rFonts w:ascii="仿宋" w:eastAsia="仿宋" w:hAnsi="仿宋" w:cs="仿宋" w:hint="eastAsia"/>
          <w:sz w:val="32"/>
          <w:szCs w:val="32"/>
        </w:rPr>
        <w:t>新增相对缺失的乔木、灌木或地被，植物应采用集中与分散、大小相结合的布局方式，提高绿地率。绿地配植采用无毒、无刺、无落果、无飘絮、少虫害、耐修剪、易养护、长势好的植物,植物种类既不宜过多，又要避免单调，适地适树，突出季相变化，营造春花秋叶树点缀，常绿树搭</w:t>
      </w:r>
      <w:r>
        <w:rPr>
          <w:rFonts w:ascii="仿宋" w:eastAsia="仿宋" w:hAnsi="仿宋" w:cs="仿宋" w:hint="eastAsia"/>
          <w:sz w:val="32"/>
          <w:szCs w:val="32"/>
        </w:rPr>
        <w:lastRenderedPageBreak/>
        <w:t>配的植物景观效果和生态环境效益。</w:t>
      </w:r>
    </w:p>
    <w:p w:rsidR="00AA2A7A" w:rsidRDefault="0098196B">
      <w:pPr>
        <w:pStyle w:val="20"/>
        <w:spacing w:after="0"/>
        <w:ind w:leftChars="0" w:left="0"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5.7.5</w:t>
      </w:r>
      <w:r>
        <w:rPr>
          <w:rFonts w:ascii="仿宋" w:eastAsia="仿宋" w:hAnsi="仿宋" w:cs="仿宋" w:hint="eastAsia"/>
          <w:sz w:val="32"/>
          <w:szCs w:val="32"/>
        </w:rPr>
        <w:t>充分利用街角、墙角挖掘绿地潜力，见缝插绿，依据比例、尺度和灵活性要求建设小型开放绿地、微型广场等居民活动、休憩空间。有条件的建筑物、构筑物立面可通过栽植攀援植物或在架设载体上栽植垂直植物等方式实现立体绿化。</w:t>
      </w:r>
    </w:p>
    <w:p w:rsidR="00AA2A7A" w:rsidRDefault="0098196B">
      <w:pPr>
        <w:pStyle w:val="20"/>
        <w:spacing w:after="0"/>
        <w:ind w:leftChars="0" w:left="0"/>
        <w:rPr>
          <w:rFonts w:ascii="仿宋" w:eastAsia="仿宋" w:hAnsi="仿宋" w:cs="仿宋"/>
        </w:rPr>
      </w:pPr>
      <w:r>
        <w:rPr>
          <w:rFonts w:ascii="仿宋" w:eastAsia="仿宋" w:hAnsi="仿宋" w:cs="仿宋" w:hint="eastAsia"/>
          <w:noProof/>
          <w:sz w:val="32"/>
          <w:szCs w:val="32"/>
        </w:rPr>
        <w:drawing>
          <wp:inline distT="0" distB="0" distL="0" distR="0">
            <wp:extent cx="2519045" cy="1677670"/>
            <wp:effectExtent l="19050" t="0" r="0" b="0"/>
            <wp:docPr id="14" name="图片 7" descr="C:\Users\Administrator\Desktop\t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Administrator\Desktop\timg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2901" cy="1686912"/>
                    </a:xfrm>
                    <a:prstGeom prst="rect">
                      <a:avLst/>
                    </a:prstGeom>
                    <a:noFill/>
                    <a:ln>
                      <a:noFill/>
                    </a:ln>
                  </pic:spPr>
                </pic:pic>
              </a:graphicData>
            </a:graphic>
          </wp:inline>
        </w:drawing>
      </w:r>
      <w:r>
        <w:rPr>
          <w:rFonts w:ascii="仿宋" w:eastAsia="仿宋" w:hAnsi="仿宋" w:cs="仿宋" w:hint="eastAsia"/>
        </w:rPr>
        <w:t xml:space="preserve"> </w:t>
      </w:r>
      <w:r>
        <w:rPr>
          <w:rFonts w:ascii="仿宋" w:eastAsia="仿宋" w:hAnsi="仿宋" w:cs="仿宋" w:hint="eastAsia"/>
          <w:noProof/>
        </w:rPr>
        <w:drawing>
          <wp:inline distT="0" distB="0" distL="0" distR="0">
            <wp:extent cx="2581275" cy="1718310"/>
            <wp:effectExtent l="0" t="0" r="0" b="0"/>
            <wp:docPr id="20" name="图片 8" descr="C:\Users\Administrator\Desktop\u=2595828161,2845740123&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C:\Users\Administrator\Desktop\u=2595828161,2845740123&amp;fm=26&amp;gp=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20285" cy="1744726"/>
                    </a:xfrm>
                    <a:prstGeom prst="rect">
                      <a:avLst/>
                    </a:prstGeom>
                    <a:noFill/>
                    <a:ln>
                      <a:noFill/>
                    </a:ln>
                  </pic:spPr>
                </pic:pic>
              </a:graphicData>
            </a:graphic>
          </wp:inline>
        </w:drawing>
      </w:r>
    </w:p>
    <w:p w:rsidR="00AA2A7A" w:rsidRDefault="0098196B">
      <w:pPr>
        <w:pStyle w:val="20"/>
        <w:spacing w:after="0"/>
        <w:ind w:leftChars="0" w:left="0"/>
        <w:rPr>
          <w:rFonts w:ascii="仿宋" w:eastAsia="仿宋" w:hAnsi="仿宋" w:cs="仿宋"/>
        </w:rPr>
      </w:pPr>
      <w:r>
        <w:rPr>
          <w:rFonts w:ascii="仿宋" w:eastAsia="仿宋" w:hAnsi="仿宋" w:cs="仿宋" w:hint="eastAsia"/>
          <w:noProof/>
          <w:sz w:val="32"/>
          <w:szCs w:val="32"/>
        </w:rPr>
        <w:drawing>
          <wp:inline distT="0" distB="0" distL="0" distR="0">
            <wp:extent cx="2536190" cy="1901825"/>
            <wp:effectExtent l="0" t="0" r="0" b="3175"/>
            <wp:docPr id="17" name="图片 12" descr="C:\Users\Administrator\Desktop\20171115170357_128438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C:\Users\Administrator\Desktop\20171115170357_12843856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78293" cy="1933720"/>
                    </a:xfrm>
                    <a:prstGeom prst="rect">
                      <a:avLst/>
                    </a:prstGeom>
                    <a:noFill/>
                    <a:ln>
                      <a:noFill/>
                    </a:ln>
                  </pic:spPr>
                </pic:pic>
              </a:graphicData>
            </a:graphic>
          </wp:inline>
        </w:drawing>
      </w:r>
      <w:r>
        <w:rPr>
          <w:rFonts w:ascii="仿宋" w:eastAsia="仿宋" w:hAnsi="仿宋" w:cs="仿宋" w:hint="eastAsia"/>
        </w:rPr>
        <w:t xml:space="preserve"> </w:t>
      </w:r>
      <w:r>
        <w:rPr>
          <w:rFonts w:ascii="仿宋" w:eastAsia="仿宋" w:hAnsi="仿宋" w:cs="仿宋" w:hint="eastAsia"/>
          <w:noProof/>
        </w:rPr>
        <w:drawing>
          <wp:inline distT="0" distB="0" distL="0" distR="0">
            <wp:extent cx="2491105" cy="1905635"/>
            <wp:effectExtent l="19050" t="0" r="4313" b="0"/>
            <wp:docPr id="21" name="图片 12"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timg.jpg"/>
                    <pic:cNvPicPr>
                      <a:picLocks noChangeAspect="1"/>
                    </pic:cNvPicPr>
                  </pic:nvPicPr>
                  <pic:blipFill>
                    <a:blip r:embed="rId24" cstate="print"/>
                    <a:stretch>
                      <a:fillRect/>
                    </a:stretch>
                  </pic:blipFill>
                  <pic:spPr>
                    <a:xfrm>
                      <a:off x="0" y="0"/>
                      <a:ext cx="2493693" cy="1907810"/>
                    </a:xfrm>
                    <a:prstGeom prst="rect">
                      <a:avLst/>
                    </a:prstGeom>
                  </pic:spPr>
                </pic:pic>
              </a:graphicData>
            </a:graphic>
          </wp:inline>
        </w:drawing>
      </w:r>
    </w:p>
    <w:p w:rsidR="00AA2A7A" w:rsidRDefault="0098196B">
      <w:pPr>
        <w:pStyle w:val="20"/>
        <w:spacing w:after="0"/>
        <w:ind w:leftChars="0" w:left="0"/>
        <w:jc w:val="center"/>
        <w:rPr>
          <w:rFonts w:ascii="仿宋" w:eastAsia="仿宋" w:hAnsi="仿宋" w:cs="仿宋"/>
          <w:sz w:val="28"/>
          <w:szCs w:val="28"/>
        </w:rPr>
      </w:pPr>
      <w:r>
        <w:rPr>
          <w:rFonts w:ascii="仿宋" w:eastAsia="仿宋" w:hAnsi="仿宋" w:cs="仿宋" w:hint="eastAsia"/>
          <w:sz w:val="28"/>
          <w:szCs w:val="28"/>
        </w:rPr>
        <w:t>广场、绿化示意图</w:t>
      </w:r>
    </w:p>
    <w:p w:rsidR="00AA2A7A" w:rsidRDefault="0098196B">
      <w:pPr>
        <w:rPr>
          <w:rFonts w:ascii="仿宋" w:eastAsia="仿宋" w:hAnsi="仿宋" w:cs="仿宋"/>
        </w:rPr>
      </w:pPr>
      <w:r>
        <w:rPr>
          <w:rFonts w:ascii="仿宋" w:eastAsia="仿宋" w:hAnsi="仿宋" w:cs="仿宋" w:hint="eastAsia"/>
          <w:noProof/>
        </w:rPr>
        <w:drawing>
          <wp:inline distT="0" distB="0" distL="0" distR="0">
            <wp:extent cx="2537460" cy="1857375"/>
            <wp:effectExtent l="0" t="0" r="0" b="0"/>
            <wp:docPr id="27" name="图片 14" descr="C:\Users\Administrator\Desktop\垂直绿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C:\Users\Administrator\Desktop\垂直绿化.jpg"/>
                    <pic:cNvPicPr>
                      <a:picLocks noChangeAspect="1" noChangeArrowheads="1"/>
                    </pic:cNvPicPr>
                  </pic:nvPicPr>
                  <pic:blipFill>
                    <a:blip r:embed="rId25" cstate="print">
                      <a:extLst>
                        <a:ext uri="{28A0092B-C50C-407E-A947-70E740481C1C}">
                          <a14:useLocalDpi xmlns:a14="http://schemas.microsoft.com/office/drawing/2010/main" val="0"/>
                        </a:ext>
                      </a:extLst>
                    </a:blip>
                    <a:srcRect l="-542" t="295" r="20163" b="3541"/>
                    <a:stretch>
                      <a:fillRect/>
                    </a:stretch>
                  </pic:blipFill>
                  <pic:spPr>
                    <a:xfrm>
                      <a:off x="0" y="0"/>
                      <a:ext cx="2558442" cy="1872408"/>
                    </a:xfrm>
                    <a:prstGeom prst="rect">
                      <a:avLst/>
                    </a:prstGeom>
                    <a:noFill/>
                    <a:ln>
                      <a:noFill/>
                    </a:ln>
                  </pic:spPr>
                </pic:pic>
              </a:graphicData>
            </a:graphic>
          </wp:inline>
        </w:drawing>
      </w:r>
      <w:r>
        <w:rPr>
          <w:rFonts w:ascii="仿宋" w:eastAsia="仿宋" w:hAnsi="仿宋" w:cs="仿宋" w:hint="eastAsia"/>
        </w:rPr>
        <w:t xml:space="preserve"> </w:t>
      </w:r>
      <w:r>
        <w:rPr>
          <w:rFonts w:ascii="仿宋" w:eastAsia="仿宋" w:hAnsi="仿宋" w:cs="仿宋" w:hint="eastAsia"/>
          <w:noProof/>
        </w:rPr>
        <w:drawing>
          <wp:inline distT="0" distB="0" distL="0" distR="0">
            <wp:extent cx="2552065" cy="1868805"/>
            <wp:effectExtent l="0" t="0" r="635" b="0"/>
            <wp:docPr id="22" name="图片 15" descr="C:\Users\Administrator\Desktop\立体绿化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C:\Users\Administrator\Desktop\立体绿化5.jpg"/>
                    <pic:cNvPicPr>
                      <a:picLocks noChangeAspect="1" noChangeArrowheads="1"/>
                    </pic:cNvPicPr>
                  </pic:nvPicPr>
                  <pic:blipFill>
                    <a:blip r:embed="rId26" cstate="print">
                      <a:extLst>
                        <a:ext uri="{28A0092B-C50C-407E-A947-70E740481C1C}">
                          <a14:useLocalDpi xmlns:a14="http://schemas.microsoft.com/office/drawing/2010/main" val="0"/>
                        </a:ext>
                      </a:extLst>
                    </a:blip>
                    <a:srcRect l="21961" b="14476"/>
                    <a:stretch>
                      <a:fillRect/>
                    </a:stretch>
                  </pic:blipFill>
                  <pic:spPr>
                    <a:xfrm>
                      <a:off x="0" y="0"/>
                      <a:ext cx="2560167" cy="1874439"/>
                    </a:xfrm>
                    <a:prstGeom prst="rect">
                      <a:avLst/>
                    </a:prstGeom>
                    <a:noFill/>
                    <a:ln>
                      <a:noFill/>
                    </a:ln>
                  </pic:spPr>
                </pic:pic>
              </a:graphicData>
            </a:graphic>
          </wp:inline>
        </w:drawing>
      </w:r>
    </w:p>
    <w:p w:rsidR="00AA2A7A" w:rsidRDefault="0098196B">
      <w:pPr>
        <w:pStyle w:val="20"/>
        <w:spacing w:after="0"/>
        <w:ind w:leftChars="0" w:left="0"/>
        <w:jc w:val="center"/>
        <w:rPr>
          <w:rFonts w:ascii="仿宋" w:eastAsia="仿宋" w:hAnsi="仿宋" w:cs="仿宋"/>
          <w:sz w:val="28"/>
          <w:szCs w:val="28"/>
        </w:rPr>
      </w:pPr>
      <w:r>
        <w:rPr>
          <w:rFonts w:ascii="仿宋" w:eastAsia="仿宋" w:hAnsi="仿宋" w:cs="仿宋" w:hint="eastAsia"/>
          <w:sz w:val="28"/>
          <w:szCs w:val="28"/>
        </w:rPr>
        <w:t>立体绿化示意图</w:t>
      </w:r>
    </w:p>
    <w:p w:rsidR="00AA2A7A" w:rsidRDefault="0098196B">
      <w:pPr>
        <w:pStyle w:val="20"/>
        <w:spacing w:after="0"/>
        <w:ind w:leftChars="0" w:left="0"/>
        <w:outlineLvl w:val="1"/>
        <w:rPr>
          <w:rFonts w:ascii="仿宋" w:eastAsia="仿宋" w:hAnsi="仿宋" w:cs="仿宋"/>
          <w:sz w:val="32"/>
          <w:szCs w:val="32"/>
        </w:rPr>
      </w:pPr>
      <w:bookmarkStart w:id="53" w:name="_Toc42523547"/>
      <w:bookmarkStart w:id="54" w:name="_Toc31366285"/>
      <w:bookmarkStart w:id="55" w:name="_Toc19864"/>
      <w:bookmarkStart w:id="56" w:name="_Toc3296"/>
      <w:bookmarkStart w:id="57" w:name="_Toc22796"/>
      <w:bookmarkEnd w:id="47"/>
      <w:bookmarkEnd w:id="48"/>
      <w:bookmarkEnd w:id="49"/>
      <w:bookmarkEnd w:id="50"/>
      <w:r>
        <w:rPr>
          <w:rFonts w:ascii="仿宋" w:eastAsia="仿宋" w:hAnsi="仿宋" w:cs="仿宋" w:hint="eastAsia"/>
          <w:b/>
          <w:bCs/>
          <w:sz w:val="32"/>
          <w:szCs w:val="32"/>
        </w:rPr>
        <w:lastRenderedPageBreak/>
        <w:t>5.8</w:t>
      </w:r>
      <w:r>
        <w:rPr>
          <w:rFonts w:ascii="仿宋" w:eastAsia="仿宋" w:hAnsi="仿宋" w:cs="仿宋" w:hint="eastAsia"/>
          <w:sz w:val="32"/>
          <w:szCs w:val="32"/>
        </w:rPr>
        <w:t>建筑物修缮</w:t>
      </w:r>
      <w:bookmarkEnd w:id="53"/>
    </w:p>
    <w:p w:rsidR="00AA2A7A" w:rsidRDefault="0098196B">
      <w:pPr>
        <w:pStyle w:val="20"/>
        <w:spacing w:after="0"/>
        <w:ind w:leftChars="0" w:left="0" w:firstLineChars="200" w:firstLine="640"/>
        <w:rPr>
          <w:rFonts w:ascii="仿宋" w:eastAsia="仿宋" w:hAnsi="仿宋" w:cs="仿宋"/>
          <w:sz w:val="32"/>
          <w:szCs w:val="32"/>
        </w:rPr>
      </w:pPr>
      <w:r>
        <w:rPr>
          <w:rFonts w:ascii="仿宋" w:eastAsia="仿宋" w:hAnsi="仿宋" w:cs="仿宋" w:hint="eastAsia"/>
          <w:sz w:val="32"/>
          <w:szCs w:val="32"/>
        </w:rPr>
        <w:t>楼宇屋面渗漏、墙面破损修缮宜结合统一组织实施的建筑屋顶整治和节能改造工程一并实施。建筑物修缮中涉及楼宇结构改造的应征询原设计、施工单位意见，并取得竣工图进行参照，无法取得联系的应委托具备资质的相应单位进行结构安全性检测，依据检测报告确定改造方案。</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5.8.1</w:t>
      </w:r>
      <w:r>
        <w:rPr>
          <w:rFonts w:ascii="仿宋" w:eastAsia="仿宋" w:hAnsi="仿宋" w:cs="仿宋" w:hint="eastAsia"/>
          <w:sz w:val="32"/>
          <w:szCs w:val="32"/>
        </w:rPr>
        <w:t>楼宇屋面修缮</w:t>
      </w:r>
    </w:p>
    <w:p w:rsidR="00AA2A7A" w:rsidRDefault="0098196B">
      <w:pPr>
        <w:pStyle w:val="20"/>
        <w:spacing w:after="0"/>
        <w:ind w:leftChars="0" w:left="0" w:firstLineChars="200" w:firstLine="640"/>
        <w:rPr>
          <w:rFonts w:ascii="仿宋" w:eastAsia="仿宋" w:hAnsi="仿宋" w:cs="仿宋"/>
          <w:sz w:val="32"/>
          <w:szCs w:val="32"/>
          <w:lang w:val="zh-CN"/>
        </w:rPr>
      </w:pPr>
      <w:r>
        <w:rPr>
          <w:rFonts w:ascii="仿宋" w:eastAsia="仿宋" w:hAnsi="仿宋" w:cs="仿宋" w:hint="eastAsia"/>
          <w:sz w:val="32"/>
          <w:szCs w:val="32"/>
        </w:rPr>
        <w:t>平屋面防水层轻微裂缝、起壳等局部损坏面积≤20%且不存在漏水现象的应进行修复，屋顶漏水或损坏面积＞20%的应进行防水层翻建。</w:t>
      </w:r>
      <w:r>
        <w:rPr>
          <w:rFonts w:ascii="仿宋" w:eastAsia="仿宋" w:hAnsi="仿宋" w:cs="仿宋" w:hint="eastAsia"/>
          <w:sz w:val="32"/>
          <w:szCs w:val="32"/>
          <w:lang w:val="zh-CN"/>
        </w:rPr>
        <w:t>屋面修缮改造时宜结合《青岛市既有居住建筑节能保暖工程技术导则》进行屋面保温。</w:t>
      </w:r>
    </w:p>
    <w:p w:rsidR="00AA2A7A" w:rsidRDefault="0098196B">
      <w:pPr>
        <w:pStyle w:val="20"/>
        <w:spacing w:after="0"/>
        <w:ind w:leftChars="0" w:left="0" w:firstLineChars="200" w:firstLine="640"/>
        <w:rPr>
          <w:rFonts w:ascii="仿宋" w:eastAsia="仿宋" w:hAnsi="仿宋" w:cs="仿宋"/>
          <w:sz w:val="32"/>
          <w:szCs w:val="32"/>
        </w:rPr>
      </w:pPr>
      <w:r>
        <w:rPr>
          <w:rFonts w:ascii="仿宋" w:eastAsia="仿宋" w:hAnsi="仿宋" w:cs="仿宋" w:hint="eastAsia"/>
          <w:sz w:val="32"/>
          <w:szCs w:val="32"/>
        </w:rPr>
        <w:t>坡</w:t>
      </w:r>
      <w:proofErr w:type="gramStart"/>
      <w:r>
        <w:rPr>
          <w:rFonts w:ascii="仿宋" w:eastAsia="仿宋" w:hAnsi="仿宋" w:cs="仿宋" w:hint="eastAsia"/>
          <w:sz w:val="32"/>
          <w:szCs w:val="32"/>
        </w:rPr>
        <w:t>屋面屋面</w:t>
      </w:r>
      <w:proofErr w:type="gramEnd"/>
      <w:r>
        <w:rPr>
          <w:rFonts w:ascii="仿宋" w:eastAsia="仿宋" w:hAnsi="仿宋" w:cs="仿宋" w:hint="eastAsia"/>
          <w:sz w:val="32"/>
          <w:szCs w:val="32"/>
        </w:rPr>
        <w:t>瓦破损总面积≤30%的，应采用与原屋面规格、色泽相同的瓦片进行更换；破损总面积＞30%的，应全部翻建，完好的老旧</w:t>
      </w:r>
      <w:proofErr w:type="gramStart"/>
      <w:r>
        <w:rPr>
          <w:rFonts w:ascii="仿宋" w:eastAsia="仿宋" w:hAnsi="仿宋" w:cs="仿宋" w:hint="eastAsia"/>
          <w:sz w:val="32"/>
          <w:szCs w:val="32"/>
        </w:rPr>
        <w:t>屋面瓦应进行</w:t>
      </w:r>
      <w:proofErr w:type="gramEnd"/>
      <w:r>
        <w:rPr>
          <w:rFonts w:ascii="仿宋" w:eastAsia="仿宋" w:hAnsi="仿宋" w:cs="仿宋" w:hint="eastAsia"/>
          <w:sz w:val="32"/>
          <w:szCs w:val="32"/>
        </w:rPr>
        <w:t>合理的利用。老旧小区屋顶改造应结合青岛市“红瓦绿树”的整体环境进行修缮，并能够做到修旧如旧。</w:t>
      </w:r>
    </w:p>
    <w:p w:rsidR="00AA2A7A" w:rsidRDefault="0098196B">
      <w:pPr>
        <w:spacing w:line="480" w:lineRule="auto"/>
        <w:ind w:firstLineChars="200" w:firstLine="643"/>
        <w:outlineLvl w:val="2"/>
        <w:rPr>
          <w:rFonts w:ascii="仿宋" w:eastAsia="仿宋" w:hAnsi="仿宋" w:cs="仿宋"/>
          <w:sz w:val="32"/>
          <w:szCs w:val="32"/>
        </w:rPr>
      </w:pPr>
      <w:r>
        <w:rPr>
          <w:rFonts w:ascii="仿宋" w:eastAsia="仿宋" w:hAnsi="仿宋" w:cs="仿宋" w:hint="eastAsia"/>
          <w:b/>
          <w:bCs/>
          <w:sz w:val="32"/>
          <w:szCs w:val="32"/>
        </w:rPr>
        <w:t>5.8.2</w:t>
      </w:r>
      <w:r>
        <w:rPr>
          <w:rFonts w:ascii="仿宋" w:eastAsia="仿宋" w:hAnsi="仿宋" w:cs="仿宋" w:hint="eastAsia"/>
          <w:sz w:val="32"/>
          <w:szCs w:val="32"/>
        </w:rPr>
        <w:t>楼宇墙面修缮</w:t>
      </w:r>
    </w:p>
    <w:p w:rsidR="00AA2A7A" w:rsidRDefault="0098196B">
      <w:pPr>
        <w:spacing w:line="480" w:lineRule="auto"/>
        <w:ind w:firstLineChars="200" w:firstLine="643"/>
        <w:outlineLvl w:val="3"/>
        <w:rPr>
          <w:rFonts w:ascii="仿宋" w:eastAsia="仿宋" w:hAnsi="仿宋" w:cs="仿宋"/>
          <w:sz w:val="32"/>
          <w:szCs w:val="32"/>
          <w:lang w:val="zh-CN"/>
        </w:rPr>
      </w:pPr>
      <w:r>
        <w:rPr>
          <w:rFonts w:ascii="仿宋" w:eastAsia="仿宋" w:hAnsi="仿宋" w:cs="仿宋" w:hint="eastAsia"/>
          <w:b/>
          <w:bCs/>
          <w:sz w:val="32"/>
          <w:szCs w:val="32"/>
        </w:rPr>
        <w:t>5.8.2.1</w:t>
      </w:r>
      <w:r>
        <w:rPr>
          <w:rFonts w:ascii="仿宋" w:eastAsia="仿宋" w:hAnsi="仿宋" w:cs="仿宋" w:hint="eastAsia"/>
          <w:sz w:val="32"/>
          <w:szCs w:val="32"/>
        </w:rPr>
        <w:t>楼宇</w:t>
      </w:r>
      <w:r>
        <w:rPr>
          <w:rFonts w:ascii="仿宋" w:eastAsia="仿宋" w:hAnsi="仿宋" w:cs="仿宋" w:hint="eastAsia"/>
          <w:sz w:val="32"/>
          <w:szCs w:val="32"/>
          <w:lang w:val="zh-CN"/>
        </w:rPr>
        <w:t>外立面基层和面层老化起壳剥落的，应适当扩创后再进行修缮。修缮应按基层、面层、涂层的表里关系，由里及表的进行修缮，具体修缮要求见下表。</w:t>
      </w:r>
    </w:p>
    <w:p w:rsidR="00AA2A7A" w:rsidRDefault="00AA2A7A">
      <w:pPr>
        <w:spacing w:line="480" w:lineRule="auto"/>
        <w:ind w:firstLineChars="200" w:firstLine="640"/>
        <w:outlineLvl w:val="3"/>
        <w:rPr>
          <w:rFonts w:ascii="仿宋" w:eastAsia="仿宋" w:hAnsi="仿宋" w:cs="仿宋"/>
          <w:sz w:val="32"/>
          <w:szCs w:val="32"/>
          <w:lang w:val="zh-CN"/>
        </w:rPr>
      </w:pPr>
    </w:p>
    <w:p w:rsidR="00AA2A7A" w:rsidRDefault="00AA2A7A">
      <w:pPr>
        <w:spacing w:line="480" w:lineRule="auto"/>
        <w:outlineLvl w:val="3"/>
        <w:rPr>
          <w:rFonts w:ascii="仿宋" w:eastAsia="仿宋" w:hAnsi="仿宋" w:cs="仿宋"/>
          <w:sz w:val="32"/>
          <w:szCs w:val="32"/>
          <w:lang w:val="zh-CN"/>
        </w:rPr>
      </w:pPr>
    </w:p>
    <w:p w:rsidR="00AA2A7A" w:rsidRDefault="0098196B">
      <w:pPr>
        <w:spacing w:line="480" w:lineRule="auto"/>
        <w:ind w:firstLineChars="200" w:firstLine="560"/>
        <w:jc w:val="center"/>
        <w:outlineLvl w:val="3"/>
        <w:rPr>
          <w:rFonts w:ascii="仿宋" w:eastAsia="仿宋" w:hAnsi="仿宋" w:cs="仿宋"/>
          <w:sz w:val="28"/>
          <w:szCs w:val="20"/>
        </w:rPr>
      </w:pPr>
      <w:r>
        <w:rPr>
          <w:rFonts w:ascii="仿宋" w:eastAsia="仿宋" w:hAnsi="仿宋" w:cs="仿宋" w:hint="eastAsia"/>
          <w:sz w:val="28"/>
          <w:szCs w:val="20"/>
        </w:rPr>
        <w:lastRenderedPageBreak/>
        <w:t>表5-5外立面修缮情况表</w:t>
      </w:r>
    </w:p>
    <w:tbl>
      <w:tblPr>
        <w:tblW w:w="9027" w:type="dxa"/>
        <w:tblLook w:val="04A0" w:firstRow="1" w:lastRow="0" w:firstColumn="1" w:lastColumn="0" w:noHBand="0" w:noVBand="1"/>
      </w:tblPr>
      <w:tblGrid>
        <w:gridCol w:w="1357"/>
        <w:gridCol w:w="1358"/>
        <w:gridCol w:w="3247"/>
        <w:gridCol w:w="3065"/>
      </w:tblGrid>
      <w:tr w:rsidR="00AA2A7A">
        <w:trPr>
          <w:trHeight w:val="713"/>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A2A7A" w:rsidRDefault="0098196B">
            <w:pPr>
              <w:widowControl/>
              <w:spacing w:line="480" w:lineRule="auto"/>
              <w:jc w:val="left"/>
              <w:rPr>
                <w:rFonts w:ascii="仿宋" w:eastAsia="仿宋" w:hAnsi="仿宋" w:cs="仿宋"/>
                <w:kern w:val="0"/>
                <w:sz w:val="28"/>
                <w:szCs w:val="28"/>
              </w:rPr>
            </w:pPr>
            <w:r>
              <w:rPr>
                <w:rFonts w:ascii="仿宋" w:eastAsia="仿宋" w:hAnsi="仿宋" w:cs="仿宋" w:hint="eastAsia"/>
                <w:sz w:val="32"/>
                <w:szCs w:val="32"/>
                <w:lang w:val="zh-CN"/>
              </w:rPr>
              <w:br w:type="page"/>
            </w:r>
            <w:r>
              <w:rPr>
                <w:rFonts w:ascii="仿宋" w:eastAsia="仿宋" w:hAnsi="仿宋" w:cs="仿宋" w:hint="eastAsia"/>
                <w:kern w:val="0"/>
                <w:sz w:val="28"/>
                <w:szCs w:val="28"/>
              </w:rPr>
              <w:t>修缮部位</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抹灰(涂装)破损状况</w:t>
            </w:r>
          </w:p>
        </w:tc>
        <w:tc>
          <w:tcPr>
            <w:tcW w:w="0" w:type="auto"/>
            <w:tcBorders>
              <w:top w:val="single" w:sz="4" w:space="0" w:color="auto"/>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修缮措施</w:t>
            </w:r>
          </w:p>
        </w:tc>
      </w:tr>
      <w:tr w:rsidR="00AA2A7A">
        <w:trPr>
          <w:trHeight w:val="357"/>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基层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起壳面积</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≤0.1㎡且无裂缝</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可适当处理</w:t>
            </w:r>
          </w:p>
        </w:tc>
      </w:tr>
      <w:tr w:rsidR="00AA2A7A">
        <w:trPr>
          <w:trHeight w:val="83"/>
        </w:trPr>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sz w:val="32"/>
                <w:szCs w:val="32"/>
              </w:rPr>
              <w:t>＞</w:t>
            </w:r>
            <w:r>
              <w:rPr>
                <w:rFonts w:ascii="仿宋" w:eastAsia="仿宋" w:hAnsi="仿宋" w:cs="仿宋" w:hint="eastAsia"/>
                <w:kern w:val="0"/>
                <w:sz w:val="28"/>
                <w:szCs w:val="28"/>
              </w:rPr>
              <w:t>0.1㎡</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proofErr w:type="gramStart"/>
            <w:r>
              <w:rPr>
                <w:rFonts w:ascii="仿宋" w:eastAsia="仿宋" w:hAnsi="仿宋" w:cs="仿宋" w:hint="eastAsia"/>
                <w:kern w:val="0"/>
                <w:sz w:val="28"/>
                <w:szCs w:val="28"/>
              </w:rPr>
              <w:t>斩粉处理</w:t>
            </w:r>
            <w:proofErr w:type="gramEnd"/>
          </w:p>
        </w:tc>
      </w:tr>
      <w:tr w:rsidR="00AA2A7A">
        <w:trPr>
          <w:trHeight w:val="83"/>
        </w:trPr>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sz w:val="32"/>
                <w:szCs w:val="32"/>
              </w:rPr>
              <w:t>＞</w:t>
            </w:r>
            <w:r>
              <w:rPr>
                <w:rFonts w:ascii="仿宋" w:eastAsia="仿宋" w:hAnsi="仿宋" w:cs="仿宋" w:hint="eastAsia"/>
                <w:kern w:val="0"/>
                <w:sz w:val="28"/>
                <w:szCs w:val="28"/>
              </w:rPr>
              <w:t>0.2㎡或30%抹灰面积</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局部扩创铲除后重抹</w:t>
            </w:r>
          </w:p>
        </w:tc>
      </w:tr>
      <w:tr w:rsidR="00AA2A7A">
        <w:trPr>
          <w:trHeight w:val="83"/>
        </w:trPr>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sz w:val="32"/>
                <w:szCs w:val="32"/>
              </w:rPr>
              <w:t>＞</w:t>
            </w:r>
            <w:r>
              <w:rPr>
                <w:rFonts w:ascii="仿宋" w:eastAsia="仿宋" w:hAnsi="仿宋" w:cs="仿宋" w:hint="eastAsia"/>
                <w:kern w:val="0"/>
                <w:sz w:val="28"/>
                <w:szCs w:val="28"/>
              </w:rPr>
              <w:t>0.5㎡或50%抹灰面积</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全部铲除后重抹</w:t>
            </w:r>
          </w:p>
        </w:tc>
      </w:tr>
      <w:tr w:rsidR="00AA2A7A">
        <w:trPr>
          <w:trHeight w:val="83"/>
        </w:trPr>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裂缝宽度</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≤0.3mm且无起壳</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嵌缝处理</w:t>
            </w:r>
          </w:p>
        </w:tc>
      </w:tr>
      <w:tr w:rsidR="00AA2A7A">
        <w:trPr>
          <w:trHeight w:val="83"/>
        </w:trPr>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sz w:val="32"/>
                <w:szCs w:val="32"/>
              </w:rPr>
              <w:t>＞</w:t>
            </w:r>
            <w:r>
              <w:rPr>
                <w:rFonts w:ascii="仿宋" w:eastAsia="仿宋" w:hAnsi="仿宋" w:cs="仿宋" w:hint="eastAsia"/>
                <w:kern w:val="0"/>
                <w:sz w:val="28"/>
                <w:szCs w:val="28"/>
              </w:rPr>
              <w:t>0.3mm</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proofErr w:type="gramStart"/>
            <w:r>
              <w:rPr>
                <w:rFonts w:ascii="仿宋" w:eastAsia="仿宋" w:hAnsi="仿宋" w:cs="仿宋" w:hint="eastAsia"/>
                <w:kern w:val="0"/>
                <w:sz w:val="28"/>
                <w:szCs w:val="28"/>
              </w:rPr>
              <w:t>拓缝后</w:t>
            </w:r>
            <w:proofErr w:type="gramEnd"/>
            <w:r>
              <w:rPr>
                <w:rFonts w:ascii="仿宋" w:eastAsia="仿宋" w:hAnsi="仿宋" w:cs="仿宋" w:hint="eastAsia"/>
                <w:kern w:val="0"/>
                <w:sz w:val="28"/>
                <w:szCs w:val="28"/>
              </w:rPr>
              <w:t>嵌缝处理</w:t>
            </w:r>
          </w:p>
        </w:tc>
      </w:tr>
      <w:tr w:rsidR="00AA2A7A">
        <w:trPr>
          <w:trHeight w:val="357"/>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面层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起壳面积</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≤0.1㎡</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proofErr w:type="gramStart"/>
            <w:r>
              <w:rPr>
                <w:rFonts w:ascii="仿宋" w:eastAsia="仿宋" w:hAnsi="仿宋" w:cs="仿宋" w:hint="eastAsia"/>
                <w:kern w:val="0"/>
                <w:sz w:val="28"/>
                <w:szCs w:val="28"/>
              </w:rPr>
              <w:t>斩粉处理</w:t>
            </w:r>
            <w:proofErr w:type="gramEnd"/>
          </w:p>
        </w:tc>
      </w:tr>
      <w:tr w:rsidR="00AA2A7A">
        <w:trPr>
          <w:trHeight w:val="83"/>
        </w:trPr>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sz w:val="32"/>
                <w:szCs w:val="32"/>
              </w:rPr>
              <w:t>＞</w:t>
            </w:r>
            <w:r>
              <w:rPr>
                <w:rFonts w:ascii="仿宋" w:eastAsia="仿宋" w:hAnsi="仿宋" w:cs="仿宋" w:hint="eastAsia"/>
                <w:kern w:val="0"/>
                <w:sz w:val="28"/>
                <w:szCs w:val="28"/>
              </w:rPr>
              <w:t>0.1㎡或10%抹灰面积</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局部扩创铲除后重抹</w:t>
            </w:r>
          </w:p>
        </w:tc>
      </w:tr>
      <w:tr w:rsidR="00AA2A7A">
        <w:trPr>
          <w:trHeight w:val="83"/>
        </w:trPr>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sz w:val="32"/>
                <w:szCs w:val="32"/>
              </w:rPr>
              <w:t>＞</w:t>
            </w:r>
            <w:r>
              <w:rPr>
                <w:rFonts w:ascii="仿宋" w:eastAsia="仿宋" w:hAnsi="仿宋" w:cs="仿宋" w:hint="eastAsia"/>
                <w:kern w:val="0"/>
                <w:sz w:val="28"/>
                <w:szCs w:val="28"/>
              </w:rPr>
              <w:t>0.3㎡或30%抹灰面积</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全部铲除后重抹</w:t>
            </w:r>
          </w:p>
        </w:tc>
      </w:tr>
      <w:tr w:rsidR="00AA2A7A">
        <w:trPr>
          <w:trHeight w:val="83"/>
        </w:trPr>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裂缝宽度</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≤0.3mm</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嵌缝处理</w:t>
            </w:r>
          </w:p>
        </w:tc>
      </w:tr>
      <w:tr w:rsidR="00AA2A7A">
        <w:trPr>
          <w:trHeight w:val="83"/>
        </w:trPr>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sz w:val="32"/>
                <w:szCs w:val="32"/>
              </w:rPr>
              <w:t>＞</w:t>
            </w:r>
            <w:r>
              <w:rPr>
                <w:rFonts w:ascii="仿宋" w:eastAsia="仿宋" w:hAnsi="仿宋" w:cs="仿宋" w:hint="eastAsia"/>
                <w:kern w:val="0"/>
                <w:sz w:val="28"/>
                <w:szCs w:val="28"/>
              </w:rPr>
              <w:t>0.3mm</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proofErr w:type="gramStart"/>
            <w:r>
              <w:rPr>
                <w:rFonts w:ascii="仿宋" w:eastAsia="仿宋" w:hAnsi="仿宋" w:cs="仿宋" w:hint="eastAsia"/>
                <w:kern w:val="0"/>
                <w:sz w:val="28"/>
                <w:szCs w:val="28"/>
              </w:rPr>
              <w:t>斩粉处理</w:t>
            </w:r>
            <w:proofErr w:type="gramEnd"/>
          </w:p>
        </w:tc>
      </w:tr>
      <w:tr w:rsidR="00AA2A7A">
        <w:trPr>
          <w:trHeight w:val="347"/>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proofErr w:type="gramStart"/>
            <w:r>
              <w:rPr>
                <w:rFonts w:ascii="仿宋" w:eastAsia="仿宋" w:hAnsi="仿宋" w:cs="仿宋" w:hint="eastAsia"/>
                <w:kern w:val="0"/>
                <w:sz w:val="28"/>
                <w:szCs w:val="28"/>
              </w:rPr>
              <w:t>涂装层</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损坏面积</w:t>
            </w: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≤30%涂</w:t>
            </w:r>
            <w:proofErr w:type="gramStart"/>
            <w:r>
              <w:rPr>
                <w:rFonts w:ascii="仿宋" w:eastAsia="仿宋" w:hAnsi="仿宋" w:cs="仿宋" w:hint="eastAsia"/>
                <w:kern w:val="0"/>
                <w:sz w:val="28"/>
                <w:szCs w:val="28"/>
              </w:rPr>
              <w:t>装面积</w:t>
            </w:r>
            <w:proofErr w:type="gramEnd"/>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铲除，</w:t>
            </w:r>
            <w:proofErr w:type="gramStart"/>
            <w:r>
              <w:rPr>
                <w:rFonts w:ascii="仿宋" w:eastAsia="仿宋" w:hAnsi="仿宋" w:cs="仿宋" w:hint="eastAsia"/>
                <w:kern w:val="0"/>
                <w:sz w:val="28"/>
                <w:szCs w:val="28"/>
              </w:rPr>
              <w:t>批嵌后</w:t>
            </w:r>
            <w:proofErr w:type="gramEnd"/>
            <w:r>
              <w:rPr>
                <w:rFonts w:ascii="仿宋" w:eastAsia="仿宋" w:hAnsi="仿宋" w:cs="仿宋" w:hint="eastAsia"/>
                <w:kern w:val="0"/>
                <w:sz w:val="28"/>
                <w:szCs w:val="28"/>
              </w:rPr>
              <w:t>局部涂装</w:t>
            </w:r>
          </w:p>
        </w:tc>
      </w:tr>
      <w:tr w:rsidR="00AA2A7A">
        <w:trPr>
          <w:trHeight w:val="85"/>
        </w:trPr>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vMerge/>
            <w:tcBorders>
              <w:top w:val="nil"/>
              <w:left w:val="single" w:sz="4" w:space="0" w:color="auto"/>
              <w:bottom w:val="single" w:sz="4" w:space="0" w:color="auto"/>
              <w:right w:val="single" w:sz="4" w:space="0" w:color="auto"/>
            </w:tcBorders>
            <w:vAlign w:val="center"/>
          </w:tcPr>
          <w:p w:rsidR="00AA2A7A" w:rsidRDefault="00AA2A7A">
            <w:pPr>
              <w:widowControl/>
              <w:spacing w:line="480" w:lineRule="auto"/>
              <w:jc w:val="left"/>
              <w:rPr>
                <w:rFonts w:ascii="仿宋" w:eastAsia="仿宋" w:hAnsi="仿宋" w:cs="仿宋"/>
                <w:kern w:val="0"/>
                <w:sz w:val="28"/>
                <w:szCs w:val="28"/>
              </w:rPr>
            </w:pPr>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sz w:val="32"/>
                <w:szCs w:val="32"/>
              </w:rPr>
              <w:t>＞</w:t>
            </w:r>
            <w:r>
              <w:rPr>
                <w:rFonts w:ascii="仿宋" w:eastAsia="仿宋" w:hAnsi="仿宋" w:cs="仿宋" w:hint="eastAsia"/>
                <w:kern w:val="0"/>
                <w:sz w:val="28"/>
                <w:szCs w:val="28"/>
              </w:rPr>
              <w:t>30%涂</w:t>
            </w:r>
            <w:proofErr w:type="gramStart"/>
            <w:r>
              <w:rPr>
                <w:rFonts w:ascii="仿宋" w:eastAsia="仿宋" w:hAnsi="仿宋" w:cs="仿宋" w:hint="eastAsia"/>
                <w:kern w:val="0"/>
                <w:sz w:val="28"/>
                <w:szCs w:val="28"/>
              </w:rPr>
              <w:t>装面积</w:t>
            </w:r>
            <w:proofErr w:type="gramEnd"/>
          </w:p>
        </w:tc>
        <w:tc>
          <w:tcPr>
            <w:tcW w:w="0" w:type="auto"/>
            <w:tcBorders>
              <w:top w:val="nil"/>
              <w:left w:val="nil"/>
              <w:bottom w:val="single" w:sz="4" w:space="0" w:color="auto"/>
              <w:right w:val="single" w:sz="4" w:space="0" w:color="auto"/>
            </w:tcBorders>
            <w:shd w:val="clear" w:color="auto" w:fill="auto"/>
            <w:vAlign w:val="center"/>
          </w:tcPr>
          <w:p w:rsidR="00AA2A7A" w:rsidRDefault="0098196B">
            <w:pPr>
              <w:widowControl/>
              <w:spacing w:line="480" w:lineRule="auto"/>
              <w:jc w:val="center"/>
              <w:rPr>
                <w:rFonts w:ascii="仿宋" w:eastAsia="仿宋" w:hAnsi="仿宋" w:cs="仿宋"/>
                <w:kern w:val="0"/>
                <w:sz w:val="28"/>
                <w:szCs w:val="28"/>
              </w:rPr>
            </w:pPr>
            <w:r>
              <w:rPr>
                <w:rFonts w:ascii="仿宋" w:eastAsia="仿宋" w:hAnsi="仿宋" w:cs="仿宋" w:hint="eastAsia"/>
                <w:kern w:val="0"/>
                <w:sz w:val="28"/>
                <w:szCs w:val="28"/>
              </w:rPr>
              <w:t>铲除，</w:t>
            </w:r>
            <w:proofErr w:type="gramStart"/>
            <w:r>
              <w:rPr>
                <w:rFonts w:ascii="仿宋" w:eastAsia="仿宋" w:hAnsi="仿宋" w:cs="仿宋" w:hint="eastAsia"/>
                <w:kern w:val="0"/>
                <w:sz w:val="28"/>
                <w:szCs w:val="28"/>
              </w:rPr>
              <w:t>批嵌后</w:t>
            </w:r>
            <w:proofErr w:type="gramEnd"/>
            <w:r>
              <w:rPr>
                <w:rFonts w:ascii="仿宋" w:eastAsia="仿宋" w:hAnsi="仿宋" w:cs="仿宋" w:hint="eastAsia"/>
                <w:kern w:val="0"/>
                <w:sz w:val="28"/>
                <w:szCs w:val="28"/>
              </w:rPr>
              <w:t>全部涂装</w:t>
            </w:r>
          </w:p>
        </w:tc>
      </w:tr>
    </w:tbl>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5.8.2.2</w:t>
      </w:r>
      <w:r>
        <w:rPr>
          <w:rFonts w:ascii="仿宋" w:eastAsia="仿宋" w:hAnsi="仿宋" w:cs="仿宋" w:hint="eastAsia"/>
          <w:sz w:val="32"/>
          <w:szCs w:val="32"/>
        </w:rPr>
        <w:t>楼宇公共部位内墙渗漏、泛潮的部位，先做堵漏密封，再修补复原泛潮部位。抹灰翘裂、脱落的部位，应进行</w:t>
      </w:r>
      <w:proofErr w:type="gramStart"/>
      <w:r>
        <w:rPr>
          <w:rFonts w:ascii="仿宋" w:eastAsia="仿宋" w:hAnsi="仿宋" w:cs="仿宋" w:hint="eastAsia"/>
          <w:sz w:val="32"/>
          <w:szCs w:val="32"/>
        </w:rPr>
        <w:t>剔缝嵌补</w:t>
      </w:r>
      <w:proofErr w:type="gramEnd"/>
      <w:r>
        <w:rPr>
          <w:rFonts w:ascii="仿宋" w:eastAsia="仿宋" w:hAnsi="仿宋" w:cs="仿宋" w:hint="eastAsia"/>
          <w:sz w:val="32"/>
          <w:szCs w:val="32"/>
        </w:rPr>
        <w:t>，补平后做面层修补处理。</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5.8.3</w:t>
      </w:r>
      <w:r>
        <w:rPr>
          <w:rFonts w:ascii="仿宋" w:eastAsia="仿宋" w:hAnsi="仿宋" w:cs="仿宋" w:hint="eastAsia"/>
          <w:sz w:val="32"/>
          <w:szCs w:val="32"/>
        </w:rPr>
        <w:t>其他修缮</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5.8.3.1</w:t>
      </w:r>
      <w:r>
        <w:rPr>
          <w:rFonts w:ascii="仿宋" w:eastAsia="仿宋" w:hAnsi="仿宋" w:cs="仿宋" w:hint="eastAsia"/>
          <w:sz w:val="32"/>
          <w:szCs w:val="32"/>
        </w:rPr>
        <w:t>楼宇内公共设施应使用正常。老旧的护栏（扶手）应进行除锈、重新粉刷。缺失、损坏、影响正常使用的，应进行维修或更换。</w:t>
      </w:r>
    </w:p>
    <w:p w:rsidR="00AA2A7A" w:rsidRDefault="0098196B">
      <w:pPr>
        <w:pStyle w:val="aa"/>
        <w:spacing w:line="480" w:lineRule="auto"/>
        <w:ind w:firstLineChars="200" w:firstLine="643"/>
        <w:outlineLvl w:val="3"/>
        <w:rPr>
          <w:rFonts w:ascii="仿宋" w:eastAsia="仿宋" w:hAnsi="仿宋" w:cs="仿宋"/>
          <w:sz w:val="32"/>
          <w:szCs w:val="32"/>
        </w:rPr>
      </w:pPr>
      <w:r>
        <w:rPr>
          <w:rFonts w:ascii="仿宋" w:eastAsia="仿宋" w:hAnsi="仿宋" w:cs="仿宋" w:hint="eastAsia"/>
          <w:b/>
          <w:bCs/>
          <w:sz w:val="32"/>
          <w:szCs w:val="32"/>
        </w:rPr>
        <w:lastRenderedPageBreak/>
        <w:t>5.8.3.2</w:t>
      </w:r>
      <w:r>
        <w:rPr>
          <w:rFonts w:ascii="仿宋" w:eastAsia="仿宋" w:hAnsi="仿宋" w:cs="仿宋" w:hint="eastAsia"/>
          <w:sz w:val="32"/>
          <w:szCs w:val="32"/>
        </w:rPr>
        <w:t>楼宇内公共部分破损的窗扇、窗框、玻璃及其附件应维修或更换。原窗洞四周墙体损坏部位应予以维修，粉刷层应</w:t>
      </w:r>
      <w:proofErr w:type="gramStart"/>
      <w:r>
        <w:rPr>
          <w:rFonts w:ascii="仿宋" w:eastAsia="仿宋" w:hAnsi="仿宋" w:cs="仿宋" w:hint="eastAsia"/>
          <w:sz w:val="32"/>
          <w:szCs w:val="32"/>
        </w:rPr>
        <w:t>铲除重粉</w:t>
      </w:r>
      <w:proofErr w:type="gramEnd"/>
      <w:r>
        <w:rPr>
          <w:rFonts w:ascii="仿宋" w:eastAsia="仿宋" w:hAnsi="仿宋" w:cs="仿宋" w:hint="eastAsia"/>
          <w:sz w:val="32"/>
          <w:szCs w:val="32"/>
        </w:rPr>
        <w:t>。</w:t>
      </w:r>
    </w:p>
    <w:p w:rsidR="00AA2A7A" w:rsidRDefault="0098196B">
      <w:pPr>
        <w:pStyle w:val="aa"/>
        <w:spacing w:line="480" w:lineRule="auto"/>
        <w:ind w:firstLineChars="200" w:firstLine="643"/>
        <w:outlineLvl w:val="3"/>
        <w:rPr>
          <w:rFonts w:ascii="仿宋" w:eastAsia="仿宋" w:hAnsi="仿宋" w:cs="仿宋"/>
          <w:sz w:val="32"/>
          <w:szCs w:val="32"/>
        </w:rPr>
      </w:pPr>
      <w:r>
        <w:rPr>
          <w:rFonts w:ascii="仿宋" w:eastAsia="仿宋" w:hAnsi="仿宋" w:cs="仿宋" w:hint="eastAsia"/>
          <w:b/>
          <w:bCs/>
          <w:sz w:val="32"/>
          <w:szCs w:val="32"/>
        </w:rPr>
        <w:t>5.8.3.3</w:t>
      </w:r>
      <w:r>
        <w:rPr>
          <w:rFonts w:ascii="仿宋" w:eastAsia="仿宋" w:hAnsi="仿宋" w:cs="仿宋" w:hint="eastAsia"/>
          <w:sz w:val="32"/>
          <w:szCs w:val="32"/>
        </w:rPr>
        <w:t>楼宇内使用功能完好的灯具应进行清洁除尘；缺损的灯具应补充、更换。满足照明要求，灯具应采用节能光源，宜采用声光控制。公共楼道内应设置应急照明指示设施。</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5.8.3.4</w:t>
      </w:r>
      <w:r>
        <w:rPr>
          <w:rFonts w:ascii="仿宋" w:eastAsia="仿宋" w:hAnsi="仿宋" w:cs="仿宋" w:hint="eastAsia"/>
          <w:sz w:val="32"/>
          <w:szCs w:val="32"/>
        </w:rPr>
        <w:t>楼宇内共用供热、给水、燃气、排水等管线锈蚀、存在使用安全隐患的，应进行维修更换；保温、保护层开裂、破损的应按照原结构进行修复。强电、弱电飞线宜单独设置线盒、桥架，线缆入户应使用套管。</w:t>
      </w:r>
    </w:p>
    <w:p w:rsidR="00AA2A7A" w:rsidRDefault="0098196B">
      <w:pPr>
        <w:pStyle w:val="20"/>
        <w:spacing w:after="0"/>
        <w:ind w:leftChars="0" w:left="0" w:firstLineChars="200" w:firstLine="643"/>
        <w:outlineLvl w:val="3"/>
        <w:rPr>
          <w:rFonts w:ascii="仿宋" w:eastAsia="仿宋" w:hAnsi="仿宋" w:cs="仿宋"/>
          <w:color w:val="FF0000"/>
          <w:sz w:val="32"/>
          <w:szCs w:val="32"/>
        </w:rPr>
      </w:pPr>
      <w:r>
        <w:rPr>
          <w:rFonts w:ascii="仿宋" w:eastAsia="仿宋" w:hAnsi="仿宋" w:cs="仿宋" w:hint="eastAsia"/>
          <w:b/>
          <w:bCs/>
          <w:sz w:val="32"/>
          <w:szCs w:val="32"/>
        </w:rPr>
        <w:t>5.8.3.5</w:t>
      </w:r>
      <w:r>
        <w:rPr>
          <w:rFonts w:ascii="仿宋" w:eastAsia="仿宋" w:hAnsi="仿宋" w:cs="仿宋" w:hint="eastAsia"/>
          <w:sz w:val="32"/>
          <w:szCs w:val="32"/>
        </w:rPr>
        <w:t>楼宇单元入口台阶、坡道结构应稳固安全、外观整洁完整。局部坑槽、麻面、裂缝应进行挖补修护；具备条件的，应设无障碍坡道。</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5.8.3.6</w:t>
      </w:r>
      <w:r>
        <w:rPr>
          <w:rFonts w:ascii="仿宋" w:eastAsia="仿宋" w:hAnsi="仿宋" w:cs="仿宋" w:hint="eastAsia"/>
          <w:sz w:val="32"/>
          <w:szCs w:val="32"/>
        </w:rPr>
        <w:t>老旧小区内部及周边的门牌号牌、楼栋号牌、公共设施、便民设施等引导标识应齐全、整洁、醒目，无遮掩、破损现象。单元门及单元楼牌号宜统一设计、安装，增强楼宇的识别性。</w:t>
      </w:r>
    </w:p>
    <w:p w:rsidR="00AA2A7A" w:rsidRDefault="0098196B">
      <w:pPr>
        <w:pStyle w:val="20"/>
        <w:spacing w:after="0"/>
        <w:ind w:leftChars="0" w:left="0"/>
        <w:outlineLvl w:val="1"/>
        <w:rPr>
          <w:rFonts w:ascii="仿宋" w:eastAsia="仿宋" w:hAnsi="仿宋" w:cs="仿宋"/>
          <w:sz w:val="32"/>
          <w:szCs w:val="32"/>
        </w:rPr>
      </w:pPr>
      <w:bookmarkStart w:id="58" w:name="_Toc42523548"/>
      <w:r>
        <w:rPr>
          <w:rFonts w:ascii="仿宋" w:eastAsia="仿宋" w:hAnsi="仿宋" w:cs="仿宋" w:hint="eastAsia"/>
          <w:b/>
          <w:bCs/>
          <w:sz w:val="32"/>
          <w:szCs w:val="32"/>
        </w:rPr>
        <w:t>5.</w:t>
      </w:r>
      <w:bookmarkEnd w:id="54"/>
      <w:bookmarkEnd w:id="55"/>
      <w:bookmarkEnd w:id="56"/>
      <w:bookmarkEnd w:id="57"/>
      <w:r>
        <w:rPr>
          <w:rFonts w:ascii="仿宋" w:eastAsia="仿宋" w:hAnsi="仿宋" w:cs="仿宋" w:hint="eastAsia"/>
          <w:b/>
          <w:bCs/>
          <w:sz w:val="32"/>
          <w:szCs w:val="32"/>
        </w:rPr>
        <w:t>9</w:t>
      </w:r>
      <w:r>
        <w:rPr>
          <w:rFonts w:ascii="仿宋" w:eastAsia="仿宋" w:hAnsi="仿宋" w:cs="仿宋" w:hint="eastAsia"/>
          <w:sz w:val="32"/>
          <w:szCs w:val="32"/>
        </w:rPr>
        <w:t>管线整治</w:t>
      </w:r>
      <w:bookmarkEnd w:id="58"/>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5.9.1</w:t>
      </w:r>
      <w:r>
        <w:rPr>
          <w:rFonts w:ascii="仿宋" w:eastAsia="仿宋" w:hAnsi="仿宋" w:cs="仿宋" w:hint="eastAsia"/>
          <w:sz w:val="32"/>
          <w:szCs w:val="32"/>
        </w:rPr>
        <w:t>给水管线</w:t>
      </w:r>
    </w:p>
    <w:p w:rsidR="00AA2A7A" w:rsidRDefault="0098196B">
      <w:pPr>
        <w:pStyle w:val="20"/>
        <w:spacing w:after="0"/>
        <w:ind w:leftChars="0" w:left="0" w:firstLineChars="200" w:firstLine="643"/>
        <w:outlineLvl w:val="3"/>
        <w:rPr>
          <w:rFonts w:ascii="仿宋" w:eastAsia="仿宋" w:hAnsi="仿宋" w:cs="仿宋"/>
          <w:color w:val="FF0000"/>
          <w:sz w:val="32"/>
          <w:szCs w:val="32"/>
          <w:lang w:val="zh-CN"/>
        </w:rPr>
      </w:pPr>
      <w:r>
        <w:rPr>
          <w:rFonts w:ascii="仿宋" w:eastAsia="仿宋" w:hAnsi="仿宋" w:cs="仿宋" w:hint="eastAsia"/>
          <w:b/>
          <w:bCs/>
          <w:sz w:val="32"/>
          <w:szCs w:val="32"/>
        </w:rPr>
        <w:t>5.9.1.1</w:t>
      </w:r>
      <w:r>
        <w:rPr>
          <w:rFonts w:ascii="仿宋" w:eastAsia="仿宋" w:hAnsi="仿宋" w:cs="仿宋" w:hint="eastAsia"/>
          <w:sz w:val="32"/>
          <w:szCs w:val="32"/>
        </w:rPr>
        <w:t>对于已使用远传式水表或不具备一户一表改造条件的老旧小区，应对现状水表进行调查摸底，及时更换老</w:t>
      </w:r>
      <w:r>
        <w:rPr>
          <w:rFonts w:ascii="仿宋" w:eastAsia="仿宋" w:hAnsi="仿宋" w:cs="仿宋" w:hint="eastAsia"/>
          <w:sz w:val="32"/>
          <w:szCs w:val="32"/>
        </w:rPr>
        <w:lastRenderedPageBreak/>
        <w:t>旧、破损或超出使用寿命的水表及管件；对具备一户一表改造条件的老旧小区进行水表改造。水表改造更换均应采用远传式水表。</w:t>
      </w:r>
    </w:p>
    <w:p w:rsidR="00AA2A7A" w:rsidRDefault="0098196B">
      <w:pPr>
        <w:pStyle w:val="20"/>
        <w:spacing w:after="0"/>
        <w:ind w:leftChars="0" w:left="0" w:firstLineChars="200" w:firstLine="643"/>
        <w:outlineLvl w:val="3"/>
        <w:rPr>
          <w:rFonts w:ascii="仿宋" w:eastAsia="仿宋" w:hAnsi="仿宋" w:cs="仿宋"/>
          <w:color w:val="FF0000"/>
          <w:sz w:val="32"/>
          <w:szCs w:val="32"/>
          <w:lang w:val="zh-CN"/>
        </w:rPr>
      </w:pPr>
      <w:r>
        <w:rPr>
          <w:rFonts w:ascii="仿宋" w:eastAsia="仿宋" w:hAnsi="仿宋" w:cs="仿宋" w:hint="eastAsia"/>
          <w:b/>
          <w:bCs/>
          <w:sz w:val="32"/>
          <w:szCs w:val="32"/>
        </w:rPr>
        <w:t>5.9.1.2</w:t>
      </w:r>
      <w:r>
        <w:rPr>
          <w:rFonts w:ascii="仿宋" w:eastAsia="仿宋" w:hAnsi="仿宋" w:cs="仿宋" w:hint="eastAsia"/>
          <w:sz w:val="32"/>
          <w:szCs w:val="32"/>
        </w:rPr>
        <w:t>老旧小区内破损、锈蚀、老化等不满足供水需求的附属设施及配件，应进行重新校核、更换，以减小供水管网漏失率，满足居民日常用水需求。</w:t>
      </w:r>
      <w:r>
        <w:rPr>
          <w:rFonts w:ascii="仿宋" w:eastAsia="仿宋" w:hAnsi="仿宋" w:cs="仿宋" w:hint="eastAsia"/>
          <w:sz w:val="32"/>
          <w:szCs w:val="32"/>
          <w:lang w:val="zh-CN"/>
        </w:rPr>
        <w:t>室外</w:t>
      </w:r>
      <w:r>
        <w:rPr>
          <w:rFonts w:ascii="仿宋" w:eastAsia="仿宋" w:hAnsi="仿宋" w:cs="仿宋" w:hint="eastAsia"/>
          <w:sz w:val="32"/>
          <w:szCs w:val="32"/>
        </w:rPr>
        <w:t>供水管线改造时，</w:t>
      </w:r>
      <w:r>
        <w:rPr>
          <w:rFonts w:ascii="仿宋" w:eastAsia="仿宋" w:hAnsi="仿宋" w:cs="仿宋" w:hint="eastAsia"/>
          <w:sz w:val="32"/>
          <w:szCs w:val="32"/>
          <w:lang w:val="zh-CN"/>
        </w:rPr>
        <w:t>管径≥DN</w:t>
      </w:r>
      <w:r>
        <w:rPr>
          <w:rFonts w:ascii="仿宋" w:eastAsia="仿宋" w:hAnsi="仿宋" w:cs="仿宋" w:hint="eastAsia"/>
          <w:sz w:val="32"/>
          <w:szCs w:val="32"/>
        </w:rPr>
        <w:t>10</w:t>
      </w:r>
      <w:r>
        <w:rPr>
          <w:rFonts w:ascii="仿宋" w:eastAsia="仿宋" w:hAnsi="仿宋" w:cs="仿宋" w:hint="eastAsia"/>
          <w:sz w:val="32"/>
          <w:szCs w:val="32"/>
          <w:lang w:val="zh-CN"/>
        </w:rPr>
        <w:t>0的管线，宜采用球墨铸铁管；</w:t>
      </w:r>
      <w:r>
        <w:rPr>
          <w:rFonts w:ascii="仿宋" w:eastAsia="仿宋" w:hAnsi="仿宋" w:cs="仿宋" w:hint="eastAsia"/>
          <w:sz w:val="32"/>
          <w:szCs w:val="32"/>
        </w:rPr>
        <w:t>管径＜DN100及楼宇内供水</w:t>
      </w:r>
      <w:r>
        <w:rPr>
          <w:rFonts w:ascii="仿宋" w:eastAsia="仿宋" w:hAnsi="仿宋" w:cs="仿宋" w:hint="eastAsia"/>
          <w:sz w:val="32"/>
          <w:szCs w:val="32"/>
          <w:lang w:val="zh-CN"/>
        </w:rPr>
        <w:t>管线，采用</w:t>
      </w:r>
      <w:proofErr w:type="gramStart"/>
      <w:r>
        <w:rPr>
          <w:rFonts w:ascii="仿宋" w:eastAsia="仿宋" w:hAnsi="仿宋" w:cs="仿宋" w:hint="eastAsia"/>
          <w:sz w:val="32"/>
          <w:szCs w:val="32"/>
          <w:lang w:val="zh-CN"/>
        </w:rPr>
        <w:t>衬</w:t>
      </w:r>
      <w:proofErr w:type="gramEnd"/>
      <w:r>
        <w:rPr>
          <w:rFonts w:ascii="仿宋" w:eastAsia="仿宋" w:hAnsi="仿宋" w:cs="仿宋" w:hint="eastAsia"/>
          <w:sz w:val="32"/>
          <w:szCs w:val="32"/>
          <w:lang w:val="zh-CN"/>
        </w:rPr>
        <w:t>塑管、内衬不锈钢复合钢管或给水用塑料管。</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5.9.2</w:t>
      </w:r>
      <w:r>
        <w:rPr>
          <w:rFonts w:ascii="仿宋" w:eastAsia="仿宋" w:hAnsi="仿宋" w:cs="仿宋" w:hint="eastAsia"/>
          <w:sz w:val="32"/>
          <w:szCs w:val="32"/>
        </w:rPr>
        <w:t>排水管线</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5.9.2.1</w:t>
      </w:r>
      <w:r>
        <w:rPr>
          <w:rFonts w:ascii="仿宋" w:eastAsia="仿宋" w:hAnsi="仿宋" w:cs="仿宋" w:hint="eastAsia"/>
          <w:sz w:val="32"/>
          <w:szCs w:val="32"/>
        </w:rPr>
        <w:t>老旧小区排水系统应实现雨污分流。排水体制为合流制或不完全分流制的老旧小区应进行雨污分流改造。通过老旧小区雨污分流改造，并结合海绵城市建设，从源头治理城市黑臭水体问题。</w:t>
      </w:r>
    </w:p>
    <w:p w:rsidR="00AA2A7A" w:rsidRDefault="0098196B">
      <w:pPr>
        <w:pStyle w:val="20"/>
        <w:ind w:leftChars="0" w:left="0" w:firstLineChars="200" w:firstLine="643"/>
        <w:outlineLvl w:val="3"/>
        <w:rPr>
          <w:rFonts w:ascii="仿宋" w:eastAsia="仿宋" w:hAnsi="仿宋" w:cs="仿宋"/>
          <w:color w:val="FF0000"/>
          <w:sz w:val="32"/>
          <w:szCs w:val="32"/>
        </w:rPr>
      </w:pPr>
      <w:r>
        <w:rPr>
          <w:rFonts w:ascii="仿宋" w:eastAsia="仿宋" w:hAnsi="仿宋" w:cs="仿宋" w:hint="eastAsia"/>
          <w:b/>
          <w:bCs/>
          <w:sz w:val="32"/>
          <w:szCs w:val="32"/>
        </w:rPr>
        <w:t>5.9.2.2</w:t>
      </w:r>
      <w:r>
        <w:rPr>
          <w:rFonts w:ascii="仿宋" w:eastAsia="仿宋" w:hAnsi="仿宋" w:cs="仿宋" w:hint="eastAsia"/>
          <w:sz w:val="32"/>
          <w:szCs w:val="32"/>
        </w:rPr>
        <w:t>老旧小区雨水系统改造过程中排水流向及径流组织应结合海绵改造统一考虑。可通过截洪沟、雨水泵站等措施解决老旧</w:t>
      </w:r>
      <w:proofErr w:type="gramStart"/>
      <w:r>
        <w:rPr>
          <w:rFonts w:ascii="仿宋" w:eastAsia="仿宋" w:hAnsi="仿宋" w:cs="仿宋" w:hint="eastAsia"/>
          <w:sz w:val="32"/>
          <w:szCs w:val="32"/>
        </w:rPr>
        <w:t>小区因客水</w:t>
      </w:r>
      <w:proofErr w:type="gramEnd"/>
      <w:r>
        <w:rPr>
          <w:rFonts w:ascii="仿宋" w:eastAsia="仿宋" w:hAnsi="仿宋" w:cs="仿宋" w:hint="eastAsia"/>
          <w:sz w:val="32"/>
          <w:szCs w:val="32"/>
        </w:rPr>
        <w:t>、超标雨水等引起的积水、内涝现象。</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5.9.2.3</w:t>
      </w:r>
      <w:r>
        <w:rPr>
          <w:rFonts w:ascii="仿宋" w:eastAsia="仿宋" w:hAnsi="仿宋" w:cs="仿宋" w:hint="eastAsia"/>
          <w:sz w:val="32"/>
          <w:szCs w:val="32"/>
        </w:rPr>
        <w:t>老旧小区既有排水设施应予以排查。更换建设标准低、使用时间长、破损的排水管线及其附属设施。淤积堵塞的排水检查井、雨水口应进行疏通。破损的检查井圈、雨水口应维修加固，排水检查井维修加固做法应按照《青岛</w:t>
      </w:r>
      <w:r>
        <w:rPr>
          <w:rFonts w:ascii="仿宋" w:eastAsia="仿宋" w:hAnsi="仿宋" w:cs="仿宋" w:hint="eastAsia"/>
          <w:sz w:val="32"/>
          <w:szCs w:val="32"/>
        </w:rPr>
        <w:lastRenderedPageBreak/>
        <w:t>市城市道路检查井通用图集》做法进行检查井维修加固。各专业检查井井盖应与检查井对应，不得错盖、乱用。</w:t>
      </w:r>
    </w:p>
    <w:p w:rsidR="00AA2A7A" w:rsidRDefault="0098196B">
      <w:pPr>
        <w:pStyle w:val="20"/>
        <w:spacing w:after="0"/>
        <w:ind w:leftChars="0" w:left="0"/>
        <w:jc w:val="center"/>
        <w:rPr>
          <w:rFonts w:ascii="仿宋" w:eastAsia="仿宋" w:hAnsi="仿宋" w:cs="仿宋"/>
          <w:sz w:val="32"/>
          <w:szCs w:val="32"/>
        </w:rPr>
      </w:pPr>
      <w:r>
        <w:rPr>
          <w:rFonts w:ascii="仿宋" w:eastAsia="仿宋" w:hAnsi="仿宋" w:cs="仿宋" w:hint="eastAsia"/>
          <w:noProof/>
          <w:sz w:val="32"/>
          <w:szCs w:val="32"/>
        </w:rPr>
        <w:drawing>
          <wp:inline distT="0" distB="0" distL="0" distR="0">
            <wp:extent cx="3929380" cy="3129280"/>
            <wp:effectExtent l="19050" t="0" r="0" b="0"/>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pic:cNvPicPr>
                      <a:picLocks noChangeAspect="1" noChangeArrowheads="1"/>
                    </pic:cNvPicPr>
                  </pic:nvPicPr>
                  <pic:blipFill>
                    <a:blip r:embed="rId27" cstate="print"/>
                    <a:srcRect l="6546" r="3476"/>
                    <a:stretch>
                      <a:fillRect/>
                    </a:stretch>
                  </pic:blipFill>
                  <pic:spPr>
                    <a:xfrm>
                      <a:off x="0" y="0"/>
                      <a:ext cx="3929380" cy="3129280"/>
                    </a:xfrm>
                    <a:prstGeom prst="rect">
                      <a:avLst/>
                    </a:prstGeom>
                    <a:noFill/>
                    <a:ln w="9525">
                      <a:noFill/>
                      <a:miter lim="800000"/>
                      <a:headEnd/>
                      <a:tailEnd/>
                    </a:ln>
                  </pic:spPr>
                </pic:pic>
              </a:graphicData>
            </a:graphic>
          </wp:inline>
        </w:drawing>
      </w:r>
    </w:p>
    <w:p w:rsidR="00AA2A7A" w:rsidRDefault="0098196B">
      <w:pPr>
        <w:spacing w:line="480" w:lineRule="auto"/>
        <w:ind w:firstLineChars="1050" w:firstLine="2940"/>
        <w:jc w:val="left"/>
        <w:rPr>
          <w:rFonts w:ascii="仿宋" w:eastAsia="仿宋" w:hAnsi="仿宋" w:cs="仿宋"/>
          <w:sz w:val="28"/>
        </w:rPr>
      </w:pPr>
      <w:r>
        <w:rPr>
          <w:rFonts w:ascii="仿宋" w:eastAsia="仿宋" w:hAnsi="仿宋" w:cs="仿宋" w:hint="eastAsia"/>
          <w:sz w:val="28"/>
        </w:rPr>
        <w:t>检查井维修加固示意图</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5.9.2.4</w:t>
      </w:r>
      <w:r>
        <w:rPr>
          <w:rFonts w:ascii="仿宋" w:eastAsia="仿宋" w:hAnsi="仿宋" w:cs="仿宋" w:hint="eastAsia"/>
          <w:sz w:val="32"/>
          <w:szCs w:val="32"/>
        </w:rPr>
        <w:t>新建检查井在满足安装及施工要求的前提下，优先采用预制装配式检查井，具体做法可参照《青岛市城市道路检查井技术导则》、《青岛市城市道路检查井通用图集》、《预制装配式钢筋混凝土排水检查井》06MS201-5，无安装条件的可采用砖砌或塑料检查井，砖砌污水检查井应做好防水处理。新建排水检查井井盖下方安装尼龙防坠网，防坠网质量应符合国家标准GB5725《安全网》的技术要求。已有防坠网不满足要求的检查井在保修期内的应有施工单位自行更换，超出保修期的应统一进行更换，并满足国家标准要求。</w:t>
      </w:r>
    </w:p>
    <w:p w:rsidR="00AA2A7A" w:rsidRDefault="0098196B">
      <w:pPr>
        <w:pStyle w:val="20"/>
        <w:spacing w:after="0"/>
        <w:ind w:leftChars="0" w:left="0"/>
        <w:jc w:val="center"/>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0" distR="0">
            <wp:extent cx="2592705" cy="2588260"/>
            <wp:effectExtent l="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8" cstate="print">
                      <a:extLst>
                        <a:ext uri="{28A0092B-C50C-407E-A947-70E740481C1C}">
                          <a14:useLocalDpi xmlns:a14="http://schemas.microsoft.com/office/drawing/2010/main" val="0"/>
                        </a:ext>
                      </a:extLst>
                    </a:blip>
                    <a:srcRect l="2700" t="14524" r="2295" b="14964"/>
                    <a:stretch>
                      <a:fillRect/>
                    </a:stretch>
                  </pic:blipFill>
                  <pic:spPr>
                    <a:xfrm rot="16200000">
                      <a:off x="0" y="0"/>
                      <a:ext cx="2598441" cy="2594049"/>
                    </a:xfrm>
                    <a:prstGeom prst="rect">
                      <a:avLst/>
                    </a:prstGeom>
                    <a:ln>
                      <a:noFill/>
                    </a:ln>
                  </pic:spPr>
                </pic:pic>
              </a:graphicData>
            </a:graphic>
          </wp:inline>
        </w:drawing>
      </w:r>
    </w:p>
    <w:p w:rsidR="00AA2A7A" w:rsidRDefault="0098196B">
      <w:pPr>
        <w:spacing w:line="480" w:lineRule="auto"/>
        <w:jc w:val="center"/>
        <w:rPr>
          <w:rFonts w:ascii="仿宋" w:eastAsia="仿宋" w:hAnsi="仿宋" w:cs="仿宋"/>
          <w:sz w:val="28"/>
        </w:rPr>
      </w:pPr>
      <w:proofErr w:type="gramStart"/>
      <w:r>
        <w:rPr>
          <w:rFonts w:ascii="仿宋" w:eastAsia="仿宋" w:hAnsi="仿宋" w:cs="仿宋" w:hint="eastAsia"/>
          <w:sz w:val="28"/>
        </w:rPr>
        <w:t>井室防坠网做法</w:t>
      </w:r>
      <w:proofErr w:type="gramEnd"/>
      <w:r>
        <w:rPr>
          <w:rFonts w:ascii="仿宋" w:eastAsia="仿宋" w:hAnsi="仿宋" w:cs="仿宋" w:hint="eastAsia"/>
          <w:sz w:val="28"/>
        </w:rPr>
        <w:t>示意图</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5.9.2.5</w:t>
      </w:r>
      <w:r>
        <w:rPr>
          <w:rFonts w:ascii="仿宋" w:eastAsia="仿宋" w:hAnsi="仿宋" w:cs="仿宋" w:hint="eastAsia"/>
          <w:sz w:val="32"/>
          <w:szCs w:val="32"/>
        </w:rPr>
        <w:t>渗漏、损坏的化粪池应进行拆除、维修或更换。原则上应取消现状化粪池，但应根据实际情况，对于暂时没有污水处理设施或污水处理设施处理能力不满足使用要求，可保留原有化粪池；对于污水处理厂处理能力满足城镇发展、市政管线完善的，应统一规划，逐步取消化粪池。新建化粪池应便于机械清掏，且不得影响现有建筑物（构筑物）的安全。宜采用玻璃钢、不锈钢等成品化粪池。</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5.9.2.6</w:t>
      </w:r>
      <w:r>
        <w:rPr>
          <w:rFonts w:ascii="仿宋" w:eastAsia="仿宋" w:hAnsi="仿宋" w:cs="仿宋" w:hint="eastAsia"/>
          <w:sz w:val="32"/>
          <w:szCs w:val="32"/>
        </w:rPr>
        <w:t>老旧小区内餐厅、饭店等餐饮商</w:t>
      </w:r>
      <w:proofErr w:type="gramStart"/>
      <w:r>
        <w:rPr>
          <w:rFonts w:ascii="仿宋" w:eastAsia="仿宋" w:hAnsi="仿宋" w:cs="仿宋" w:hint="eastAsia"/>
          <w:sz w:val="32"/>
          <w:szCs w:val="32"/>
        </w:rPr>
        <w:t>铺现有</w:t>
      </w:r>
      <w:proofErr w:type="gramEnd"/>
      <w:r>
        <w:rPr>
          <w:rFonts w:ascii="仿宋" w:eastAsia="仿宋" w:hAnsi="仿宋" w:cs="仿宋" w:hint="eastAsia"/>
          <w:sz w:val="32"/>
          <w:szCs w:val="32"/>
        </w:rPr>
        <w:t>隔油池存在冒溢堵塞现象的应结合老旧小区排水管网改造一并实施，小区不进行排水管网改造但隔油池存在冒溢堵塞现象的也应进行翻建，无隔油池的餐饮</w:t>
      </w:r>
      <w:proofErr w:type="gramStart"/>
      <w:r>
        <w:rPr>
          <w:rFonts w:ascii="仿宋" w:eastAsia="仿宋" w:hAnsi="仿宋" w:cs="仿宋" w:hint="eastAsia"/>
          <w:sz w:val="32"/>
          <w:szCs w:val="32"/>
        </w:rPr>
        <w:t>商铺含油污</w:t>
      </w:r>
      <w:proofErr w:type="gramEnd"/>
      <w:r>
        <w:rPr>
          <w:rFonts w:ascii="仿宋" w:eastAsia="仿宋" w:hAnsi="仿宋" w:cs="仿宋" w:hint="eastAsia"/>
          <w:sz w:val="32"/>
          <w:szCs w:val="32"/>
        </w:rPr>
        <w:t>的排水，应通过修建隔油池等预处理设施，处理达标后方可接入污水管线。原有隔油池渗漏破损严重的应统一进行更换。隔油池应采用钢筋混凝土或成品隔油池，具体做法可参见省标L13S8。</w:t>
      </w:r>
    </w:p>
    <w:p w:rsidR="00AA2A7A" w:rsidRDefault="0098196B">
      <w:pPr>
        <w:pStyle w:val="20"/>
        <w:spacing w:after="0"/>
        <w:ind w:leftChars="0" w:left="0"/>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0" distR="0">
            <wp:extent cx="5114925" cy="263080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cstate="print"/>
                    <a:srcRect t="4487" r="2951" b="6981"/>
                    <a:stretch>
                      <a:fillRect/>
                    </a:stretch>
                  </pic:blipFill>
                  <pic:spPr>
                    <a:xfrm>
                      <a:off x="0" y="0"/>
                      <a:ext cx="5114925" cy="2630976"/>
                    </a:xfrm>
                    <a:prstGeom prst="rect">
                      <a:avLst/>
                    </a:prstGeom>
                    <a:noFill/>
                    <a:ln w="9525">
                      <a:noFill/>
                      <a:miter lim="800000"/>
                      <a:headEnd/>
                      <a:tailEnd/>
                    </a:ln>
                  </pic:spPr>
                </pic:pic>
              </a:graphicData>
            </a:graphic>
          </wp:inline>
        </w:drawing>
      </w:r>
    </w:p>
    <w:p w:rsidR="00AA2A7A" w:rsidRDefault="0098196B">
      <w:pPr>
        <w:spacing w:line="480" w:lineRule="auto"/>
        <w:jc w:val="center"/>
        <w:rPr>
          <w:rFonts w:ascii="仿宋" w:eastAsia="仿宋" w:hAnsi="仿宋" w:cs="仿宋"/>
          <w:sz w:val="28"/>
        </w:rPr>
      </w:pPr>
      <w:r>
        <w:rPr>
          <w:rFonts w:ascii="仿宋" w:eastAsia="仿宋" w:hAnsi="仿宋" w:cs="仿宋" w:hint="eastAsia"/>
          <w:sz w:val="28"/>
        </w:rPr>
        <w:t>隔油池做法示意图</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5.9.2.7</w:t>
      </w:r>
      <w:r>
        <w:rPr>
          <w:rFonts w:ascii="仿宋" w:eastAsia="仿宋" w:hAnsi="仿宋" w:cs="仿宋" w:hint="eastAsia"/>
          <w:sz w:val="32"/>
          <w:szCs w:val="32"/>
        </w:rPr>
        <w:t>地势低洼地带应结合海绵城市建设理念，对地面雨水进行合理组织导流，疏通和改造排水管线，降低内涝风险。</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5.9.3</w:t>
      </w:r>
      <w:r>
        <w:rPr>
          <w:rFonts w:ascii="仿宋" w:eastAsia="仿宋" w:hAnsi="仿宋" w:cs="仿宋" w:hint="eastAsia"/>
          <w:sz w:val="32"/>
          <w:szCs w:val="32"/>
        </w:rPr>
        <w:t>供热、燃气管线</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5.9.3.1</w:t>
      </w:r>
      <w:r>
        <w:rPr>
          <w:rFonts w:ascii="仿宋" w:eastAsia="仿宋" w:hAnsi="仿宋" w:cs="仿宋" w:hint="eastAsia"/>
          <w:sz w:val="32"/>
          <w:szCs w:val="32"/>
        </w:rPr>
        <w:t>原有架空供热、燃气管线应入地直埋敷设。受空间限制，无法入地的管线，应进行整体性梳理。供热管线开裂、破损的保温层、保护层应进行修复。</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5.9.3.2</w:t>
      </w:r>
      <w:r>
        <w:rPr>
          <w:rFonts w:ascii="仿宋" w:eastAsia="仿宋" w:hAnsi="仿宋" w:cs="仿宋" w:hint="eastAsia"/>
          <w:sz w:val="32"/>
          <w:szCs w:val="32"/>
        </w:rPr>
        <w:t>原有埋地供热、燃气管线、检查井应统一排查，运行年限较长、不满足安全使用要求的应统一更换。为便于识别检修和防止误挖，燃气、热力管线敷设后，应在地面设置管道标志牌，原有管线上方无标志牌的在查明管线位置后应进行补设。</w:t>
      </w:r>
    </w:p>
    <w:p w:rsidR="00AA2A7A" w:rsidRDefault="0098196B">
      <w:pPr>
        <w:pStyle w:val="20"/>
        <w:spacing w:after="0"/>
        <w:ind w:leftChars="0" w:left="0" w:firstLineChars="200" w:firstLine="643"/>
        <w:outlineLvl w:val="3"/>
        <w:rPr>
          <w:rFonts w:ascii="仿宋" w:eastAsia="仿宋" w:hAnsi="仿宋" w:cs="仿宋"/>
          <w:color w:val="FF0000"/>
          <w:sz w:val="32"/>
          <w:szCs w:val="32"/>
        </w:rPr>
      </w:pPr>
      <w:r>
        <w:rPr>
          <w:rFonts w:ascii="仿宋" w:eastAsia="仿宋" w:hAnsi="仿宋" w:cs="仿宋" w:hint="eastAsia"/>
          <w:b/>
          <w:bCs/>
          <w:sz w:val="32"/>
          <w:szCs w:val="32"/>
        </w:rPr>
        <w:t>5.9.3.3</w:t>
      </w:r>
      <w:r>
        <w:rPr>
          <w:rFonts w:ascii="仿宋" w:eastAsia="仿宋" w:hAnsi="仿宋" w:cs="仿宋" w:hint="eastAsia"/>
          <w:sz w:val="32"/>
          <w:szCs w:val="32"/>
        </w:rPr>
        <w:t xml:space="preserve"> 没有集中供热、供气的老旧小区宜新建集中供热、供气配套设施。无市政供热系统的，可通过引入社会资</w:t>
      </w:r>
      <w:r>
        <w:rPr>
          <w:rFonts w:ascii="仿宋" w:eastAsia="仿宋" w:hAnsi="仿宋" w:cs="仿宋" w:hint="eastAsia"/>
          <w:sz w:val="32"/>
          <w:szCs w:val="32"/>
        </w:rPr>
        <w:lastRenderedPageBreak/>
        <w:t>本运维管理，采用空气源、地热源、燃气锅炉等新能源供热形式实现集中供热。楼宇内原有串联供暖系统宜改造为分户计量系统，并对现有供暖系统一并进行分户计量系统改造。</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5.9.4</w:t>
      </w:r>
      <w:r>
        <w:rPr>
          <w:rFonts w:ascii="仿宋" w:eastAsia="仿宋" w:hAnsi="仿宋" w:cs="仿宋" w:hint="eastAsia"/>
          <w:sz w:val="32"/>
          <w:szCs w:val="32"/>
        </w:rPr>
        <w:t>通信、电力管线规整</w:t>
      </w:r>
    </w:p>
    <w:p w:rsidR="00AA2A7A" w:rsidRDefault="0098196B">
      <w:pPr>
        <w:spacing w:line="480" w:lineRule="auto"/>
        <w:ind w:firstLineChars="200" w:firstLine="643"/>
        <w:jc w:val="left"/>
        <w:outlineLvl w:val="3"/>
        <w:rPr>
          <w:rFonts w:ascii="仿宋" w:eastAsia="仿宋" w:hAnsi="仿宋" w:cs="仿宋"/>
          <w:color w:val="FF0000"/>
          <w:sz w:val="32"/>
          <w:szCs w:val="32"/>
        </w:rPr>
      </w:pPr>
      <w:r>
        <w:rPr>
          <w:rFonts w:ascii="仿宋" w:eastAsia="仿宋" w:hAnsi="仿宋" w:cs="仿宋" w:hint="eastAsia"/>
          <w:b/>
          <w:bCs/>
          <w:sz w:val="32"/>
          <w:szCs w:val="32"/>
        </w:rPr>
        <w:t>5.9.4.1</w:t>
      </w:r>
      <w:r>
        <w:rPr>
          <w:rFonts w:ascii="仿宋" w:eastAsia="仿宋" w:hAnsi="仿宋" w:cs="仿宋" w:hint="eastAsia"/>
          <w:sz w:val="32"/>
          <w:szCs w:val="32"/>
        </w:rPr>
        <w:t>经产权单位确认废弃的线缆及线杆应进行拆除，消除安全隐患。运行的架空通信、</w:t>
      </w:r>
      <w:proofErr w:type="gramStart"/>
      <w:r>
        <w:rPr>
          <w:rFonts w:ascii="仿宋" w:eastAsia="仿宋" w:hAnsi="仿宋" w:cs="仿宋" w:hint="eastAsia"/>
          <w:sz w:val="32"/>
          <w:szCs w:val="32"/>
        </w:rPr>
        <w:t>电力线缆应采用</w:t>
      </w:r>
      <w:proofErr w:type="gramEnd"/>
      <w:r>
        <w:rPr>
          <w:rFonts w:ascii="仿宋" w:eastAsia="仿宋" w:hAnsi="仿宋" w:cs="仿宋" w:hint="eastAsia"/>
          <w:sz w:val="32"/>
          <w:szCs w:val="32"/>
        </w:rPr>
        <w:t>排管入地敷设，且进行强弱电隔离，因地下空间限制无法入地的架空线缆应采取桥架、套管、线槽等形式沿墙规整，各类线缆应按照规范要求做好标识、附挂吊牌。</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5.9.4.2</w:t>
      </w:r>
      <w:r>
        <w:rPr>
          <w:rFonts w:ascii="仿宋" w:eastAsia="仿宋" w:hAnsi="仿宋" w:cs="仿宋" w:hint="eastAsia"/>
          <w:sz w:val="32"/>
          <w:szCs w:val="32"/>
        </w:rPr>
        <w:t>不满足使用要求的检查井、地下线缆排管应进行修复，破损井盖应进行更换，统一井盖型式及标志。</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5.9.4.3</w:t>
      </w:r>
      <w:r>
        <w:rPr>
          <w:rFonts w:ascii="仿宋" w:eastAsia="仿宋" w:hAnsi="仿宋" w:cs="仿宋" w:hint="eastAsia"/>
          <w:sz w:val="32"/>
          <w:szCs w:val="32"/>
        </w:rPr>
        <w:t>室外T接箱、箱变、光缆交接箱等露天箱体设施应由各自产权单位进行维护，箱体设施应无破损、锈蚀现象、无安全隐患。</w:t>
      </w:r>
    </w:p>
    <w:p w:rsidR="00AA2A7A" w:rsidRDefault="0098196B">
      <w:pPr>
        <w:pStyle w:val="2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5.9.4.4</w:t>
      </w:r>
      <w:r>
        <w:rPr>
          <w:rFonts w:ascii="仿宋" w:eastAsia="仿宋" w:hAnsi="仿宋" w:cs="仿宋" w:hint="eastAsia"/>
          <w:sz w:val="32"/>
          <w:szCs w:val="32"/>
        </w:rPr>
        <w:t>供电公司宜对现状小区内有条件合建的零散箱体设施进行合建，无选址合建条件的箱体应进行统一梳理，排列整齐，箱体表面应统一粉刷。</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5.9.4.5</w:t>
      </w:r>
      <w:r>
        <w:rPr>
          <w:rFonts w:ascii="仿宋" w:eastAsia="仿宋" w:hAnsi="仿宋" w:cs="仿宋" w:hint="eastAsia"/>
          <w:sz w:val="32"/>
          <w:szCs w:val="32"/>
        </w:rPr>
        <w:t>原电能</w:t>
      </w:r>
      <w:proofErr w:type="gramStart"/>
      <w:r>
        <w:rPr>
          <w:rFonts w:ascii="仿宋" w:eastAsia="仿宋" w:hAnsi="仿宋" w:cs="仿宋" w:hint="eastAsia"/>
          <w:sz w:val="32"/>
          <w:szCs w:val="32"/>
        </w:rPr>
        <w:t>表较为</w:t>
      </w:r>
      <w:proofErr w:type="gramEnd"/>
      <w:r>
        <w:rPr>
          <w:rFonts w:ascii="仿宋" w:eastAsia="仿宋" w:hAnsi="仿宋" w:cs="仿宋" w:hint="eastAsia"/>
          <w:sz w:val="32"/>
          <w:szCs w:val="32"/>
        </w:rPr>
        <w:t>分散的应进行集中安装改造，保证供电设施的安全性与可靠性。</w:t>
      </w:r>
      <w:proofErr w:type="gramStart"/>
      <w:r>
        <w:rPr>
          <w:rFonts w:ascii="仿宋" w:eastAsia="仿宋" w:hAnsi="仿宋" w:cs="仿宋" w:hint="eastAsia"/>
          <w:sz w:val="32"/>
          <w:szCs w:val="32"/>
        </w:rPr>
        <w:t>电能表未进行</w:t>
      </w:r>
      <w:proofErr w:type="gramEnd"/>
      <w:r>
        <w:rPr>
          <w:rFonts w:ascii="仿宋" w:eastAsia="仿宋" w:hAnsi="仿宋" w:cs="仿宋" w:hint="eastAsia"/>
          <w:sz w:val="32"/>
          <w:szCs w:val="32"/>
        </w:rPr>
        <w:t>一户一表改造的应由产权单位实施一户一表改造。</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5.9.4.6</w:t>
      </w:r>
      <w:r>
        <w:rPr>
          <w:rFonts w:ascii="仿宋" w:eastAsia="仿宋" w:hAnsi="仿宋" w:cs="仿宋" w:hint="eastAsia"/>
          <w:sz w:val="32"/>
          <w:szCs w:val="32"/>
        </w:rPr>
        <w:t>老旧小区现有的通信线缆（如光纤等）及有线电视线缆应由产权单位统一梳理、维护，不满足使用要求的，</w:t>
      </w:r>
      <w:r>
        <w:rPr>
          <w:rFonts w:ascii="仿宋" w:eastAsia="仿宋" w:hAnsi="仿宋" w:cs="仿宋" w:hint="eastAsia"/>
          <w:sz w:val="32"/>
          <w:szCs w:val="32"/>
        </w:rPr>
        <w:lastRenderedPageBreak/>
        <w:t>应予以整改，并积极推动光纤到户共建共享建设。</w:t>
      </w:r>
    </w:p>
    <w:p w:rsidR="00AA2A7A" w:rsidRDefault="0098196B">
      <w:pPr>
        <w:pStyle w:val="20"/>
        <w:spacing w:after="0"/>
        <w:ind w:leftChars="0" w:left="0"/>
        <w:outlineLvl w:val="1"/>
        <w:rPr>
          <w:rFonts w:ascii="仿宋" w:eastAsia="仿宋" w:hAnsi="仿宋" w:cs="仿宋"/>
          <w:sz w:val="32"/>
          <w:szCs w:val="32"/>
        </w:rPr>
      </w:pPr>
      <w:bookmarkStart w:id="59" w:name="_Toc42523549"/>
      <w:bookmarkStart w:id="60" w:name="_Toc7644"/>
      <w:bookmarkStart w:id="61" w:name="_Toc4181"/>
      <w:bookmarkStart w:id="62" w:name="_Toc6434"/>
      <w:r>
        <w:rPr>
          <w:rFonts w:ascii="仿宋" w:eastAsia="仿宋" w:hAnsi="仿宋" w:cs="仿宋" w:hint="eastAsia"/>
          <w:b/>
          <w:bCs/>
          <w:sz w:val="32"/>
          <w:szCs w:val="32"/>
        </w:rPr>
        <w:t>5.10</w:t>
      </w:r>
      <w:r>
        <w:rPr>
          <w:rFonts w:ascii="仿宋" w:eastAsia="仿宋" w:hAnsi="仿宋" w:cs="仿宋" w:hint="eastAsia"/>
          <w:sz w:val="32"/>
          <w:szCs w:val="32"/>
        </w:rPr>
        <w:t>停车位</w:t>
      </w:r>
      <w:bookmarkEnd w:id="59"/>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5.10.1</w:t>
      </w:r>
      <w:r>
        <w:rPr>
          <w:rFonts w:ascii="仿宋" w:eastAsia="仿宋" w:hAnsi="仿宋" w:cs="仿宋" w:hint="eastAsia"/>
          <w:sz w:val="32"/>
          <w:szCs w:val="32"/>
        </w:rPr>
        <w:t>机动车停车位</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5.10.1.1</w:t>
      </w:r>
      <w:r>
        <w:rPr>
          <w:rFonts w:ascii="仿宋" w:eastAsia="仿宋" w:hAnsi="仿宋" w:cs="仿宋" w:hint="eastAsia"/>
          <w:sz w:val="32"/>
          <w:szCs w:val="32"/>
        </w:rPr>
        <w:t>现有停车位应布设合理，标识规范。停车位铺装破损、沉陷，标识缺失的，应予以修补，重新施划标线。</w:t>
      </w:r>
    </w:p>
    <w:p w:rsidR="00AA2A7A" w:rsidRDefault="0098196B">
      <w:pPr>
        <w:pStyle w:val="20"/>
        <w:spacing w:after="0"/>
        <w:ind w:leftChars="0" w:left="0" w:firstLineChars="200" w:firstLine="643"/>
        <w:jc w:val="left"/>
        <w:outlineLvl w:val="3"/>
        <w:rPr>
          <w:rFonts w:ascii="仿宋" w:eastAsia="仿宋" w:hAnsi="仿宋" w:cs="仿宋"/>
          <w:sz w:val="32"/>
          <w:szCs w:val="32"/>
        </w:rPr>
      </w:pPr>
      <w:r>
        <w:rPr>
          <w:rFonts w:ascii="仿宋" w:eastAsia="仿宋" w:hAnsi="仿宋" w:cs="仿宋" w:hint="eastAsia"/>
          <w:b/>
          <w:bCs/>
          <w:sz w:val="32"/>
          <w:szCs w:val="32"/>
        </w:rPr>
        <w:t>5.10.1.2</w:t>
      </w:r>
      <w:r>
        <w:rPr>
          <w:rFonts w:ascii="仿宋" w:eastAsia="仿宋" w:hAnsi="仿宋" w:cs="仿宋" w:hint="eastAsia"/>
          <w:sz w:val="32"/>
          <w:szCs w:val="32"/>
        </w:rPr>
        <w:t>老旧小区可利用楼宇间、边角余地、行道树空等空余位置合理增设停车位，使车辆有序停放，新设停车位不得占用消防通道及影响小区交通微循环。老旧小区地面停车位尺寸应符合《车库建筑设计规范》（JGJ100）等相关规范要求。其中垂直式后退小型车停车位宽度不得低于2.4米，长度不得低于5.1米；平行停车位宽度不得小于2.1米，长度不得小于6米。</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5.10.1.3</w:t>
      </w:r>
      <w:r>
        <w:rPr>
          <w:rFonts w:ascii="仿宋" w:eastAsia="仿宋" w:hAnsi="仿宋" w:cs="仿宋" w:hint="eastAsia"/>
          <w:sz w:val="32"/>
          <w:szCs w:val="32"/>
        </w:rPr>
        <w:t>在满足老旧小区居民停车需求的前提下，可面向公众增设共享车位，缓解停车位供需矛盾。停车位</w:t>
      </w:r>
      <w:proofErr w:type="gramStart"/>
      <w:r>
        <w:rPr>
          <w:rFonts w:ascii="仿宋" w:eastAsia="仿宋" w:hAnsi="仿宋" w:cs="仿宋" w:hint="eastAsia"/>
          <w:sz w:val="32"/>
          <w:szCs w:val="32"/>
        </w:rPr>
        <w:t>应由业委会</w:t>
      </w:r>
      <w:proofErr w:type="gramEnd"/>
      <w:r>
        <w:rPr>
          <w:rFonts w:ascii="仿宋" w:eastAsia="仿宋" w:hAnsi="仿宋" w:cs="仿宋" w:hint="eastAsia"/>
          <w:sz w:val="32"/>
          <w:szCs w:val="32"/>
        </w:rPr>
        <w:t>（居民）或委托物业统一进行管理。</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5.10.2</w:t>
      </w:r>
      <w:r>
        <w:rPr>
          <w:rFonts w:ascii="仿宋" w:eastAsia="仿宋" w:hAnsi="仿宋" w:cs="仿宋" w:hint="eastAsia"/>
          <w:sz w:val="32"/>
          <w:szCs w:val="32"/>
        </w:rPr>
        <w:t>非机动车停车位</w:t>
      </w:r>
    </w:p>
    <w:p w:rsidR="00AA2A7A" w:rsidRDefault="0098196B">
      <w:pPr>
        <w:pStyle w:val="20"/>
        <w:spacing w:after="0"/>
        <w:ind w:leftChars="0" w:left="0"/>
        <w:rPr>
          <w:rFonts w:ascii="仿宋" w:eastAsia="仿宋" w:hAnsi="仿宋" w:cs="仿宋"/>
          <w:color w:val="FF0000"/>
          <w:sz w:val="32"/>
          <w:szCs w:val="32"/>
        </w:rPr>
      </w:pPr>
      <w:r>
        <w:rPr>
          <w:rFonts w:ascii="仿宋" w:eastAsia="仿宋" w:hAnsi="仿宋" w:cs="仿宋" w:hint="eastAsia"/>
          <w:sz w:val="32"/>
          <w:szCs w:val="32"/>
        </w:rPr>
        <w:t>结合老旧小区规划，合理布置非机动车辆停放点，对现有非机动停车场进行重新规划和改造，停车形式以分散为主，集中为辅。非机动车单个停车位面积宜取1.5～1.8平方米。</w:t>
      </w:r>
    </w:p>
    <w:p w:rsidR="00AA2A7A" w:rsidRDefault="0098196B">
      <w:pPr>
        <w:pStyle w:val="20"/>
        <w:spacing w:after="0"/>
        <w:ind w:leftChars="0" w:left="0"/>
        <w:rPr>
          <w:rFonts w:ascii="仿宋" w:eastAsia="仿宋" w:hAnsi="仿宋" w:cs="仿宋"/>
          <w:sz w:val="32"/>
          <w:szCs w:val="32"/>
        </w:rPr>
      </w:pPr>
      <w:bookmarkStart w:id="63" w:name="_Toc31366296"/>
      <w:r>
        <w:rPr>
          <w:rFonts w:ascii="仿宋" w:eastAsia="仿宋" w:hAnsi="仿宋" w:cs="仿宋" w:hint="eastAsia"/>
          <w:b/>
          <w:bCs/>
          <w:sz w:val="32"/>
          <w:szCs w:val="32"/>
        </w:rPr>
        <w:t>5.11</w:t>
      </w:r>
      <w:r>
        <w:rPr>
          <w:rFonts w:ascii="仿宋" w:eastAsia="仿宋" w:hAnsi="仿宋" w:cs="仿宋" w:hint="eastAsia"/>
          <w:sz w:val="32"/>
          <w:szCs w:val="32"/>
        </w:rPr>
        <w:t>充电桩停车位</w:t>
      </w:r>
    </w:p>
    <w:p w:rsidR="00AA2A7A" w:rsidRDefault="0098196B">
      <w:pPr>
        <w:pStyle w:val="20"/>
        <w:spacing w:after="0"/>
        <w:ind w:leftChars="0" w:left="0" w:firstLineChars="200" w:firstLine="643"/>
        <w:rPr>
          <w:rFonts w:ascii="仿宋" w:eastAsia="仿宋" w:hAnsi="仿宋" w:cs="仿宋"/>
          <w:sz w:val="32"/>
          <w:szCs w:val="32"/>
        </w:rPr>
      </w:pPr>
      <w:r>
        <w:rPr>
          <w:rFonts w:ascii="仿宋" w:eastAsia="仿宋" w:hAnsi="仿宋" w:cs="仿宋" w:hint="eastAsia"/>
          <w:b/>
          <w:bCs/>
          <w:sz w:val="32"/>
          <w:szCs w:val="32"/>
        </w:rPr>
        <w:t>5.11.1</w:t>
      </w:r>
      <w:r>
        <w:rPr>
          <w:rFonts w:ascii="仿宋" w:eastAsia="仿宋" w:hAnsi="仿宋" w:cs="仿宋" w:hint="eastAsia"/>
          <w:sz w:val="32"/>
          <w:szCs w:val="32"/>
        </w:rPr>
        <w:t>老旧小区改造完成后新增设停车位宜配建充电</w:t>
      </w:r>
      <w:proofErr w:type="gramStart"/>
      <w:r>
        <w:rPr>
          <w:rFonts w:ascii="仿宋" w:eastAsia="仿宋" w:hAnsi="仿宋" w:cs="仿宋" w:hint="eastAsia"/>
          <w:sz w:val="32"/>
          <w:szCs w:val="32"/>
        </w:rPr>
        <w:t>桩设施</w:t>
      </w:r>
      <w:proofErr w:type="gramEnd"/>
      <w:r>
        <w:rPr>
          <w:rFonts w:ascii="仿宋" w:eastAsia="仿宋" w:hAnsi="仿宋" w:cs="仿宋" w:hint="eastAsia"/>
          <w:sz w:val="32"/>
          <w:szCs w:val="32"/>
        </w:rPr>
        <w:t>或预留安装条件。</w:t>
      </w:r>
    </w:p>
    <w:p w:rsidR="00AA2A7A" w:rsidRDefault="0098196B">
      <w:pPr>
        <w:pStyle w:val="20"/>
        <w:spacing w:after="0"/>
        <w:ind w:leftChars="0" w:left="0" w:firstLineChars="200" w:firstLine="643"/>
        <w:rPr>
          <w:rFonts w:ascii="仿宋" w:eastAsia="仿宋" w:hAnsi="仿宋" w:cs="仿宋"/>
          <w:sz w:val="32"/>
          <w:szCs w:val="32"/>
        </w:rPr>
      </w:pPr>
      <w:r>
        <w:rPr>
          <w:rFonts w:ascii="仿宋" w:eastAsia="仿宋" w:hAnsi="仿宋" w:cs="仿宋" w:hint="eastAsia"/>
          <w:b/>
          <w:bCs/>
          <w:sz w:val="32"/>
          <w:szCs w:val="32"/>
        </w:rPr>
        <w:lastRenderedPageBreak/>
        <w:t>5.11.2</w:t>
      </w:r>
      <w:r>
        <w:rPr>
          <w:rFonts w:ascii="仿宋" w:eastAsia="仿宋" w:hAnsi="仿宋" w:cs="仿宋" w:hint="eastAsia"/>
          <w:sz w:val="32"/>
          <w:szCs w:val="32"/>
        </w:rPr>
        <w:t>增设充电桩停车位的小区可根据用电需求对现状供电系统进行扩容改造，实现一表</w:t>
      </w:r>
      <w:proofErr w:type="gramStart"/>
      <w:r>
        <w:rPr>
          <w:rFonts w:ascii="仿宋" w:eastAsia="仿宋" w:hAnsi="仿宋" w:cs="仿宋" w:hint="eastAsia"/>
          <w:sz w:val="32"/>
          <w:szCs w:val="32"/>
        </w:rPr>
        <w:t>一</w:t>
      </w:r>
      <w:proofErr w:type="gramEnd"/>
      <w:r>
        <w:rPr>
          <w:rFonts w:ascii="仿宋" w:eastAsia="仿宋" w:hAnsi="仿宋" w:cs="仿宋" w:hint="eastAsia"/>
          <w:sz w:val="32"/>
          <w:szCs w:val="32"/>
        </w:rPr>
        <w:t>车位管理模式，或可结合新技术利用现状供电系统进行错峰充电。</w:t>
      </w:r>
    </w:p>
    <w:p w:rsidR="00AA2A7A" w:rsidRDefault="0098196B">
      <w:pPr>
        <w:widowControl/>
        <w:jc w:val="left"/>
        <w:rPr>
          <w:rFonts w:ascii="仿宋" w:eastAsia="仿宋" w:hAnsi="仿宋" w:cs="仿宋"/>
          <w:sz w:val="32"/>
          <w:szCs w:val="32"/>
        </w:rPr>
      </w:pPr>
      <w:r>
        <w:rPr>
          <w:rFonts w:ascii="仿宋" w:eastAsia="仿宋" w:hAnsi="仿宋" w:cs="仿宋" w:hint="eastAsia"/>
          <w:sz w:val="32"/>
          <w:szCs w:val="32"/>
        </w:rPr>
        <w:br w:type="page"/>
      </w:r>
    </w:p>
    <w:p w:rsidR="00AA2A7A" w:rsidRDefault="0098196B">
      <w:pPr>
        <w:pStyle w:val="20"/>
        <w:spacing w:after="0"/>
        <w:ind w:leftChars="0" w:left="0"/>
        <w:jc w:val="left"/>
        <w:outlineLvl w:val="0"/>
        <w:rPr>
          <w:rFonts w:ascii="仿宋" w:eastAsia="仿宋" w:hAnsi="仿宋" w:cs="仿宋"/>
          <w:b/>
          <w:bCs/>
          <w:sz w:val="32"/>
          <w:szCs w:val="32"/>
        </w:rPr>
      </w:pPr>
      <w:bookmarkStart w:id="64" w:name="_Toc42523550"/>
      <w:r>
        <w:rPr>
          <w:rFonts w:ascii="仿宋" w:eastAsia="仿宋" w:hAnsi="仿宋" w:cs="仿宋" w:hint="eastAsia"/>
          <w:b/>
          <w:bCs/>
          <w:sz w:val="32"/>
          <w:szCs w:val="32"/>
        </w:rPr>
        <w:lastRenderedPageBreak/>
        <w:t>6.</w:t>
      </w:r>
      <w:proofErr w:type="gramStart"/>
      <w:r>
        <w:rPr>
          <w:rFonts w:ascii="仿宋" w:eastAsia="仿宋" w:hAnsi="仿宋" w:cs="仿宋" w:hint="eastAsia"/>
          <w:b/>
          <w:bCs/>
          <w:sz w:val="32"/>
          <w:szCs w:val="32"/>
        </w:rPr>
        <w:t>完善类</w:t>
      </w:r>
      <w:proofErr w:type="gramEnd"/>
      <w:r>
        <w:rPr>
          <w:rFonts w:ascii="仿宋" w:eastAsia="仿宋" w:hAnsi="仿宋" w:cs="仿宋" w:hint="eastAsia"/>
          <w:b/>
          <w:bCs/>
          <w:sz w:val="32"/>
          <w:szCs w:val="32"/>
        </w:rPr>
        <w:t>改造</w:t>
      </w:r>
      <w:bookmarkEnd w:id="60"/>
      <w:bookmarkEnd w:id="61"/>
      <w:bookmarkEnd w:id="62"/>
      <w:bookmarkEnd w:id="63"/>
      <w:bookmarkEnd w:id="64"/>
    </w:p>
    <w:p w:rsidR="00AA2A7A" w:rsidRDefault="0098196B">
      <w:pPr>
        <w:pStyle w:val="20"/>
        <w:spacing w:after="0"/>
        <w:ind w:leftChars="0" w:left="0"/>
        <w:outlineLvl w:val="1"/>
        <w:rPr>
          <w:rFonts w:ascii="仿宋" w:eastAsia="仿宋" w:hAnsi="仿宋" w:cs="仿宋"/>
          <w:sz w:val="32"/>
          <w:szCs w:val="32"/>
        </w:rPr>
      </w:pPr>
      <w:bookmarkStart w:id="65" w:name="_Toc42523551"/>
      <w:bookmarkStart w:id="66" w:name="_Toc20255"/>
      <w:bookmarkStart w:id="67" w:name="_Toc31366286"/>
      <w:bookmarkStart w:id="68" w:name="_Toc680"/>
      <w:bookmarkStart w:id="69" w:name="_Toc26260"/>
      <w:bookmarkStart w:id="70" w:name="_Toc31792"/>
      <w:bookmarkStart w:id="71" w:name="_Toc12123"/>
      <w:bookmarkStart w:id="72" w:name="_Toc23014"/>
      <w:bookmarkStart w:id="73" w:name="_Toc31366297"/>
      <w:r>
        <w:rPr>
          <w:rFonts w:ascii="仿宋" w:eastAsia="仿宋" w:hAnsi="仿宋" w:cs="仿宋" w:hint="eastAsia"/>
          <w:b/>
          <w:bCs/>
          <w:sz w:val="32"/>
          <w:szCs w:val="32"/>
        </w:rPr>
        <w:t>6.1</w:t>
      </w:r>
      <w:r>
        <w:rPr>
          <w:rFonts w:ascii="仿宋" w:eastAsia="仿宋" w:hAnsi="仿宋" w:cs="仿宋" w:hint="eastAsia"/>
          <w:sz w:val="32"/>
          <w:szCs w:val="32"/>
        </w:rPr>
        <w:t>社区党建用房</w:t>
      </w:r>
      <w:bookmarkEnd w:id="65"/>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6.1.1</w:t>
      </w:r>
      <w:r>
        <w:rPr>
          <w:rFonts w:ascii="仿宋" w:eastAsia="仿宋" w:hAnsi="仿宋" w:cs="仿宋" w:hint="eastAsia"/>
          <w:sz w:val="32"/>
          <w:szCs w:val="32"/>
        </w:rPr>
        <w:t>老旧</w:t>
      </w:r>
      <w:proofErr w:type="gramStart"/>
      <w:r>
        <w:rPr>
          <w:rFonts w:ascii="仿宋" w:eastAsia="仿宋" w:hAnsi="仿宋" w:cs="仿宋" w:hint="eastAsia"/>
          <w:sz w:val="32"/>
          <w:szCs w:val="32"/>
        </w:rPr>
        <w:t>小区党建</w:t>
      </w:r>
      <w:proofErr w:type="gramEnd"/>
      <w:r>
        <w:rPr>
          <w:rFonts w:ascii="仿宋" w:eastAsia="仿宋" w:hAnsi="仿宋" w:cs="仿宋" w:hint="eastAsia"/>
          <w:sz w:val="32"/>
          <w:szCs w:val="32"/>
        </w:rPr>
        <w:t>用房的设置应按照中共山东省委办公厅《关于进一步加强城市社区党组织建设的若干意见》的规定执行。</w:t>
      </w:r>
    </w:p>
    <w:p w:rsidR="00AA2A7A" w:rsidRDefault="0098196B">
      <w:pPr>
        <w:pStyle w:val="aa"/>
        <w:ind w:firstLineChars="200" w:firstLine="643"/>
        <w:outlineLvl w:val="2"/>
        <w:rPr>
          <w:rFonts w:ascii="仿宋" w:eastAsia="仿宋" w:hAnsi="仿宋" w:cs="仿宋"/>
          <w:spacing w:val="-12"/>
          <w:sz w:val="32"/>
          <w:szCs w:val="32"/>
        </w:rPr>
      </w:pPr>
      <w:r>
        <w:rPr>
          <w:rFonts w:ascii="仿宋" w:eastAsia="仿宋" w:hAnsi="仿宋" w:cs="仿宋" w:hint="eastAsia"/>
          <w:b/>
          <w:bCs/>
          <w:sz w:val="32"/>
          <w:szCs w:val="32"/>
        </w:rPr>
        <w:t>6.1.2</w:t>
      </w:r>
      <w:r>
        <w:rPr>
          <w:rFonts w:ascii="仿宋" w:eastAsia="仿宋" w:hAnsi="仿宋" w:cs="仿宋" w:hint="eastAsia"/>
          <w:sz w:val="32"/>
          <w:szCs w:val="32"/>
        </w:rPr>
        <w:t>老旧小区内原有党建用房破损的应进行维护修缮以满足其使用功能。新设党建用房</w:t>
      </w:r>
      <w:proofErr w:type="gramStart"/>
      <w:r>
        <w:rPr>
          <w:rFonts w:ascii="仿宋" w:eastAsia="仿宋" w:hAnsi="仿宋" w:cs="仿宋" w:hint="eastAsia"/>
          <w:sz w:val="32"/>
          <w:szCs w:val="32"/>
        </w:rPr>
        <w:t>宜按照</w:t>
      </w:r>
      <w:proofErr w:type="gramEnd"/>
      <w:r>
        <w:rPr>
          <w:rFonts w:ascii="仿宋" w:eastAsia="仿宋" w:hAnsi="仿宋" w:cs="仿宋" w:hint="eastAsia"/>
          <w:sz w:val="32"/>
          <w:szCs w:val="32"/>
        </w:rPr>
        <w:t>每百户居民不低于30㎡的标准设置，便于党员、群众参加党的各种活动和政策、知识的学习与交流。</w:t>
      </w:r>
    </w:p>
    <w:p w:rsidR="00AA2A7A" w:rsidRDefault="0098196B">
      <w:pPr>
        <w:pStyle w:val="aa"/>
        <w:ind w:firstLineChars="200" w:firstLine="643"/>
        <w:outlineLvl w:val="2"/>
        <w:rPr>
          <w:rFonts w:ascii="仿宋" w:eastAsia="仿宋" w:hAnsi="仿宋" w:cs="仿宋"/>
          <w:sz w:val="32"/>
          <w:szCs w:val="32"/>
        </w:rPr>
      </w:pPr>
      <w:r>
        <w:rPr>
          <w:rFonts w:ascii="仿宋" w:eastAsia="仿宋" w:hAnsi="仿宋" w:cs="仿宋" w:hint="eastAsia"/>
          <w:b/>
          <w:bCs/>
          <w:sz w:val="32"/>
          <w:szCs w:val="32"/>
        </w:rPr>
        <w:t>6.1.3</w:t>
      </w:r>
      <w:r>
        <w:rPr>
          <w:rFonts w:ascii="仿宋" w:eastAsia="仿宋" w:hAnsi="仿宋" w:cs="仿宋" w:hint="eastAsia"/>
          <w:sz w:val="32"/>
          <w:szCs w:val="32"/>
        </w:rPr>
        <w:t>党建用房室外门头应设有醒目的标志牌；室内应布设党旗、誓词、党员权利、义务等标牌，宜</w:t>
      </w:r>
      <w:proofErr w:type="gramStart"/>
      <w:r>
        <w:rPr>
          <w:rFonts w:ascii="仿宋" w:eastAsia="仿宋" w:hAnsi="仿宋" w:cs="仿宋" w:hint="eastAsia"/>
          <w:sz w:val="32"/>
          <w:szCs w:val="32"/>
        </w:rPr>
        <w:t>布设党</w:t>
      </w:r>
      <w:proofErr w:type="gramEnd"/>
      <w:r>
        <w:rPr>
          <w:rFonts w:ascii="仿宋" w:eastAsia="仿宋" w:hAnsi="仿宋" w:cs="仿宋" w:hint="eastAsia"/>
          <w:sz w:val="32"/>
          <w:szCs w:val="32"/>
        </w:rPr>
        <w:t>的历史文化宣传影像、实物等，起到宣传教育作用。</w:t>
      </w:r>
    </w:p>
    <w:p w:rsidR="00AA2A7A" w:rsidRDefault="0098196B">
      <w:pPr>
        <w:pStyle w:val="aa"/>
        <w:rPr>
          <w:rFonts w:ascii="仿宋" w:eastAsia="仿宋" w:hAnsi="仿宋" w:cs="仿宋"/>
          <w:color w:val="FF0000"/>
          <w:sz w:val="32"/>
          <w:szCs w:val="32"/>
        </w:rPr>
      </w:pPr>
      <w:r>
        <w:rPr>
          <w:rFonts w:ascii="仿宋" w:eastAsia="仿宋" w:hAnsi="仿宋" w:cs="仿宋" w:hint="eastAsia"/>
          <w:noProof/>
          <w:sz w:val="32"/>
          <w:szCs w:val="32"/>
        </w:rPr>
        <w:drawing>
          <wp:inline distT="0" distB="0" distL="0" distR="0">
            <wp:extent cx="2419350" cy="1814830"/>
            <wp:effectExtent l="19050" t="0" r="0" b="0"/>
            <wp:docPr id="16" name="图片 28" descr="C:\Users\ADMINI~1.USE\AppData\Local\Temp\WeChat Files\a33d0097bd5b40d458f1808e4a9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descr="C:\Users\ADMINI~1.USE\AppData\Local\Temp\WeChat Files\a33d0097bd5b40d458f1808e4a992d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419350" cy="1814830"/>
                    </a:xfrm>
                    <a:prstGeom prst="rect">
                      <a:avLst/>
                    </a:prstGeom>
                    <a:noFill/>
                    <a:ln>
                      <a:noFill/>
                    </a:ln>
                  </pic:spPr>
                </pic:pic>
              </a:graphicData>
            </a:graphic>
          </wp:inline>
        </w:drawing>
      </w:r>
      <w:r>
        <w:rPr>
          <w:rFonts w:ascii="仿宋" w:eastAsia="仿宋" w:hAnsi="仿宋" w:cs="仿宋" w:hint="eastAsia"/>
          <w:noProof/>
        </w:rPr>
        <w:drawing>
          <wp:inline distT="0" distB="0" distL="0" distR="0">
            <wp:extent cx="2647950" cy="1760855"/>
            <wp:effectExtent l="19050" t="0" r="0" b="0"/>
            <wp:docPr id="19" name="图片 1" descr="https://timgsa.baidu.com/timg?image&amp;quality=80&amp;size=b9999_10000&amp;sec=1585592361730&amp;di=1da88303c3e7f2740bb0c14039f771d4&amp;imgtype=0&amp;src=http%3A%2F%2Fyhcb.eyh.cn%2Fresfile%2F2019-04-26%2F06%2F_S7A837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https://timgsa.baidu.com/timg?image&amp;quality=80&amp;size=b9999_10000&amp;sec=1585592361730&amp;di=1da88303c3e7f2740bb0c14039f771d4&amp;imgtype=0&amp;src=http%3A%2F%2Fyhcb.eyh.cn%2Fresfile%2F2019-04-26%2F06%2F_S7A8371_b.jpg"/>
                    <pic:cNvPicPr>
                      <a:picLocks noChangeAspect="1" noChangeArrowheads="1"/>
                    </pic:cNvPicPr>
                  </pic:nvPicPr>
                  <pic:blipFill>
                    <a:blip r:embed="rId31" cstate="print"/>
                    <a:srcRect/>
                    <a:stretch>
                      <a:fillRect/>
                    </a:stretch>
                  </pic:blipFill>
                  <pic:spPr>
                    <a:xfrm>
                      <a:off x="0" y="0"/>
                      <a:ext cx="2647950" cy="1760887"/>
                    </a:xfrm>
                    <a:prstGeom prst="rect">
                      <a:avLst/>
                    </a:prstGeom>
                    <a:noFill/>
                    <a:ln w="9525">
                      <a:noFill/>
                      <a:miter lim="800000"/>
                      <a:headEnd/>
                      <a:tailEnd/>
                    </a:ln>
                  </pic:spPr>
                </pic:pic>
              </a:graphicData>
            </a:graphic>
          </wp:inline>
        </w:drawing>
      </w:r>
      <w:r>
        <w:rPr>
          <w:rFonts w:ascii="仿宋" w:eastAsia="仿宋" w:hAnsi="仿宋" w:cs="仿宋" w:hint="eastAsia"/>
          <w:noProof/>
        </w:rPr>
        <w:drawing>
          <wp:inline distT="0" distB="0" distL="0" distR="0">
            <wp:extent cx="2466975" cy="1681480"/>
            <wp:effectExtent l="19050" t="0" r="9525"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2" cstate="print"/>
                    <a:stretch>
                      <a:fillRect/>
                    </a:stretch>
                  </pic:blipFill>
                  <pic:spPr>
                    <a:xfrm>
                      <a:off x="0" y="0"/>
                      <a:ext cx="2475869" cy="1688156"/>
                    </a:xfrm>
                    <a:prstGeom prst="rect">
                      <a:avLst/>
                    </a:prstGeom>
                  </pic:spPr>
                </pic:pic>
              </a:graphicData>
            </a:graphic>
          </wp:inline>
        </w:drawing>
      </w:r>
      <w:r>
        <w:rPr>
          <w:rFonts w:ascii="仿宋" w:eastAsia="仿宋" w:hAnsi="仿宋" w:cs="仿宋" w:hint="eastAsia"/>
          <w:noProof/>
          <w:sz w:val="32"/>
          <w:szCs w:val="32"/>
        </w:rPr>
        <w:drawing>
          <wp:inline distT="0" distB="0" distL="0" distR="0">
            <wp:extent cx="2533650" cy="1694815"/>
            <wp:effectExtent l="19050" t="0" r="0" b="0"/>
            <wp:docPr id="18" name="图片 30" descr="https://i04piccdn.sogoucdn.com/20b5d4a224ff1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descr="https://i04piccdn.sogoucdn.com/20b5d4a224ff111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33650" cy="1694815"/>
                    </a:xfrm>
                    <a:prstGeom prst="rect">
                      <a:avLst/>
                    </a:prstGeom>
                    <a:noFill/>
                    <a:ln>
                      <a:noFill/>
                    </a:ln>
                  </pic:spPr>
                </pic:pic>
              </a:graphicData>
            </a:graphic>
          </wp:inline>
        </w:drawing>
      </w:r>
    </w:p>
    <w:p w:rsidR="00AA2A7A" w:rsidRDefault="0098196B">
      <w:pPr>
        <w:pStyle w:val="20"/>
        <w:spacing w:after="0"/>
        <w:ind w:leftChars="0" w:left="0"/>
        <w:jc w:val="center"/>
        <w:rPr>
          <w:rFonts w:ascii="仿宋" w:eastAsia="仿宋" w:hAnsi="仿宋" w:cs="仿宋"/>
          <w:sz w:val="28"/>
          <w:szCs w:val="28"/>
        </w:rPr>
      </w:pPr>
      <w:r>
        <w:rPr>
          <w:rFonts w:ascii="仿宋" w:eastAsia="仿宋" w:hAnsi="仿宋" w:cs="仿宋" w:hint="eastAsia"/>
          <w:sz w:val="28"/>
          <w:szCs w:val="28"/>
        </w:rPr>
        <w:t>党建用房意向图</w:t>
      </w:r>
    </w:p>
    <w:p w:rsidR="00AA2A7A" w:rsidRDefault="0098196B">
      <w:pPr>
        <w:pStyle w:val="20"/>
        <w:spacing w:after="0"/>
        <w:ind w:leftChars="0" w:left="0"/>
        <w:outlineLvl w:val="1"/>
        <w:rPr>
          <w:rFonts w:ascii="仿宋" w:eastAsia="仿宋" w:hAnsi="仿宋" w:cs="仿宋"/>
          <w:sz w:val="32"/>
          <w:szCs w:val="32"/>
        </w:rPr>
      </w:pPr>
      <w:bookmarkStart w:id="74" w:name="_Toc42523552"/>
      <w:r>
        <w:rPr>
          <w:rFonts w:ascii="仿宋" w:eastAsia="仿宋" w:hAnsi="仿宋" w:cs="仿宋" w:hint="eastAsia"/>
          <w:b/>
          <w:bCs/>
          <w:sz w:val="32"/>
          <w:szCs w:val="32"/>
        </w:rPr>
        <w:lastRenderedPageBreak/>
        <w:t>6.2</w:t>
      </w:r>
      <w:r>
        <w:rPr>
          <w:rFonts w:ascii="仿宋" w:eastAsia="仿宋" w:hAnsi="仿宋" w:cs="仿宋" w:hint="eastAsia"/>
          <w:sz w:val="32"/>
          <w:szCs w:val="32"/>
        </w:rPr>
        <w:t>物业用房</w:t>
      </w:r>
      <w:bookmarkEnd w:id="74"/>
    </w:p>
    <w:p w:rsidR="00AA2A7A" w:rsidRDefault="0098196B">
      <w:pPr>
        <w:pStyle w:val="20"/>
        <w:spacing w:after="0"/>
        <w:ind w:leftChars="0" w:left="0"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6.2.1</w:t>
      </w:r>
      <w:r>
        <w:rPr>
          <w:rFonts w:ascii="仿宋" w:eastAsia="仿宋" w:hAnsi="仿宋" w:cs="仿宋" w:hint="eastAsia"/>
          <w:sz w:val="32"/>
          <w:szCs w:val="32"/>
        </w:rPr>
        <w:t>老旧小区物业服务用房应在规划许可的情况下，经有利害关系的业主同意，按照有关规定进行设置。</w:t>
      </w:r>
    </w:p>
    <w:p w:rsidR="00AA2A7A" w:rsidRDefault="0098196B">
      <w:pPr>
        <w:pStyle w:val="20"/>
        <w:spacing w:after="0"/>
        <w:ind w:leftChars="0" w:left="0"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6.2.2</w:t>
      </w:r>
      <w:r>
        <w:rPr>
          <w:rFonts w:ascii="仿宋" w:eastAsia="仿宋" w:hAnsi="仿宋" w:cs="仿宋" w:hint="eastAsia"/>
          <w:sz w:val="32"/>
          <w:szCs w:val="32"/>
        </w:rPr>
        <w:t>老旧小区物业服务用房的配置应具备水、电、采光、通风等正常使用功能。</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6.2.3</w:t>
      </w:r>
      <w:r>
        <w:rPr>
          <w:rFonts w:ascii="仿宋" w:eastAsia="仿宋" w:hAnsi="仿宋" w:cs="仿宋" w:hint="eastAsia"/>
          <w:sz w:val="32"/>
          <w:szCs w:val="32"/>
        </w:rPr>
        <w:t>老旧小区物业服务用房面积可参照《青岛市物业管理条例》执行，业主委员会办公用房从物业服务用房中调剂。无条件新建物业管理用房的小区可结合闲置公有建筑或通过租赁居民闲置住房等方式实现。</w:t>
      </w:r>
    </w:p>
    <w:p w:rsidR="00AA2A7A" w:rsidRDefault="0098196B">
      <w:pPr>
        <w:pStyle w:val="20"/>
        <w:spacing w:after="0"/>
        <w:ind w:leftChars="0" w:left="0"/>
        <w:outlineLvl w:val="1"/>
        <w:rPr>
          <w:rFonts w:ascii="仿宋" w:eastAsia="仿宋" w:hAnsi="仿宋" w:cs="仿宋"/>
          <w:sz w:val="32"/>
          <w:szCs w:val="32"/>
        </w:rPr>
      </w:pPr>
      <w:bookmarkStart w:id="75" w:name="_Toc42523553"/>
      <w:r>
        <w:rPr>
          <w:rFonts w:ascii="仿宋" w:eastAsia="仿宋" w:hAnsi="仿宋" w:cs="仿宋" w:hint="eastAsia"/>
          <w:b/>
          <w:bCs/>
          <w:sz w:val="32"/>
          <w:szCs w:val="32"/>
        </w:rPr>
        <w:t>6.3</w:t>
      </w:r>
      <w:r>
        <w:rPr>
          <w:rFonts w:ascii="仿宋" w:eastAsia="仿宋" w:hAnsi="仿宋" w:cs="仿宋" w:hint="eastAsia"/>
          <w:sz w:val="32"/>
          <w:szCs w:val="32"/>
        </w:rPr>
        <w:t>公安警务用房</w:t>
      </w:r>
      <w:bookmarkEnd w:id="75"/>
    </w:p>
    <w:p w:rsidR="00AA2A7A" w:rsidRDefault="0098196B">
      <w:pPr>
        <w:pStyle w:val="20"/>
        <w:spacing w:after="0"/>
        <w:ind w:leftChars="0" w:left="0" w:firstLineChars="200" w:firstLine="640"/>
        <w:rPr>
          <w:rFonts w:ascii="仿宋" w:eastAsia="仿宋" w:hAnsi="仿宋" w:cs="仿宋"/>
          <w:sz w:val="32"/>
          <w:szCs w:val="32"/>
        </w:rPr>
      </w:pPr>
      <w:r>
        <w:rPr>
          <w:rFonts w:ascii="仿宋" w:eastAsia="仿宋" w:hAnsi="仿宋" w:cs="仿宋" w:hint="eastAsia"/>
          <w:sz w:val="32"/>
          <w:szCs w:val="32"/>
        </w:rPr>
        <w:t>老旧小区改造范围内现状公安警务用房需进行房屋修缮的可同小区一并进行改造。</w:t>
      </w:r>
    </w:p>
    <w:p w:rsidR="00AA2A7A" w:rsidRDefault="0098196B">
      <w:pPr>
        <w:pStyle w:val="20"/>
        <w:spacing w:after="0"/>
        <w:ind w:leftChars="0" w:left="0"/>
        <w:outlineLvl w:val="1"/>
        <w:rPr>
          <w:rFonts w:ascii="仿宋" w:eastAsia="仿宋" w:hAnsi="仿宋" w:cs="仿宋"/>
          <w:sz w:val="32"/>
          <w:szCs w:val="32"/>
        </w:rPr>
      </w:pPr>
      <w:bookmarkStart w:id="76" w:name="_Toc42523554"/>
      <w:r>
        <w:rPr>
          <w:rFonts w:ascii="仿宋" w:eastAsia="仿宋" w:hAnsi="仿宋" w:cs="仿宋" w:hint="eastAsia"/>
          <w:b/>
          <w:bCs/>
          <w:sz w:val="32"/>
          <w:szCs w:val="32"/>
        </w:rPr>
        <w:t>6.4</w:t>
      </w:r>
      <w:r>
        <w:rPr>
          <w:rFonts w:ascii="仿宋" w:eastAsia="仿宋" w:hAnsi="仿宋" w:cs="仿宋" w:hint="eastAsia"/>
          <w:sz w:val="32"/>
          <w:szCs w:val="32"/>
        </w:rPr>
        <w:t>建筑节能改造</w:t>
      </w:r>
      <w:bookmarkEnd w:id="76"/>
    </w:p>
    <w:p w:rsidR="00AA2A7A" w:rsidRDefault="0098196B">
      <w:pPr>
        <w:pStyle w:val="20"/>
        <w:spacing w:after="0"/>
        <w:ind w:leftChars="0" w:left="0" w:firstLineChars="200" w:firstLine="643"/>
        <w:outlineLvl w:val="2"/>
        <w:rPr>
          <w:rFonts w:ascii="仿宋" w:eastAsia="仿宋" w:hAnsi="仿宋" w:cs="仿宋"/>
          <w:color w:val="FF0000"/>
          <w:sz w:val="32"/>
          <w:szCs w:val="32"/>
        </w:rPr>
      </w:pPr>
      <w:bookmarkStart w:id="77" w:name="_Toc31366299"/>
      <w:bookmarkStart w:id="78" w:name="_Toc1329"/>
      <w:r>
        <w:rPr>
          <w:rFonts w:ascii="仿宋" w:eastAsia="仿宋" w:hAnsi="仿宋" w:cs="仿宋" w:hint="eastAsia"/>
          <w:b/>
          <w:bCs/>
          <w:sz w:val="32"/>
          <w:szCs w:val="32"/>
        </w:rPr>
        <w:t>6.4.1</w:t>
      </w:r>
      <w:bookmarkEnd w:id="77"/>
      <w:bookmarkEnd w:id="78"/>
      <w:r>
        <w:rPr>
          <w:rFonts w:ascii="仿宋" w:eastAsia="仿宋" w:hAnsi="仿宋" w:cs="仿宋" w:hint="eastAsia"/>
          <w:sz w:val="32"/>
          <w:szCs w:val="32"/>
        </w:rPr>
        <w:t>原有建筑节能保温层局部裂缝、坑槽面积≤20%的部位应进行修复，面积＞20%的应重新翻建。没有保温的建筑应同步进行建筑围护结构节能改造。</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6.4.2</w:t>
      </w:r>
      <w:r>
        <w:rPr>
          <w:rFonts w:ascii="仿宋" w:eastAsia="仿宋" w:hAnsi="仿宋" w:cs="仿宋" w:hint="eastAsia"/>
          <w:sz w:val="32"/>
          <w:szCs w:val="32"/>
        </w:rPr>
        <w:t>围护结构节能保暖改造时，不得随意更改既有建筑结构，改造方案应对外墙、屋面、窗洞口等可能形成冷桥的构造节点，进行热工校核计算，避免室内表面结露。老旧小区节能改造方案应满足《青岛市既有居住建筑节能保暖工程技术导则》要求。</w:t>
      </w:r>
    </w:p>
    <w:p w:rsidR="00AA2A7A" w:rsidRDefault="0098196B">
      <w:pPr>
        <w:pStyle w:val="20"/>
        <w:spacing w:after="0"/>
        <w:ind w:leftChars="0" w:left="0" w:firstLineChars="200" w:firstLine="643"/>
        <w:outlineLvl w:val="2"/>
        <w:rPr>
          <w:rFonts w:ascii="仿宋" w:eastAsia="仿宋" w:hAnsi="仿宋" w:cs="仿宋"/>
          <w:bCs/>
          <w:sz w:val="32"/>
          <w:szCs w:val="32"/>
        </w:rPr>
      </w:pPr>
      <w:r>
        <w:rPr>
          <w:rFonts w:ascii="仿宋" w:eastAsia="仿宋" w:hAnsi="仿宋" w:cs="仿宋" w:hint="eastAsia"/>
          <w:b/>
          <w:bCs/>
          <w:sz w:val="32"/>
          <w:szCs w:val="32"/>
        </w:rPr>
        <w:t>6.4.3</w:t>
      </w:r>
      <w:r>
        <w:rPr>
          <w:rFonts w:ascii="仿宋" w:eastAsia="仿宋" w:hAnsi="仿宋" w:cs="仿宋" w:hint="eastAsia"/>
          <w:bCs/>
          <w:sz w:val="32"/>
          <w:szCs w:val="32"/>
        </w:rPr>
        <w:t>其他</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lastRenderedPageBreak/>
        <w:t>6.4.3.1</w:t>
      </w:r>
      <w:r>
        <w:rPr>
          <w:rFonts w:ascii="仿宋" w:eastAsia="仿宋" w:hAnsi="仿宋" w:cs="仿宋" w:hint="eastAsia"/>
          <w:sz w:val="32"/>
          <w:szCs w:val="32"/>
        </w:rPr>
        <w:t>建筑围护结构节能改造前宜将外墙附着物进行拆除移位，更换缺失、断裂、破损的空调室外机支架、雨落管。</w:t>
      </w:r>
    </w:p>
    <w:p w:rsidR="00AA2A7A" w:rsidRDefault="0098196B">
      <w:pPr>
        <w:pStyle w:val="20"/>
        <w:spacing w:after="0"/>
        <w:ind w:leftChars="0" w:left="0" w:firstLineChars="200" w:firstLine="643"/>
        <w:jc w:val="left"/>
        <w:outlineLvl w:val="3"/>
        <w:rPr>
          <w:rFonts w:ascii="仿宋" w:eastAsia="仿宋" w:hAnsi="仿宋" w:cs="仿宋"/>
          <w:sz w:val="32"/>
          <w:szCs w:val="32"/>
        </w:rPr>
      </w:pPr>
      <w:r>
        <w:rPr>
          <w:rFonts w:ascii="仿宋" w:eastAsia="仿宋" w:hAnsi="仿宋" w:cs="仿宋" w:hint="eastAsia"/>
          <w:b/>
          <w:bCs/>
          <w:sz w:val="32"/>
          <w:szCs w:val="32"/>
        </w:rPr>
        <w:t>6.4.3.2</w:t>
      </w:r>
      <w:r>
        <w:rPr>
          <w:rFonts w:ascii="仿宋" w:eastAsia="仿宋" w:hAnsi="仿宋" w:cs="仿宋" w:hint="eastAsia"/>
          <w:sz w:val="32"/>
          <w:szCs w:val="32"/>
        </w:rPr>
        <w:t>老旧小区空调室外机布置分散的宜进行集中移机改造，改造后空调</w:t>
      </w:r>
      <w:proofErr w:type="gramStart"/>
      <w:r>
        <w:rPr>
          <w:rFonts w:ascii="仿宋" w:eastAsia="仿宋" w:hAnsi="仿宋" w:cs="仿宋" w:hint="eastAsia"/>
          <w:sz w:val="32"/>
          <w:szCs w:val="32"/>
        </w:rPr>
        <w:t>室外机沿外墙</w:t>
      </w:r>
      <w:proofErr w:type="gramEnd"/>
      <w:r>
        <w:rPr>
          <w:rFonts w:ascii="仿宋" w:eastAsia="仿宋" w:hAnsi="仿宋" w:cs="仿宋" w:hint="eastAsia"/>
          <w:sz w:val="32"/>
          <w:szCs w:val="32"/>
        </w:rPr>
        <w:t>应横平竖直；空调室外机可结合实际尺寸，采用统一的外部装饰。老旧小区空调室外机改造可结合当地知名企业所提供的让利政策，进行以旧换新升级。</w:t>
      </w:r>
    </w:p>
    <w:p w:rsidR="00AA2A7A" w:rsidRDefault="0098196B">
      <w:pPr>
        <w:pStyle w:val="20"/>
        <w:spacing w:after="0"/>
        <w:ind w:leftChars="0" w:left="0"/>
        <w:rPr>
          <w:rFonts w:ascii="仿宋" w:eastAsia="仿宋" w:hAnsi="仿宋" w:cs="仿宋"/>
          <w:sz w:val="32"/>
          <w:szCs w:val="32"/>
        </w:rPr>
      </w:pPr>
      <w:r>
        <w:rPr>
          <w:rFonts w:ascii="仿宋" w:eastAsia="仿宋" w:hAnsi="仿宋" w:cs="仿宋" w:hint="eastAsia"/>
          <w:noProof/>
          <w:sz w:val="32"/>
          <w:szCs w:val="32"/>
        </w:rPr>
        <w:drawing>
          <wp:inline distT="0" distB="0" distL="0" distR="0">
            <wp:extent cx="2442845" cy="1799590"/>
            <wp:effectExtent l="19050" t="0" r="0" b="0"/>
            <wp:docPr id="57" name="图片 24" descr="C:\Users\ADMINI~1\AppData\Local\Temp\WeChat Files\0d530137222dc7d49a00613a22c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descr="C:\Users\ADMINI~1\AppData\Local\Temp\WeChat Files\0d530137222dc7d49a00613a22c7135.jpg"/>
                    <pic:cNvPicPr>
                      <a:picLocks noChangeAspect="1" noChangeArrowheads="1"/>
                    </pic:cNvPicPr>
                  </pic:nvPicPr>
                  <pic:blipFill>
                    <a:blip r:embed="rId34" cstate="print">
                      <a:extLst>
                        <a:ext uri="{28A0092B-C50C-407E-A947-70E740481C1C}">
                          <a14:useLocalDpi xmlns:a14="http://schemas.microsoft.com/office/drawing/2010/main" val="0"/>
                        </a:ext>
                      </a:extLst>
                    </a:blip>
                    <a:srcRect b="13714"/>
                    <a:stretch>
                      <a:fillRect/>
                    </a:stretch>
                  </pic:blipFill>
                  <pic:spPr>
                    <a:xfrm>
                      <a:off x="0" y="0"/>
                      <a:ext cx="2442857" cy="1800000"/>
                    </a:xfrm>
                    <a:prstGeom prst="rect">
                      <a:avLst/>
                    </a:prstGeom>
                    <a:noFill/>
                    <a:ln>
                      <a:noFill/>
                    </a:ln>
                  </pic:spPr>
                </pic:pic>
              </a:graphicData>
            </a:graphic>
          </wp:inline>
        </w:drawing>
      </w:r>
      <w:r>
        <w:rPr>
          <w:rFonts w:ascii="仿宋" w:eastAsia="仿宋" w:hAnsi="仿宋" w:cs="仿宋" w:hint="eastAsia"/>
          <w:noProof/>
          <w:sz w:val="32"/>
          <w:szCs w:val="32"/>
        </w:rPr>
        <w:drawing>
          <wp:inline distT="0" distB="0" distL="0" distR="0">
            <wp:extent cx="2400935" cy="1799590"/>
            <wp:effectExtent l="19050" t="0" r="0" b="0"/>
            <wp:docPr id="1" name="图片 2" descr="https://timgsa.baidu.com/timg?image&amp;quality=80&amp;size=b9999_10000&amp;sec=1581074884130&amp;di=95ae6dae73166a35dcb7cf8a528cd208&amp;imgtype=0&amp;src=http%3A%2F%2Fpic.enorth.com.cn%2F0%2F04%2F99%2F40%2F4994000_22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https://timgsa.baidu.com/timg?image&amp;quality=80&amp;size=b9999_10000&amp;sec=1581074884130&amp;di=95ae6dae73166a35dcb7cf8a528cd208&amp;imgtype=0&amp;src=http%3A%2F%2Fpic.enorth.com.cn%2F0%2F04%2F99%2F40%2F4994000_223051.jpg"/>
                    <pic:cNvPicPr>
                      <a:picLocks noChangeAspect="1" noChangeArrowheads="1"/>
                    </pic:cNvPicPr>
                  </pic:nvPicPr>
                  <pic:blipFill>
                    <a:blip r:embed="rId35" cstate="print">
                      <a:extLst>
                        <a:ext uri="{28A0092B-C50C-407E-A947-70E740481C1C}">
                          <a14:useLocalDpi xmlns:a14="http://schemas.microsoft.com/office/drawing/2010/main" val="0"/>
                        </a:ext>
                      </a:extLst>
                    </a:blip>
                    <a:srcRect l="21311" t="6393" b="4566"/>
                    <a:stretch>
                      <a:fillRect/>
                    </a:stretch>
                  </pic:blipFill>
                  <pic:spPr>
                    <a:xfrm>
                      <a:off x="0" y="0"/>
                      <a:ext cx="2401230" cy="1800000"/>
                    </a:xfrm>
                    <a:prstGeom prst="rect">
                      <a:avLst/>
                    </a:prstGeom>
                    <a:noFill/>
                    <a:ln>
                      <a:noFill/>
                    </a:ln>
                  </pic:spPr>
                </pic:pic>
              </a:graphicData>
            </a:graphic>
          </wp:inline>
        </w:drawing>
      </w:r>
    </w:p>
    <w:p w:rsidR="00AA2A7A" w:rsidRDefault="0098196B">
      <w:pPr>
        <w:pStyle w:val="20"/>
        <w:spacing w:after="0"/>
        <w:ind w:leftChars="0" w:left="0"/>
        <w:jc w:val="center"/>
        <w:rPr>
          <w:rFonts w:ascii="仿宋" w:eastAsia="仿宋" w:hAnsi="仿宋" w:cs="仿宋"/>
          <w:sz w:val="28"/>
          <w:szCs w:val="32"/>
        </w:rPr>
      </w:pPr>
      <w:r>
        <w:rPr>
          <w:rFonts w:ascii="仿宋" w:eastAsia="仿宋" w:hAnsi="仿宋" w:cs="仿宋" w:hint="eastAsia"/>
          <w:sz w:val="28"/>
          <w:szCs w:val="32"/>
        </w:rPr>
        <w:t>空调外机装饰意向图</w:t>
      </w:r>
    </w:p>
    <w:p w:rsidR="00AA2A7A" w:rsidRDefault="0098196B">
      <w:pPr>
        <w:pStyle w:val="20"/>
        <w:spacing w:after="0"/>
        <w:ind w:leftChars="0" w:left="0"/>
        <w:rPr>
          <w:rFonts w:ascii="仿宋" w:eastAsia="仿宋" w:hAnsi="仿宋" w:cs="仿宋"/>
          <w:sz w:val="32"/>
          <w:szCs w:val="32"/>
        </w:rPr>
      </w:pPr>
      <w:r>
        <w:rPr>
          <w:rFonts w:ascii="仿宋" w:eastAsia="仿宋" w:hAnsi="仿宋" w:cs="仿宋" w:hint="eastAsia"/>
          <w:noProof/>
          <w:sz w:val="32"/>
          <w:szCs w:val="32"/>
        </w:rPr>
        <w:drawing>
          <wp:inline distT="0" distB="0" distL="0" distR="0">
            <wp:extent cx="2433955" cy="1799590"/>
            <wp:effectExtent l="19050" t="0" r="4197" b="0"/>
            <wp:docPr id="60" name="图片 2"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timg.jpg"/>
                    <pic:cNvPicPr>
                      <a:picLocks noChangeAspect="1"/>
                    </pic:cNvPicPr>
                  </pic:nvPicPr>
                  <pic:blipFill>
                    <a:blip r:embed="rId36" cstate="print"/>
                    <a:srcRect t="15610" b="10244"/>
                    <a:stretch>
                      <a:fillRect/>
                    </a:stretch>
                  </pic:blipFill>
                  <pic:spPr>
                    <a:xfrm>
                      <a:off x="0" y="0"/>
                      <a:ext cx="2434203" cy="1800000"/>
                    </a:xfrm>
                    <a:prstGeom prst="rect">
                      <a:avLst/>
                    </a:prstGeom>
                  </pic:spPr>
                </pic:pic>
              </a:graphicData>
            </a:graphic>
          </wp:inline>
        </w:drawing>
      </w:r>
      <w:r>
        <w:rPr>
          <w:rFonts w:ascii="仿宋" w:eastAsia="仿宋" w:hAnsi="仿宋" w:cs="仿宋" w:hint="eastAsia"/>
          <w:noProof/>
          <w:sz w:val="32"/>
          <w:szCs w:val="32"/>
        </w:rPr>
        <w:drawing>
          <wp:inline distT="0" distB="0" distL="0" distR="0">
            <wp:extent cx="2400935" cy="1799590"/>
            <wp:effectExtent l="19050" t="0" r="0" b="0"/>
            <wp:docPr id="2" name="图片 4" descr="u=1810236974,3248745980&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u=1810236974,3248745980&amp;fm=26&amp;gp=0.jpg"/>
                    <pic:cNvPicPr>
                      <a:picLocks noChangeAspect="1"/>
                    </pic:cNvPicPr>
                  </pic:nvPicPr>
                  <pic:blipFill>
                    <a:blip r:embed="rId37" cstate="print"/>
                    <a:stretch>
                      <a:fillRect/>
                    </a:stretch>
                  </pic:blipFill>
                  <pic:spPr>
                    <a:xfrm>
                      <a:off x="0" y="0"/>
                      <a:ext cx="2401250" cy="1800000"/>
                    </a:xfrm>
                    <a:prstGeom prst="rect">
                      <a:avLst/>
                    </a:prstGeom>
                  </pic:spPr>
                </pic:pic>
              </a:graphicData>
            </a:graphic>
          </wp:inline>
        </w:drawing>
      </w:r>
    </w:p>
    <w:p w:rsidR="00AA2A7A" w:rsidRDefault="0098196B">
      <w:pPr>
        <w:pStyle w:val="20"/>
        <w:spacing w:after="0"/>
        <w:ind w:leftChars="0" w:left="0"/>
        <w:jc w:val="center"/>
        <w:rPr>
          <w:rFonts w:ascii="仿宋" w:eastAsia="仿宋" w:hAnsi="仿宋" w:cs="仿宋"/>
          <w:sz w:val="28"/>
          <w:szCs w:val="32"/>
        </w:rPr>
      </w:pPr>
      <w:r>
        <w:rPr>
          <w:rFonts w:ascii="仿宋" w:eastAsia="仿宋" w:hAnsi="仿宋" w:cs="仿宋" w:hint="eastAsia"/>
          <w:sz w:val="28"/>
          <w:szCs w:val="32"/>
        </w:rPr>
        <w:t>空调室外机罩意向图</w:t>
      </w:r>
    </w:p>
    <w:p w:rsidR="00AA2A7A" w:rsidRDefault="0098196B">
      <w:pPr>
        <w:ind w:firstLineChars="200" w:firstLine="643"/>
        <w:jc w:val="left"/>
        <w:rPr>
          <w:rFonts w:ascii="仿宋" w:eastAsia="仿宋" w:hAnsi="仿宋" w:cs="仿宋"/>
          <w:sz w:val="32"/>
          <w:szCs w:val="32"/>
        </w:rPr>
      </w:pPr>
      <w:r>
        <w:rPr>
          <w:rFonts w:ascii="仿宋" w:eastAsia="仿宋" w:hAnsi="仿宋" w:cs="仿宋" w:hint="eastAsia"/>
          <w:b/>
          <w:bCs/>
          <w:sz w:val="32"/>
          <w:szCs w:val="32"/>
        </w:rPr>
        <w:t>6.4.3.3</w:t>
      </w:r>
      <w:r>
        <w:rPr>
          <w:rFonts w:ascii="仿宋" w:eastAsia="仿宋" w:hAnsi="仿宋" w:cs="仿宋" w:hint="eastAsia"/>
          <w:sz w:val="32"/>
          <w:szCs w:val="32"/>
        </w:rPr>
        <w:t>老旧小区空调室外机冷凝水无序排放的，应统一新建冷凝水排水管，原有空调冷凝水管应接入新建排水管</w:t>
      </w:r>
      <w:r>
        <w:rPr>
          <w:rFonts w:ascii="仿宋" w:eastAsia="仿宋" w:hAnsi="仿宋" w:cs="仿宋" w:hint="eastAsia"/>
          <w:sz w:val="32"/>
          <w:szCs w:val="32"/>
        </w:rPr>
        <w:lastRenderedPageBreak/>
        <w:t>中。</w:t>
      </w:r>
    </w:p>
    <w:p w:rsidR="00AA2A7A" w:rsidRDefault="0098196B">
      <w:pPr>
        <w:pStyle w:val="20"/>
        <w:spacing w:after="0"/>
        <w:ind w:leftChars="0" w:left="0"/>
        <w:outlineLvl w:val="1"/>
        <w:rPr>
          <w:rFonts w:ascii="仿宋" w:eastAsia="仿宋" w:hAnsi="仿宋" w:cs="仿宋"/>
          <w:sz w:val="32"/>
          <w:szCs w:val="32"/>
        </w:rPr>
      </w:pPr>
      <w:bookmarkStart w:id="79" w:name="_Toc27173"/>
      <w:bookmarkStart w:id="80" w:name="_Toc31366301"/>
      <w:bookmarkStart w:id="81" w:name="_Toc42523555"/>
      <w:r>
        <w:rPr>
          <w:rFonts w:ascii="仿宋" w:eastAsia="仿宋" w:hAnsi="仿宋" w:cs="仿宋" w:hint="eastAsia"/>
          <w:b/>
          <w:bCs/>
          <w:sz w:val="32"/>
          <w:szCs w:val="32"/>
        </w:rPr>
        <w:t>6.5</w:t>
      </w:r>
      <w:r>
        <w:rPr>
          <w:rFonts w:ascii="仿宋" w:eastAsia="仿宋" w:hAnsi="仿宋" w:cs="仿宋" w:hint="eastAsia"/>
          <w:sz w:val="32"/>
          <w:szCs w:val="32"/>
        </w:rPr>
        <w:t>电梯</w:t>
      </w:r>
      <w:bookmarkEnd w:id="79"/>
      <w:bookmarkEnd w:id="80"/>
      <w:bookmarkEnd w:id="81"/>
    </w:p>
    <w:p w:rsidR="00AA2A7A" w:rsidRDefault="0098196B">
      <w:pPr>
        <w:ind w:firstLineChars="200" w:firstLine="643"/>
        <w:jc w:val="left"/>
        <w:outlineLvl w:val="2"/>
        <w:rPr>
          <w:rFonts w:ascii="仿宋" w:eastAsia="仿宋" w:hAnsi="仿宋" w:cs="仿宋"/>
          <w:sz w:val="32"/>
          <w:szCs w:val="32"/>
        </w:rPr>
      </w:pPr>
      <w:r>
        <w:rPr>
          <w:rFonts w:ascii="仿宋" w:eastAsia="仿宋" w:hAnsi="仿宋" w:cs="仿宋" w:hint="eastAsia"/>
          <w:b/>
          <w:bCs/>
          <w:sz w:val="32"/>
          <w:szCs w:val="32"/>
        </w:rPr>
        <w:t>6.5.1</w:t>
      </w:r>
      <w:r>
        <w:rPr>
          <w:rFonts w:ascii="仿宋" w:eastAsia="仿宋" w:hAnsi="仿宋" w:cs="仿宋" w:hint="eastAsia"/>
          <w:sz w:val="32"/>
          <w:szCs w:val="32"/>
        </w:rPr>
        <w:t>老旧小区改造过程中应大力推进电梯加装工作。加装电梯一般以单元为单位进行申请。老旧小区加装电梯应符合国家、省、市现行管理，并按照《青岛市既有住宅加装电梯设计导则》、《青岛市既有住宅加装电梯办理指南》具体要求实施。</w:t>
      </w:r>
    </w:p>
    <w:p w:rsidR="00AA2A7A" w:rsidRDefault="0098196B">
      <w:pPr>
        <w:spacing w:line="480" w:lineRule="auto"/>
        <w:ind w:firstLineChars="200" w:firstLine="643"/>
        <w:outlineLvl w:val="2"/>
        <w:rPr>
          <w:rFonts w:ascii="仿宋" w:eastAsia="仿宋" w:hAnsi="仿宋" w:cs="仿宋"/>
          <w:sz w:val="32"/>
          <w:szCs w:val="32"/>
        </w:rPr>
      </w:pPr>
      <w:r>
        <w:rPr>
          <w:rFonts w:ascii="仿宋" w:eastAsia="仿宋" w:hAnsi="仿宋" w:cs="仿宋" w:hint="eastAsia"/>
          <w:b/>
          <w:bCs/>
          <w:sz w:val="32"/>
          <w:szCs w:val="32"/>
        </w:rPr>
        <w:t>6.5.2</w:t>
      </w:r>
      <w:r>
        <w:rPr>
          <w:rFonts w:ascii="仿宋" w:eastAsia="仿宋" w:hAnsi="仿宋" w:cs="仿宋" w:hint="eastAsia"/>
          <w:sz w:val="32"/>
          <w:szCs w:val="32"/>
        </w:rPr>
        <w:t>加装电梯应首先对建筑物进行结构安全鉴定，设计方案应满足消防应急以及《既有住宅建筑功能改造技术规范》（JGJ/T 390-2016）的要求。</w:t>
      </w:r>
    </w:p>
    <w:p w:rsidR="00AA2A7A" w:rsidRDefault="0098196B">
      <w:pPr>
        <w:pStyle w:val="TY3"/>
        <w:spacing w:line="480" w:lineRule="auto"/>
        <w:ind w:firstLineChars="200" w:firstLine="643"/>
        <w:outlineLvl w:val="2"/>
        <w:rPr>
          <w:rFonts w:ascii="仿宋" w:eastAsia="仿宋" w:hAnsi="仿宋" w:cs="仿宋"/>
          <w:kern w:val="2"/>
          <w:sz w:val="32"/>
          <w:szCs w:val="32"/>
        </w:rPr>
      </w:pPr>
      <w:r>
        <w:rPr>
          <w:rFonts w:ascii="仿宋" w:eastAsia="仿宋" w:hAnsi="仿宋" w:cs="仿宋" w:hint="eastAsia"/>
          <w:b/>
          <w:bCs/>
          <w:kern w:val="2"/>
          <w:sz w:val="32"/>
          <w:szCs w:val="32"/>
        </w:rPr>
        <w:t>6.5.3</w:t>
      </w:r>
      <w:r>
        <w:rPr>
          <w:rFonts w:ascii="仿宋" w:eastAsia="仿宋" w:hAnsi="仿宋" w:cs="仿宋" w:hint="eastAsia"/>
          <w:kern w:val="2"/>
          <w:sz w:val="32"/>
          <w:szCs w:val="32"/>
        </w:rPr>
        <w:t>加装电梯设计方案应予以公示，公示期不得少于10天。</w:t>
      </w:r>
    </w:p>
    <w:p w:rsidR="00AA2A7A" w:rsidRDefault="0098196B">
      <w:pPr>
        <w:spacing w:line="480" w:lineRule="auto"/>
        <w:ind w:firstLineChars="200" w:firstLine="643"/>
        <w:outlineLvl w:val="2"/>
        <w:rPr>
          <w:rFonts w:ascii="仿宋" w:eastAsia="仿宋" w:hAnsi="仿宋" w:cs="仿宋"/>
          <w:sz w:val="32"/>
          <w:szCs w:val="32"/>
        </w:rPr>
      </w:pPr>
      <w:r>
        <w:rPr>
          <w:rFonts w:ascii="仿宋" w:eastAsia="仿宋" w:hAnsi="仿宋" w:cs="仿宋" w:hint="eastAsia"/>
          <w:b/>
          <w:bCs/>
          <w:sz w:val="32"/>
          <w:szCs w:val="32"/>
        </w:rPr>
        <w:t>6.5.4</w:t>
      </w:r>
      <w:r>
        <w:rPr>
          <w:rFonts w:ascii="仿宋" w:eastAsia="仿宋" w:hAnsi="仿宋" w:cs="仿宋" w:hint="eastAsia"/>
          <w:sz w:val="32"/>
          <w:szCs w:val="32"/>
        </w:rPr>
        <w:t>加装电梯竣工验收后，应在通过特种设备使用登记手续后，方可交付用户使用。</w:t>
      </w:r>
    </w:p>
    <w:p w:rsidR="00AA2A7A" w:rsidRDefault="0098196B">
      <w:pPr>
        <w:pStyle w:val="20"/>
        <w:spacing w:after="0"/>
        <w:ind w:leftChars="0" w:left="0"/>
        <w:outlineLvl w:val="1"/>
        <w:rPr>
          <w:rFonts w:ascii="仿宋" w:eastAsia="仿宋" w:hAnsi="仿宋" w:cs="仿宋"/>
          <w:sz w:val="32"/>
          <w:szCs w:val="32"/>
        </w:rPr>
      </w:pPr>
      <w:bookmarkStart w:id="82" w:name="_Toc11335"/>
      <w:bookmarkStart w:id="83" w:name="_Toc29413"/>
      <w:bookmarkStart w:id="84" w:name="_Toc13436"/>
      <w:bookmarkStart w:id="85" w:name="_Toc31366304"/>
      <w:bookmarkStart w:id="86" w:name="_Toc42523556"/>
      <w:r>
        <w:rPr>
          <w:rFonts w:ascii="仿宋" w:eastAsia="仿宋" w:hAnsi="仿宋" w:cs="仿宋" w:hint="eastAsia"/>
          <w:b/>
          <w:bCs/>
          <w:sz w:val="32"/>
          <w:szCs w:val="32"/>
        </w:rPr>
        <w:t>6.6</w:t>
      </w:r>
      <w:r>
        <w:rPr>
          <w:rFonts w:ascii="仿宋" w:eastAsia="仿宋" w:hAnsi="仿宋" w:cs="仿宋" w:hint="eastAsia"/>
          <w:sz w:val="32"/>
          <w:szCs w:val="32"/>
        </w:rPr>
        <w:t>停车</w:t>
      </w:r>
      <w:bookmarkEnd w:id="82"/>
      <w:bookmarkEnd w:id="83"/>
      <w:bookmarkEnd w:id="84"/>
      <w:bookmarkEnd w:id="85"/>
      <w:r>
        <w:rPr>
          <w:rFonts w:ascii="仿宋" w:eastAsia="仿宋" w:hAnsi="仿宋" w:cs="仿宋" w:hint="eastAsia"/>
          <w:sz w:val="32"/>
          <w:szCs w:val="32"/>
        </w:rPr>
        <w:t>场</w:t>
      </w:r>
      <w:bookmarkEnd w:id="86"/>
    </w:p>
    <w:p w:rsidR="00AA2A7A" w:rsidRDefault="0098196B">
      <w:pPr>
        <w:spacing w:line="480" w:lineRule="auto"/>
        <w:ind w:firstLineChars="200" w:firstLine="643"/>
        <w:outlineLvl w:val="2"/>
        <w:rPr>
          <w:rFonts w:ascii="仿宋" w:eastAsia="仿宋" w:hAnsi="仿宋" w:cs="仿宋"/>
          <w:sz w:val="32"/>
          <w:szCs w:val="32"/>
        </w:rPr>
      </w:pPr>
      <w:r>
        <w:rPr>
          <w:rFonts w:ascii="仿宋" w:eastAsia="仿宋" w:hAnsi="仿宋" w:cs="仿宋" w:hint="eastAsia"/>
          <w:b/>
          <w:bCs/>
          <w:sz w:val="32"/>
          <w:szCs w:val="32"/>
        </w:rPr>
        <w:t>6.6.1</w:t>
      </w:r>
      <w:r>
        <w:rPr>
          <w:rFonts w:ascii="仿宋" w:eastAsia="仿宋" w:hAnsi="仿宋" w:cs="仿宋" w:hint="eastAsia"/>
          <w:sz w:val="32"/>
          <w:szCs w:val="32"/>
        </w:rPr>
        <w:t>老旧小区应合理利用小区空置公共用地建设停车场（库），缓解老旧小区停车难问题。</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6.6.2</w:t>
      </w:r>
      <w:r>
        <w:rPr>
          <w:rFonts w:ascii="仿宋" w:eastAsia="仿宋" w:hAnsi="仿宋" w:cs="仿宋" w:hint="eastAsia"/>
          <w:sz w:val="32"/>
          <w:szCs w:val="32"/>
        </w:rPr>
        <w:t>鼓励社会资本参与或社区居民集资新建地下或立体式机械停车场（库），充分利用老旧小区空间，科学增设机动车停车位。</w:t>
      </w:r>
    </w:p>
    <w:p w:rsidR="00AA2A7A" w:rsidRDefault="0098196B">
      <w:pPr>
        <w:pStyle w:val="20"/>
        <w:spacing w:after="0"/>
        <w:ind w:leftChars="0" w:left="0"/>
        <w:rPr>
          <w:rFonts w:ascii="仿宋" w:eastAsia="仿宋" w:hAnsi="仿宋" w:cs="仿宋"/>
        </w:rPr>
      </w:pPr>
      <w:r>
        <w:rPr>
          <w:rFonts w:ascii="仿宋" w:eastAsia="仿宋" w:hAnsi="仿宋" w:cs="仿宋" w:hint="eastAsia"/>
          <w:noProof/>
          <w:sz w:val="28"/>
          <w:szCs w:val="28"/>
        </w:rPr>
        <w:lastRenderedPageBreak/>
        <w:drawing>
          <wp:anchor distT="0" distB="0" distL="114300" distR="114300" simplePos="0" relativeHeight="251668480" behindDoc="0" locked="0" layoutInCell="1" allowOverlap="1">
            <wp:simplePos x="0" y="0"/>
            <wp:positionH relativeFrom="column">
              <wp:posOffset>2679700</wp:posOffset>
            </wp:positionH>
            <wp:positionV relativeFrom="paragraph">
              <wp:posOffset>42545</wp:posOffset>
            </wp:positionV>
            <wp:extent cx="2501265" cy="1871980"/>
            <wp:effectExtent l="0" t="0" r="0" b="0"/>
            <wp:wrapNone/>
            <wp:docPr id="6" name="图片 15" descr="https://i03piccdn.sogoucdn.com/7f4727e02d814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https://i03piccdn.sogoucdn.com/7f4727e02d814a8d"/>
                    <pic:cNvPicPr>
                      <a:picLocks noChangeAspect="1" noChangeArrowheads="1"/>
                    </pic:cNvPicPr>
                  </pic:nvPicPr>
                  <pic:blipFill>
                    <a:blip r:embed="rId38" cstate="print"/>
                    <a:srcRect/>
                    <a:stretch>
                      <a:fillRect/>
                    </a:stretch>
                  </pic:blipFill>
                  <pic:spPr>
                    <a:xfrm>
                      <a:off x="0" y="0"/>
                      <a:ext cx="2501265" cy="1871980"/>
                    </a:xfrm>
                    <a:prstGeom prst="rect">
                      <a:avLst/>
                    </a:prstGeom>
                    <a:noFill/>
                    <a:ln w="9525">
                      <a:noFill/>
                      <a:miter lim="800000"/>
                      <a:headEnd/>
                      <a:tailEnd/>
                    </a:ln>
                  </pic:spPr>
                </pic:pic>
              </a:graphicData>
            </a:graphic>
          </wp:anchor>
        </w:drawing>
      </w:r>
      <w:r>
        <w:rPr>
          <w:rFonts w:ascii="仿宋" w:eastAsia="仿宋" w:hAnsi="仿宋" w:cs="仿宋" w:hint="eastAsia"/>
          <w:noProof/>
        </w:rPr>
        <w:drawing>
          <wp:inline distT="0" distB="0" distL="0" distR="0">
            <wp:extent cx="2459990" cy="1855470"/>
            <wp:effectExtent l="19050" t="0" r="0" b="0"/>
            <wp:docPr id="8" name="图片 38" descr="tim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8" descr="timg (3).jpg"/>
                    <pic:cNvPicPr>
                      <a:picLocks noChangeAspect="1"/>
                    </pic:cNvPicPr>
                  </pic:nvPicPr>
                  <pic:blipFill>
                    <a:blip r:embed="rId39" cstate="print"/>
                    <a:stretch>
                      <a:fillRect/>
                    </a:stretch>
                  </pic:blipFill>
                  <pic:spPr>
                    <a:xfrm>
                      <a:off x="0" y="0"/>
                      <a:ext cx="2473842" cy="1866238"/>
                    </a:xfrm>
                    <a:prstGeom prst="rect">
                      <a:avLst/>
                    </a:prstGeom>
                  </pic:spPr>
                </pic:pic>
              </a:graphicData>
            </a:graphic>
          </wp:inline>
        </w:drawing>
      </w:r>
    </w:p>
    <w:p w:rsidR="00AA2A7A" w:rsidRDefault="0098196B">
      <w:pPr>
        <w:pStyle w:val="20"/>
        <w:spacing w:after="0"/>
        <w:ind w:leftChars="0" w:left="0"/>
        <w:jc w:val="center"/>
        <w:rPr>
          <w:rFonts w:ascii="仿宋" w:eastAsia="仿宋" w:hAnsi="仿宋" w:cs="仿宋"/>
          <w:sz w:val="28"/>
          <w:szCs w:val="28"/>
        </w:rPr>
      </w:pPr>
      <w:r>
        <w:rPr>
          <w:rFonts w:ascii="仿宋" w:eastAsia="仿宋" w:hAnsi="仿宋" w:cs="仿宋" w:hint="eastAsia"/>
          <w:sz w:val="28"/>
          <w:szCs w:val="28"/>
        </w:rPr>
        <w:t>立体式机械停车场（库）示意图</w:t>
      </w:r>
    </w:p>
    <w:p w:rsidR="00AA2A7A" w:rsidRDefault="0098196B">
      <w:pPr>
        <w:spacing w:line="480" w:lineRule="auto"/>
        <w:ind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6.6.3</w:t>
      </w:r>
      <w:r>
        <w:rPr>
          <w:rFonts w:ascii="仿宋" w:eastAsia="仿宋" w:hAnsi="仿宋" w:cs="仿宋" w:hint="eastAsia"/>
          <w:sz w:val="32"/>
          <w:szCs w:val="32"/>
        </w:rPr>
        <w:t>新建停车场（库）应结合电动车辆发展需求，预留充电设施安装条件，并同步改造或新建供电设施，充电桩停车位数量不宜少于车位总数的20%。</w:t>
      </w:r>
    </w:p>
    <w:p w:rsidR="00AA2A7A" w:rsidRDefault="0098196B">
      <w:pPr>
        <w:spacing w:line="480" w:lineRule="auto"/>
        <w:ind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6.6.4</w:t>
      </w:r>
      <w:r>
        <w:rPr>
          <w:rFonts w:ascii="仿宋" w:eastAsia="仿宋" w:hAnsi="仿宋" w:cs="仿宋" w:hint="eastAsia"/>
          <w:sz w:val="32"/>
          <w:szCs w:val="32"/>
        </w:rPr>
        <w:t>新建停车场（库）应按照《城市停车规划规范》要求，合理布设无障碍停车位。</w:t>
      </w:r>
    </w:p>
    <w:p w:rsidR="00AA2A7A" w:rsidRDefault="0098196B">
      <w:pPr>
        <w:pStyle w:val="20"/>
        <w:spacing w:after="0"/>
        <w:ind w:leftChars="0" w:left="0"/>
        <w:outlineLvl w:val="1"/>
        <w:rPr>
          <w:rFonts w:ascii="仿宋" w:eastAsia="仿宋" w:hAnsi="仿宋" w:cs="仿宋"/>
          <w:sz w:val="32"/>
          <w:szCs w:val="32"/>
        </w:rPr>
      </w:pPr>
      <w:bookmarkStart w:id="87" w:name="_Toc42523557"/>
      <w:bookmarkStart w:id="88" w:name="_Toc31366303"/>
      <w:bookmarkStart w:id="89" w:name="_Toc7967"/>
      <w:bookmarkStart w:id="90" w:name="_Toc4326"/>
      <w:bookmarkStart w:id="91" w:name="_Toc4610"/>
      <w:bookmarkEnd w:id="66"/>
      <w:bookmarkEnd w:id="67"/>
      <w:bookmarkEnd w:id="68"/>
      <w:bookmarkEnd w:id="69"/>
      <w:bookmarkEnd w:id="70"/>
      <w:bookmarkEnd w:id="71"/>
      <w:bookmarkEnd w:id="72"/>
      <w:bookmarkEnd w:id="73"/>
      <w:r>
        <w:rPr>
          <w:rFonts w:ascii="仿宋" w:eastAsia="仿宋" w:hAnsi="仿宋" w:cs="仿宋" w:hint="eastAsia"/>
          <w:b/>
          <w:bCs/>
          <w:sz w:val="32"/>
          <w:szCs w:val="32"/>
        </w:rPr>
        <w:t>6.7</w:t>
      </w:r>
      <w:r>
        <w:rPr>
          <w:rFonts w:ascii="仿宋" w:eastAsia="仿宋" w:hAnsi="仿宋" w:cs="仿宋" w:hint="eastAsia"/>
          <w:sz w:val="32"/>
          <w:szCs w:val="32"/>
        </w:rPr>
        <w:t>景观风貌</w:t>
      </w:r>
      <w:bookmarkEnd w:id="87"/>
    </w:p>
    <w:bookmarkEnd w:id="88"/>
    <w:bookmarkEnd w:id="89"/>
    <w:bookmarkEnd w:id="90"/>
    <w:bookmarkEnd w:id="91"/>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6.7.1</w:t>
      </w:r>
      <w:r>
        <w:rPr>
          <w:rFonts w:ascii="仿宋" w:eastAsia="仿宋" w:hAnsi="仿宋" w:cs="仿宋" w:hint="eastAsia"/>
          <w:sz w:val="32"/>
          <w:szCs w:val="32"/>
        </w:rPr>
        <w:t xml:space="preserve"> 应结合场地规模和居民需求合理布置廊架、凉亭、座椅、水景等景观小品，色彩、比例、形式上应与小区整体风格相呼应。老旧小区既有景观设施应完好无损。对出现脏污、破损的景观小品应予以修缮。</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6.7.2</w:t>
      </w:r>
      <w:r>
        <w:rPr>
          <w:rFonts w:ascii="仿宋" w:eastAsia="仿宋" w:hAnsi="仿宋" w:cs="仿宋" w:hint="eastAsia"/>
          <w:sz w:val="32"/>
          <w:szCs w:val="32"/>
        </w:rPr>
        <w:t>景观水体改造应以节约用水为原则，以天然水源为主，提倡使用中水及海绵措施调蓄雨水，因地制宜，合理布局。根据空间不同，景观水体可结合海绵城市理念，采取叠水、涉水池等手法改造为雨水花园，水源可由海绵措施调蓄雨水提供。凡居民可接触到的景观水体，根据水深设置驳岸或防护措施，并设置警示标识。</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lastRenderedPageBreak/>
        <w:t>6.7.3</w:t>
      </w:r>
      <w:r>
        <w:rPr>
          <w:rFonts w:ascii="仿宋" w:eastAsia="仿宋" w:hAnsi="仿宋" w:cs="仿宋" w:hint="eastAsia"/>
          <w:sz w:val="32"/>
          <w:szCs w:val="32"/>
        </w:rPr>
        <w:t>墙基开裂、年久失修的现有围墙、围栏应维修加固，危墙应拆除重建，围墙宜做透景墙处理。在墙内栽植背景植物，墙外栽植绿篱，或在墙外栽植遮挡绿篱并间植花篱，小区文化特色，风格、色调应与老旧小区环境相协调。</w:t>
      </w:r>
    </w:p>
    <w:p w:rsidR="00AA2A7A" w:rsidRDefault="0098196B">
      <w:pPr>
        <w:pStyle w:val="20"/>
        <w:spacing w:after="0"/>
        <w:ind w:leftChars="0" w:left="0"/>
        <w:rPr>
          <w:rFonts w:ascii="仿宋" w:eastAsia="仿宋" w:hAnsi="仿宋" w:cs="仿宋"/>
          <w:sz w:val="32"/>
          <w:szCs w:val="32"/>
        </w:rPr>
      </w:pPr>
      <w:r>
        <w:rPr>
          <w:rFonts w:ascii="仿宋" w:eastAsia="仿宋" w:hAnsi="仿宋" w:cs="仿宋" w:hint="eastAsia"/>
          <w:noProof/>
        </w:rPr>
        <w:drawing>
          <wp:inline distT="0" distB="0" distL="0" distR="0">
            <wp:extent cx="2546350" cy="1713865"/>
            <wp:effectExtent l="0" t="0" r="0" b="0"/>
            <wp:docPr id="43" name="图片 3" descr="https://timgsa.baidu.com/timg?image&amp;quality=80&amp;size=b9999_10000&amp;sec=1581143733491&amp;di=c14292475fe6596dfe20b2c771922448&amp;imgtype=0&amp;src=http%3A%2F%2F5b0988e595225.cdn.sohucs.com%2Fimages%2F20181004%2Feb7264ee45ab4b37bcdf6df7e03509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https://timgsa.baidu.com/timg?image&amp;quality=80&amp;size=b9999_10000&amp;sec=1581143733491&amp;di=c14292475fe6596dfe20b2c771922448&amp;imgtype=0&amp;src=http%3A%2F%2F5b0988e595225.cdn.sohucs.com%2Fimages%2F20181004%2Feb7264ee45ab4b37bcdf6df7e0350973.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554905" cy="1719829"/>
                    </a:xfrm>
                    <a:prstGeom prst="rect">
                      <a:avLst/>
                    </a:prstGeom>
                    <a:noFill/>
                    <a:ln>
                      <a:noFill/>
                    </a:ln>
                  </pic:spPr>
                </pic:pic>
              </a:graphicData>
            </a:graphic>
          </wp:inline>
        </w:drawing>
      </w:r>
      <w:r>
        <w:rPr>
          <w:rFonts w:ascii="仿宋" w:eastAsia="仿宋" w:hAnsi="仿宋" w:cs="仿宋" w:hint="eastAsia"/>
        </w:rPr>
        <w:t xml:space="preserve"> </w:t>
      </w:r>
      <w:r>
        <w:rPr>
          <w:rFonts w:ascii="仿宋" w:eastAsia="仿宋" w:hAnsi="仿宋" w:cs="仿宋" w:hint="eastAsia"/>
          <w:noProof/>
        </w:rPr>
        <w:drawing>
          <wp:inline distT="0" distB="0" distL="0" distR="0">
            <wp:extent cx="2444750" cy="1709420"/>
            <wp:effectExtent l="0" t="0" r="0" b="0"/>
            <wp:docPr id="23" name="图片 11" descr="å°åºå´å¢ æåå¾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å°åºå´å¢ æåå¾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03341" cy="1750382"/>
                    </a:xfrm>
                    <a:prstGeom prst="rect">
                      <a:avLst/>
                    </a:prstGeom>
                    <a:noFill/>
                    <a:ln>
                      <a:noFill/>
                    </a:ln>
                  </pic:spPr>
                </pic:pic>
              </a:graphicData>
            </a:graphic>
          </wp:inline>
        </w:drawing>
      </w:r>
    </w:p>
    <w:p w:rsidR="00AA2A7A" w:rsidRDefault="0098196B">
      <w:pPr>
        <w:pStyle w:val="20"/>
        <w:spacing w:after="0"/>
        <w:ind w:leftChars="0" w:left="0"/>
        <w:jc w:val="center"/>
        <w:rPr>
          <w:rFonts w:ascii="仿宋" w:eastAsia="仿宋" w:hAnsi="仿宋" w:cs="仿宋"/>
          <w:sz w:val="28"/>
          <w:szCs w:val="28"/>
        </w:rPr>
      </w:pPr>
      <w:r>
        <w:rPr>
          <w:rFonts w:ascii="仿宋" w:eastAsia="仿宋" w:hAnsi="仿宋" w:cs="仿宋" w:hint="eastAsia"/>
          <w:sz w:val="28"/>
          <w:szCs w:val="28"/>
        </w:rPr>
        <w:t>围墙示意图</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6.7.4</w:t>
      </w:r>
      <w:r>
        <w:rPr>
          <w:rFonts w:ascii="仿宋" w:eastAsia="仿宋" w:hAnsi="仿宋" w:cs="仿宋" w:hint="eastAsia"/>
          <w:sz w:val="32"/>
          <w:szCs w:val="32"/>
        </w:rPr>
        <w:t>休憩、健身广场可适量布置造型新颖的庭院灯、草坪灯、地埋灯、</w:t>
      </w:r>
      <w:proofErr w:type="gramStart"/>
      <w:r>
        <w:rPr>
          <w:rFonts w:ascii="仿宋" w:eastAsia="仿宋" w:hAnsi="仿宋" w:cs="仿宋" w:hint="eastAsia"/>
          <w:sz w:val="32"/>
          <w:szCs w:val="32"/>
        </w:rPr>
        <w:t>射树灯</w:t>
      </w:r>
      <w:proofErr w:type="gramEnd"/>
      <w:r>
        <w:rPr>
          <w:rFonts w:ascii="仿宋" w:eastAsia="仿宋" w:hAnsi="仿宋" w:cs="仿宋" w:hint="eastAsia"/>
          <w:sz w:val="32"/>
          <w:szCs w:val="32"/>
        </w:rPr>
        <w:t>等，灯具宜采用LED等节能光源，灯具防护等级应不低于IP65。</w:t>
      </w:r>
    </w:p>
    <w:p w:rsidR="00AA2A7A" w:rsidRDefault="0098196B">
      <w:pPr>
        <w:pStyle w:val="20"/>
        <w:spacing w:after="0"/>
        <w:ind w:leftChars="0" w:left="0"/>
        <w:outlineLvl w:val="1"/>
        <w:rPr>
          <w:rFonts w:ascii="仿宋" w:eastAsia="仿宋" w:hAnsi="仿宋" w:cs="仿宋"/>
          <w:sz w:val="32"/>
          <w:szCs w:val="32"/>
        </w:rPr>
      </w:pPr>
      <w:bookmarkStart w:id="92" w:name="_Toc33125630"/>
      <w:bookmarkStart w:id="93" w:name="_Toc42523558"/>
      <w:r>
        <w:rPr>
          <w:rFonts w:ascii="仿宋" w:eastAsia="仿宋" w:hAnsi="仿宋" w:cs="仿宋" w:hint="eastAsia"/>
          <w:b/>
          <w:bCs/>
          <w:sz w:val="32"/>
          <w:szCs w:val="32"/>
        </w:rPr>
        <w:t>6.8</w:t>
      </w:r>
      <w:r>
        <w:rPr>
          <w:rFonts w:ascii="仿宋" w:eastAsia="仿宋" w:hAnsi="仿宋" w:cs="仿宋" w:hint="eastAsia"/>
          <w:sz w:val="32"/>
          <w:szCs w:val="32"/>
        </w:rPr>
        <w:t>海绵城市</w:t>
      </w:r>
      <w:bookmarkEnd w:id="92"/>
      <w:bookmarkEnd w:id="93"/>
    </w:p>
    <w:p w:rsidR="00AA2A7A" w:rsidRDefault="0098196B">
      <w:pPr>
        <w:pStyle w:val="20"/>
        <w:spacing w:after="0"/>
        <w:ind w:leftChars="0" w:left="0" w:firstLineChars="200" w:firstLine="643"/>
        <w:outlineLvl w:val="2"/>
        <w:rPr>
          <w:rFonts w:ascii="仿宋" w:eastAsia="仿宋" w:hAnsi="仿宋" w:cs="仿宋"/>
          <w:b/>
          <w:bCs/>
          <w:sz w:val="32"/>
          <w:szCs w:val="32"/>
        </w:rPr>
      </w:pPr>
      <w:r>
        <w:rPr>
          <w:rFonts w:ascii="仿宋" w:eastAsia="仿宋" w:hAnsi="仿宋" w:cs="仿宋" w:hint="eastAsia"/>
          <w:b/>
          <w:bCs/>
          <w:sz w:val="32"/>
          <w:szCs w:val="32"/>
        </w:rPr>
        <w:t>6.8.1</w:t>
      </w:r>
      <w:r>
        <w:rPr>
          <w:rFonts w:ascii="仿宋" w:eastAsia="仿宋" w:hAnsi="仿宋" w:cs="仿宋" w:hint="eastAsia"/>
          <w:sz w:val="32"/>
          <w:szCs w:val="32"/>
        </w:rPr>
        <w:t>老旧小区改造应满足《青岛市海绵城市专项规划》、《青岛市海绵城市建设规划设计导则》等文件要求。</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6.8.2</w:t>
      </w:r>
      <w:r>
        <w:rPr>
          <w:rFonts w:ascii="仿宋" w:eastAsia="仿宋" w:hAnsi="仿宋" w:cs="仿宋" w:hint="eastAsia"/>
          <w:sz w:val="32"/>
          <w:szCs w:val="32"/>
        </w:rPr>
        <w:t>结合老旧小区实际情况进行海绵城市改造，通过透水铺装、下沉绿地、模块化蓄水池、雨水花园等技术措施，建设自然渗透、自然净化、自然储存、自然利用的海绵型小区。</w:t>
      </w:r>
    </w:p>
    <w:p w:rsidR="00AA2A7A" w:rsidRDefault="0098196B">
      <w:pPr>
        <w:pStyle w:val="aa"/>
        <w:spacing w:line="480" w:lineRule="auto"/>
        <w:ind w:firstLineChars="200" w:firstLine="643"/>
        <w:outlineLvl w:val="2"/>
        <w:rPr>
          <w:rFonts w:ascii="仿宋" w:eastAsia="仿宋" w:hAnsi="仿宋" w:cs="仿宋"/>
          <w:sz w:val="32"/>
          <w:szCs w:val="32"/>
        </w:rPr>
      </w:pPr>
      <w:r>
        <w:rPr>
          <w:rFonts w:ascii="仿宋" w:eastAsia="仿宋" w:hAnsi="仿宋" w:cs="仿宋" w:hint="eastAsia"/>
          <w:b/>
          <w:bCs/>
          <w:sz w:val="32"/>
          <w:szCs w:val="32"/>
        </w:rPr>
        <w:t>6.8.3</w:t>
      </w:r>
      <w:r>
        <w:rPr>
          <w:rFonts w:ascii="仿宋" w:eastAsia="仿宋" w:hAnsi="仿宋" w:cs="仿宋" w:hint="eastAsia"/>
          <w:sz w:val="32"/>
          <w:szCs w:val="32"/>
        </w:rPr>
        <w:t>人行道应采用透水砖、透水混凝土等材料铺装；小型停车位宜采用嵌草砖、嵌草格等形式铺装；游憩小径可采用鹅卵石、碎石等点缀铺装。</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lastRenderedPageBreak/>
        <w:t>6.8.4</w:t>
      </w:r>
      <w:r>
        <w:rPr>
          <w:rFonts w:ascii="仿宋" w:eastAsia="仿宋" w:hAnsi="仿宋" w:cs="仿宋" w:hint="eastAsia"/>
          <w:sz w:val="32"/>
          <w:szCs w:val="32"/>
        </w:rPr>
        <w:t>海绵城市建设应与老旧小区积水内涝改造同步进行。优化路面与绿化带及周边绿地的竖向关系，便于径流雨水汇入绿地。</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6.8.5</w:t>
      </w:r>
      <w:r>
        <w:rPr>
          <w:rFonts w:ascii="仿宋" w:eastAsia="仿宋" w:hAnsi="仿宋" w:cs="仿宋" w:hint="eastAsia"/>
          <w:sz w:val="32"/>
          <w:szCs w:val="32"/>
        </w:rPr>
        <w:t>合理选择海绵建设中采用的绿植，避免夏天生长过快，影响整体景观效果。海绵建设措施应结合周边居民建筑布设，防止雨水花园、下沉式绿地内雨季滋生蚊虫，影响居民生活。</w:t>
      </w:r>
    </w:p>
    <w:p w:rsidR="00AA2A7A" w:rsidRDefault="0098196B">
      <w:pPr>
        <w:pStyle w:val="20"/>
        <w:spacing w:after="0"/>
        <w:ind w:leftChars="0" w:left="0"/>
        <w:outlineLvl w:val="1"/>
        <w:rPr>
          <w:rFonts w:ascii="仿宋" w:eastAsia="仿宋" w:hAnsi="仿宋" w:cs="仿宋"/>
          <w:sz w:val="32"/>
          <w:szCs w:val="32"/>
        </w:rPr>
      </w:pPr>
      <w:bookmarkStart w:id="94" w:name="_Toc16486"/>
      <w:bookmarkStart w:id="95" w:name="_Toc7638"/>
      <w:bookmarkStart w:id="96" w:name="_Toc31366305"/>
      <w:bookmarkStart w:id="97" w:name="_Toc12986"/>
      <w:bookmarkStart w:id="98" w:name="_Toc42523559"/>
      <w:r>
        <w:rPr>
          <w:rFonts w:ascii="仿宋" w:eastAsia="仿宋" w:hAnsi="仿宋" w:cs="仿宋" w:hint="eastAsia"/>
          <w:b/>
          <w:bCs/>
          <w:sz w:val="32"/>
          <w:szCs w:val="32"/>
        </w:rPr>
        <w:t>6.9</w:t>
      </w:r>
      <w:r>
        <w:rPr>
          <w:rFonts w:ascii="仿宋" w:eastAsia="仿宋" w:hAnsi="仿宋" w:cs="仿宋" w:hint="eastAsia"/>
          <w:sz w:val="32"/>
          <w:szCs w:val="32"/>
        </w:rPr>
        <w:t>体育健身设施</w:t>
      </w:r>
      <w:bookmarkEnd w:id="94"/>
      <w:bookmarkEnd w:id="95"/>
      <w:bookmarkEnd w:id="96"/>
      <w:bookmarkEnd w:id="97"/>
      <w:r>
        <w:rPr>
          <w:rFonts w:ascii="仿宋" w:eastAsia="仿宋" w:hAnsi="仿宋" w:cs="仿宋" w:hint="eastAsia"/>
          <w:sz w:val="32"/>
          <w:szCs w:val="32"/>
        </w:rPr>
        <w:t>及儿童活动场地</w:t>
      </w:r>
      <w:bookmarkEnd w:id="98"/>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6.9.1</w:t>
      </w:r>
      <w:r>
        <w:rPr>
          <w:rFonts w:ascii="仿宋" w:eastAsia="仿宋" w:hAnsi="仿宋" w:cs="仿宋" w:hint="eastAsia"/>
          <w:sz w:val="32"/>
          <w:szCs w:val="32"/>
        </w:rPr>
        <w:t>应完善老旧小区体育健身设施，满足小区居民健身锻炼需求。现有健身器材不能正常使用的应进行维修或更换，现有健身器具单一的，可结合场地情况进行适当增补。健身器材的设置应符合国家相关标准要求。</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6.9.2</w:t>
      </w:r>
      <w:r>
        <w:rPr>
          <w:rFonts w:ascii="仿宋" w:eastAsia="仿宋" w:hAnsi="仿宋" w:cs="仿宋" w:hint="eastAsia"/>
          <w:sz w:val="32"/>
          <w:szCs w:val="32"/>
        </w:rPr>
        <w:t>老旧小区现状活动场地地面破碎严重的应进行重新铺装，新铺装场地应满足易清洗、耐磨、防滑等要求，铺装材料应符合环保要求；休息区宜种植遮阳乔木，并设置适量的座椅。</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6.9.3</w:t>
      </w:r>
      <w:r>
        <w:rPr>
          <w:rFonts w:ascii="仿宋" w:eastAsia="仿宋" w:hAnsi="仿宋" w:cs="仿宋" w:hint="eastAsia"/>
          <w:sz w:val="32"/>
          <w:szCs w:val="32"/>
        </w:rPr>
        <w:t>老旧小区可适当增设运动场地，场地应选址合理、布局科学，且宜通过绿化等措施隔离，减轻噪音对周边居民的影响。</w:t>
      </w:r>
      <w:bookmarkStart w:id="99" w:name="_Toc18532"/>
      <w:bookmarkStart w:id="100" w:name="_Toc19470"/>
      <w:bookmarkStart w:id="101" w:name="_Toc31832"/>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6.9.4</w:t>
      </w:r>
      <w:r>
        <w:rPr>
          <w:rFonts w:ascii="仿宋" w:eastAsia="仿宋" w:hAnsi="仿宋" w:cs="仿宋" w:hint="eastAsia"/>
          <w:sz w:val="32"/>
          <w:szCs w:val="32"/>
        </w:rPr>
        <w:t>老旧小区宜新建儿童活动场地。儿童活动场地应在景观绿地中划出固定的区域，一般为开敞式。新建儿童活动场地应与居住区的主要交通道路相隔离，保障儿童的安</w:t>
      </w:r>
      <w:r>
        <w:rPr>
          <w:rFonts w:ascii="仿宋" w:eastAsia="仿宋" w:hAnsi="仿宋" w:cs="仿宋" w:hint="eastAsia"/>
          <w:sz w:val="32"/>
          <w:szCs w:val="32"/>
        </w:rPr>
        <w:lastRenderedPageBreak/>
        <w:t>全。</w:t>
      </w:r>
    </w:p>
    <w:p w:rsidR="00AA2A7A" w:rsidRDefault="0098196B">
      <w:pPr>
        <w:pStyle w:val="20"/>
        <w:spacing w:after="0"/>
        <w:ind w:leftChars="0" w:left="0"/>
        <w:outlineLvl w:val="1"/>
        <w:rPr>
          <w:rFonts w:ascii="仿宋" w:eastAsia="仿宋" w:hAnsi="仿宋" w:cs="仿宋"/>
          <w:sz w:val="32"/>
          <w:szCs w:val="32"/>
        </w:rPr>
      </w:pPr>
      <w:bookmarkStart w:id="102" w:name="_Toc42523560"/>
      <w:bookmarkStart w:id="103" w:name="_Toc31366308"/>
      <w:bookmarkStart w:id="104" w:name="_Toc11286"/>
      <w:bookmarkEnd w:id="99"/>
      <w:r>
        <w:rPr>
          <w:rFonts w:ascii="仿宋" w:eastAsia="仿宋" w:hAnsi="仿宋" w:cs="仿宋" w:hint="eastAsia"/>
          <w:b/>
          <w:bCs/>
          <w:sz w:val="32"/>
          <w:szCs w:val="32"/>
        </w:rPr>
        <w:t>6.10</w:t>
      </w:r>
      <w:r>
        <w:rPr>
          <w:rFonts w:ascii="仿宋" w:eastAsia="仿宋" w:hAnsi="仿宋" w:cs="仿宋" w:hint="eastAsia"/>
          <w:sz w:val="32"/>
          <w:szCs w:val="32"/>
        </w:rPr>
        <w:t>无</w:t>
      </w:r>
      <w:proofErr w:type="gramStart"/>
      <w:r>
        <w:rPr>
          <w:rFonts w:ascii="仿宋" w:eastAsia="仿宋" w:hAnsi="仿宋" w:cs="仿宋" w:hint="eastAsia"/>
          <w:sz w:val="32"/>
          <w:szCs w:val="32"/>
        </w:rPr>
        <w:t>障碍及适老化</w:t>
      </w:r>
      <w:proofErr w:type="gramEnd"/>
      <w:r>
        <w:rPr>
          <w:rFonts w:ascii="仿宋" w:eastAsia="仿宋" w:hAnsi="仿宋" w:cs="仿宋" w:hint="eastAsia"/>
          <w:sz w:val="32"/>
          <w:szCs w:val="32"/>
        </w:rPr>
        <w:t>设施</w:t>
      </w:r>
      <w:bookmarkEnd w:id="102"/>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6.10.1</w:t>
      </w:r>
      <w:r>
        <w:rPr>
          <w:rFonts w:ascii="仿宋" w:eastAsia="仿宋" w:hAnsi="仿宋" w:cs="仿宋" w:hint="eastAsia"/>
          <w:sz w:val="32"/>
          <w:szCs w:val="32"/>
        </w:rPr>
        <w:t>完善老旧小区无障碍设施，无障碍设施应遵循《无障碍设计规范》的设计要求，提高老年人、残疾人等出行便利性。</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6.10.2</w:t>
      </w:r>
      <w:r>
        <w:rPr>
          <w:rFonts w:ascii="仿宋" w:eastAsia="仿宋" w:hAnsi="仿宋" w:cs="仿宋" w:hint="eastAsia"/>
          <w:sz w:val="32"/>
          <w:szCs w:val="32"/>
        </w:rPr>
        <w:t>老旧小区现状无障碍坡道、扶手等设施破损、缺失的应进行整修。老旧小区公共建筑及住宅楼入口存在高差的应增加无障碍坡道。老旧小区公共走廊、坡道、台阶宜增设扶手。通过设置无障碍坡道、盲道、无障碍出入口、轮椅坡道及无障碍通道、门等无障碍设施，满足老旧小区居民的日常需求。老旧小区公共卫生设施应做无障碍处理，应设置过渡坡道、抓握杆等防滑辅助设备。</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6.10.3</w:t>
      </w:r>
      <w:r>
        <w:rPr>
          <w:rFonts w:ascii="仿宋" w:eastAsia="仿宋" w:hAnsi="仿宋" w:cs="仿宋" w:hint="eastAsia"/>
          <w:sz w:val="32"/>
          <w:szCs w:val="32"/>
        </w:rPr>
        <w:t xml:space="preserve">人行步道应根据老年人的生理特征选择柔性、软质和防滑的材料，老旧小区改造宜做到人车分离。　</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6.10.4</w:t>
      </w:r>
      <w:r>
        <w:rPr>
          <w:rFonts w:ascii="仿宋" w:eastAsia="仿宋" w:hAnsi="仿宋" w:cs="仿宋" w:hint="eastAsia"/>
          <w:sz w:val="32"/>
          <w:szCs w:val="32"/>
        </w:rPr>
        <w:t>适老化信息设施应满足老年人需求。传递的信息应简单明了，便于老年人识别。</w:t>
      </w:r>
    </w:p>
    <w:p w:rsidR="00AA2A7A" w:rsidRDefault="0098196B">
      <w:pPr>
        <w:pStyle w:val="20"/>
        <w:spacing w:after="0"/>
        <w:ind w:leftChars="0" w:left="0"/>
        <w:outlineLvl w:val="1"/>
        <w:rPr>
          <w:rFonts w:ascii="仿宋" w:eastAsia="仿宋" w:hAnsi="仿宋" w:cs="仿宋"/>
          <w:sz w:val="32"/>
          <w:szCs w:val="32"/>
        </w:rPr>
      </w:pPr>
      <w:bookmarkStart w:id="105" w:name="_Toc42523561"/>
      <w:bookmarkStart w:id="106" w:name="_Toc32388766"/>
      <w:r>
        <w:rPr>
          <w:rFonts w:ascii="仿宋" w:eastAsia="仿宋" w:hAnsi="仿宋" w:cs="仿宋" w:hint="eastAsia"/>
          <w:b/>
          <w:bCs/>
          <w:sz w:val="32"/>
          <w:szCs w:val="32"/>
        </w:rPr>
        <w:t>6.11</w:t>
      </w:r>
      <w:r>
        <w:rPr>
          <w:rFonts w:ascii="仿宋" w:eastAsia="仿宋" w:hAnsi="仿宋" w:cs="仿宋" w:hint="eastAsia"/>
          <w:sz w:val="32"/>
          <w:szCs w:val="32"/>
        </w:rPr>
        <w:t>便民医疗</w:t>
      </w:r>
      <w:bookmarkEnd w:id="105"/>
      <w:bookmarkEnd w:id="106"/>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6.11.1</w:t>
      </w:r>
      <w:r>
        <w:rPr>
          <w:rFonts w:ascii="仿宋" w:eastAsia="仿宋" w:hAnsi="仿宋" w:cs="仿宋" w:hint="eastAsia"/>
          <w:sz w:val="32"/>
          <w:szCs w:val="32"/>
        </w:rPr>
        <w:t>医疗卫生设施建设应符合城市总体规划和区域卫生规划的要求，充分利用现有卫生资源，避免重复建设或过于集中。</w:t>
      </w:r>
    </w:p>
    <w:p w:rsidR="00AA2A7A" w:rsidRDefault="0098196B">
      <w:pPr>
        <w:pStyle w:val="20"/>
        <w:spacing w:after="0"/>
        <w:ind w:leftChars="0" w:left="0"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6.11.2</w:t>
      </w:r>
      <w:r>
        <w:rPr>
          <w:rFonts w:ascii="仿宋" w:eastAsia="仿宋" w:hAnsi="仿宋" w:cs="仿宋" w:hint="eastAsia"/>
          <w:sz w:val="32"/>
          <w:szCs w:val="32"/>
        </w:rPr>
        <w:t>社区医疗卫生服务中心</w:t>
      </w:r>
      <w:proofErr w:type="gramStart"/>
      <w:r>
        <w:rPr>
          <w:rFonts w:ascii="仿宋" w:eastAsia="仿宋" w:hAnsi="仿宋" w:cs="仿宋" w:hint="eastAsia"/>
          <w:sz w:val="32"/>
          <w:szCs w:val="32"/>
        </w:rPr>
        <w:t>宜按照</w:t>
      </w:r>
      <w:proofErr w:type="gramEnd"/>
      <w:r>
        <w:rPr>
          <w:rFonts w:ascii="仿宋" w:eastAsia="仿宋" w:hAnsi="仿宋" w:cs="仿宋" w:hint="eastAsia"/>
          <w:sz w:val="32"/>
          <w:szCs w:val="32"/>
        </w:rPr>
        <w:t>每3～5万人设置一处，服务半径不宜大于1000 m，社区医疗卫生服务中心可</w:t>
      </w:r>
      <w:r>
        <w:rPr>
          <w:rFonts w:ascii="仿宋" w:eastAsia="仿宋" w:hAnsi="仿宋" w:cs="仿宋" w:hint="eastAsia"/>
          <w:sz w:val="32"/>
          <w:szCs w:val="32"/>
        </w:rPr>
        <w:lastRenderedPageBreak/>
        <w:t>与社区养老设施合建。</w:t>
      </w:r>
    </w:p>
    <w:p w:rsidR="00AA2A7A" w:rsidRDefault="0098196B">
      <w:pPr>
        <w:pStyle w:val="20"/>
        <w:spacing w:after="0"/>
        <w:ind w:leftChars="0" w:left="0"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6.11.3</w:t>
      </w:r>
      <w:r>
        <w:rPr>
          <w:rFonts w:ascii="仿宋" w:eastAsia="仿宋" w:hAnsi="仿宋" w:cs="仿宋" w:hint="eastAsia"/>
          <w:sz w:val="32"/>
          <w:szCs w:val="32"/>
        </w:rPr>
        <w:t>社区便民医疗服务站宜按每0.7万人～1.5万人设置1处，且服务半径不大于300米。</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6.11.4</w:t>
      </w:r>
      <w:r>
        <w:rPr>
          <w:rFonts w:ascii="仿宋" w:eastAsia="仿宋" w:hAnsi="仿宋" w:cs="仿宋" w:hint="eastAsia"/>
          <w:sz w:val="32"/>
          <w:szCs w:val="32"/>
        </w:rPr>
        <w:t>积极发展社区“互联网+医疗健康”，助推智慧社区发展。</w:t>
      </w:r>
    </w:p>
    <w:p w:rsidR="00AA2A7A" w:rsidRDefault="0098196B">
      <w:pPr>
        <w:pStyle w:val="20"/>
        <w:spacing w:after="0"/>
        <w:ind w:leftChars="0" w:left="0"/>
        <w:outlineLvl w:val="1"/>
        <w:rPr>
          <w:rFonts w:ascii="仿宋" w:eastAsia="仿宋" w:hAnsi="仿宋" w:cs="仿宋"/>
          <w:sz w:val="32"/>
          <w:szCs w:val="32"/>
        </w:rPr>
      </w:pPr>
      <w:bookmarkStart w:id="107" w:name="_Toc42523562"/>
      <w:r>
        <w:rPr>
          <w:rFonts w:ascii="仿宋" w:eastAsia="仿宋" w:hAnsi="仿宋" w:cs="仿宋" w:hint="eastAsia"/>
          <w:b/>
          <w:bCs/>
          <w:sz w:val="32"/>
          <w:szCs w:val="32"/>
        </w:rPr>
        <w:t>6.12</w:t>
      </w:r>
      <w:r>
        <w:rPr>
          <w:rFonts w:ascii="仿宋" w:eastAsia="仿宋" w:hAnsi="仿宋" w:cs="仿宋" w:hint="eastAsia"/>
          <w:sz w:val="32"/>
          <w:szCs w:val="32"/>
        </w:rPr>
        <w:t>其他服务设施</w:t>
      </w:r>
      <w:bookmarkEnd w:id="107"/>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6.12.1</w:t>
      </w:r>
      <w:bookmarkEnd w:id="100"/>
      <w:bookmarkEnd w:id="101"/>
      <w:bookmarkEnd w:id="103"/>
      <w:bookmarkEnd w:id="104"/>
      <w:r>
        <w:rPr>
          <w:rFonts w:ascii="仿宋" w:eastAsia="仿宋" w:hAnsi="仿宋" w:cs="仿宋" w:hint="eastAsia"/>
          <w:sz w:val="32"/>
          <w:szCs w:val="32"/>
        </w:rPr>
        <w:t>老旧小区现有宣传栏破损锈蚀严重的应统一样式进行更换，宣传栏缺失的应统一进行增设，完善老旧小区、楼宇信息宣传栏，便于群众浏览。具备条件的老旧小区，可设置电子宣传屏。</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6.12.2</w:t>
      </w:r>
      <w:r>
        <w:rPr>
          <w:rFonts w:ascii="仿宋" w:eastAsia="仿宋" w:hAnsi="仿宋" w:cs="仿宋" w:hint="eastAsia"/>
          <w:sz w:val="32"/>
          <w:szCs w:val="32"/>
        </w:rPr>
        <w:t>老旧小区内现状信报箱应统一进行维护修缮，保证清洁无锈。</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6.12.3</w:t>
      </w:r>
      <w:r>
        <w:rPr>
          <w:rFonts w:ascii="仿宋" w:eastAsia="仿宋" w:hAnsi="仿宋" w:cs="仿宋" w:hint="eastAsia"/>
          <w:sz w:val="32"/>
          <w:szCs w:val="32"/>
        </w:rPr>
        <w:t>智能信包箱、快件箱在老旧小区改造过程中应预留安装条件，设置位置应便于居民日常使用，服务半径不应大于300米。智能信包箱、快件箱的设置可通过引入社会资本进行布设。</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6.12.4</w:t>
      </w:r>
      <w:r>
        <w:rPr>
          <w:rFonts w:ascii="仿宋" w:eastAsia="仿宋" w:hAnsi="仿宋" w:cs="仿宋" w:hint="eastAsia"/>
          <w:sz w:val="32"/>
          <w:szCs w:val="32"/>
        </w:rPr>
        <w:t>新增公共晾晒设施应美观整洁，整体风格应与老旧小区景观效果相协调，不应对公共活动区间和小区的消防疏散产生影响。</w:t>
      </w:r>
      <w:bookmarkStart w:id="108" w:name="_Toc31366313"/>
      <w:bookmarkStart w:id="109" w:name="_Toc12601"/>
      <w:bookmarkStart w:id="110" w:name="_Toc11645"/>
      <w:bookmarkStart w:id="111" w:name="_Toc27846"/>
    </w:p>
    <w:p w:rsidR="00AA2A7A" w:rsidRDefault="0098196B">
      <w:pPr>
        <w:widowControl/>
        <w:jc w:val="left"/>
        <w:rPr>
          <w:rFonts w:ascii="仿宋" w:eastAsia="仿宋" w:hAnsi="仿宋" w:cs="仿宋"/>
          <w:sz w:val="32"/>
          <w:szCs w:val="32"/>
        </w:rPr>
      </w:pPr>
      <w:r>
        <w:rPr>
          <w:rFonts w:ascii="仿宋" w:eastAsia="仿宋" w:hAnsi="仿宋" w:cs="仿宋"/>
          <w:sz w:val="32"/>
          <w:szCs w:val="32"/>
        </w:rPr>
        <w:br w:type="page"/>
      </w:r>
    </w:p>
    <w:p w:rsidR="00AA2A7A" w:rsidRDefault="0098196B" w:rsidP="00DB1F1E">
      <w:pPr>
        <w:pStyle w:val="20"/>
        <w:spacing w:after="0"/>
        <w:ind w:leftChars="0" w:left="0"/>
        <w:jc w:val="left"/>
        <w:outlineLvl w:val="0"/>
        <w:rPr>
          <w:rFonts w:ascii="仿宋" w:eastAsia="仿宋" w:hAnsi="仿宋" w:cs="仿宋"/>
          <w:b/>
          <w:bCs/>
          <w:sz w:val="32"/>
          <w:szCs w:val="32"/>
        </w:rPr>
      </w:pPr>
      <w:bookmarkStart w:id="112" w:name="_Toc42523563"/>
      <w:r>
        <w:rPr>
          <w:rFonts w:ascii="仿宋" w:eastAsia="仿宋" w:hAnsi="仿宋" w:cs="仿宋" w:hint="eastAsia"/>
          <w:b/>
          <w:bCs/>
          <w:sz w:val="32"/>
          <w:szCs w:val="32"/>
        </w:rPr>
        <w:lastRenderedPageBreak/>
        <w:t>7.提升类改造</w:t>
      </w:r>
      <w:bookmarkEnd w:id="108"/>
      <w:bookmarkEnd w:id="109"/>
      <w:bookmarkEnd w:id="110"/>
      <w:bookmarkEnd w:id="111"/>
      <w:bookmarkEnd w:id="112"/>
    </w:p>
    <w:p w:rsidR="00AA2A7A" w:rsidRDefault="0098196B">
      <w:pPr>
        <w:pStyle w:val="20"/>
        <w:spacing w:after="0"/>
        <w:ind w:leftChars="0" w:left="0"/>
        <w:outlineLvl w:val="1"/>
        <w:rPr>
          <w:rFonts w:ascii="仿宋" w:eastAsia="仿宋" w:hAnsi="仿宋" w:cs="仿宋"/>
          <w:sz w:val="32"/>
          <w:szCs w:val="32"/>
        </w:rPr>
      </w:pPr>
      <w:bookmarkStart w:id="113" w:name="_Toc42523564"/>
      <w:bookmarkStart w:id="114" w:name="_Toc31366314"/>
      <w:bookmarkStart w:id="115" w:name="_Toc23348"/>
      <w:r>
        <w:rPr>
          <w:rFonts w:ascii="仿宋" w:eastAsia="仿宋" w:hAnsi="仿宋" w:cs="仿宋" w:hint="eastAsia"/>
          <w:b/>
          <w:bCs/>
          <w:sz w:val="32"/>
          <w:szCs w:val="32"/>
        </w:rPr>
        <w:t>7.1</w:t>
      </w:r>
      <w:r>
        <w:rPr>
          <w:rFonts w:ascii="仿宋" w:eastAsia="仿宋" w:hAnsi="仿宋" w:cs="仿宋" w:hint="eastAsia"/>
          <w:sz w:val="32"/>
          <w:szCs w:val="32"/>
        </w:rPr>
        <w:t>养老设施</w:t>
      </w:r>
      <w:bookmarkEnd w:id="113"/>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7.1.1</w:t>
      </w:r>
      <w:r>
        <w:rPr>
          <w:rFonts w:ascii="仿宋" w:eastAsia="仿宋" w:hAnsi="仿宋" w:cs="仿宋" w:hint="eastAsia"/>
          <w:sz w:val="32"/>
          <w:szCs w:val="32"/>
        </w:rPr>
        <w:t>老年人照料设施应选择在交通方便、基础设施完善、公共服务设施使用方便，远离污染源、噪声源的地段。</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7.1.2</w:t>
      </w:r>
      <w:r>
        <w:rPr>
          <w:rFonts w:ascii="仿宋" w:eastAsia="仿宋" w:hAnsi="仿宋" w:cs="仿宋" w:hint="eastAsia"/>
          <w:sz w:val="32"/>
          <w:szCs w:val="32"/>
        </w:rPr>
        <w:t>既有建筑改建的老年人照料设施，应预先进行可行性评估，确保通过改建能够符合《老年人照料设施建筑设计标准》以及其他国家现行有关标准的规定。</w:t>
      </w:r>
    </w:p>
    <w:p w:rsidR="00AA2A7A" w:rsidRDefault="0098196B">
      <w:pPr>
        <w:pStyle w:val="20"/>
        <w:spacing w:after="0"/>
        <w:ind w:leftChars="0" w:left="0"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7.1.3</w:t>
      </w:r>
      <w:r>
        <w:rPr>
          <w:rFonts w:ascii="仿宋" w:eastAsia="仿宋" w:hAnsi="仿宋" w:cs="仿宋" w:hint="eastAsia"/>
          <w:sz w:val="32"/>
          <w:szCs w:val="32"/>
        </w:rPr>
        <w:t>老旧小区照料设施可与社区活动中心等设施合建，有条件的老旧小区按每百户15平方米增设养老服务设施，建设居家社区养老服务中心、嵌入式养老机构等社区养老服务设施，集约用地，也可通过购置、置换、租赁等方式建设连锁化、专业化的养老服务设施。</w:t>
      </w:r>
    </w:p>
    <w:p w:rsidR="00AA2A7A" w:rsidRDefault="0098196B">
      <w:pPr>
        <w:pStyle w:val="20"/>
        <w:spacing w:after="0"/>
        <w:ind w:leftChars="0" w:left="0"/>
        <w:outlineLvl w:val="1"/>
        <w:rPr>
          <w:rFonts w:ascii="仿宋" w:eastAsia="仿宋" w:hAnsi="仿宋" w:cs="仿宋"/>
          <w:sz w:val="32"/>
          <w:szCs w:val="32"/>
        </w:rPr>
      </w:pPr>
      <w:bookmarkStart w:id="116" w:name="_Toc31366315"/>
      <w:bookmarkStart w:id="117" w:name="_Toc27154"/>
      <w:bookmarkStart w:id="118" w:name="_Toc32388764"/>
      <w:bookmarkStart w:id="119" w:name="_Toc42523565"/>
      <w:bookmarkStart w:id="120" w:name="_Toc6644"/>
      <w:bookmarkStart w:id="121" w:name="_Toc31366317"/>
      <w:bookmarkEnd w:id="114"/>
      <w:bookmarkEnd w:id="115"/>
      <w:r>
        <w:rPr>
          <w:rFonts w:ascii="仿宋" w:eastAsia="仿宋" w:hAnsi="仿宋" w:cs="仿宋" w:hint="eastAsia"/>
          <w:b/>
          <w:bCs/>
          <w:sz w:val="32"/>
          <w:szCs w:val="32"/>
        </w:rPr>
        <w:t>7.</w:t>
      </w:r>
      <w:bookmarkEnd w:id="116"/>
      <w:bookmarkEnd w:id="117"/>
      <w:r>
        <w:rPr>
          <w:rFonts w:ascii="仿宋" w:eastAsia="仿宋" w:hAnsi="仿宋" w:cs="仿宋" w:hint="eastAsia"/>
          <w:b/>
          <w:bCs/>
          <w:sz w:val="32"/>
          <w:szCs w:val="32"/>
        </w:rPr>
        <w:t>2</w:t>
      </w:r>
      <w:r>
        <w:rPr>
          <w:rFonts w:ascii="仿宋" w:eastAsia="仿宋" w:hAnsi="仿宋" w:cs="仿宋" w:hint="eastAsia"/>
          <w:sz w:val="32"/>
          <w:szCs w:val="32"/>
        </w:rPr>
        <w:t>抚育抚幼设施</w:t>
      </w:r>
      <w:bookmarkEnd w:id="118"/>
      <w:bookmarkEnd w:id="119"/>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7.2.1</w:t>
      </w:r>
      <w:r>
        <w:rPr>
          <w:rFonts w:ascii="仿宋" w:eastAsia="仿宋" w:hAnsi="仿宋" w:cs="仿宋" w:hint="eastAsia"/>
          <w:sz w:val="32"/>
          <w:szCs w:val="32"/>
        </w:rPr>
        <w:t>老旧小区抚育抚</w:t>
      </w:r>
      <w:proofErr w:type="gramStart"/>
      <w:r>
        <w:rPr>
          <w:rFonts w:ascii="仿宋" w:eastAsia="仿宋" w:hAnsi="仿宋" w:cs="仿宋" w:hint="eastAsia"/>
          <w:sz w:val="32"/>
          <w:szCs w:val="32"/>
        </w:rPr>
        <w:t>幼设施</w:t>
      </w:r>
      <w:proofErr w:type="gramEnd"/>
      <w:r>
        <w:rPr>
          <w:rFonts w:ascii="仿宋" w:eastAsia="仿宋" w:hAnsi="仿宋" w:cs="仿宋" w:hint="eastAsia"/>
          <w:sz w:val="32"/>
          <w:szCs w:val="32"/>
        </w:rPr>
        <w:t>的设置应综合考虑小区经济社会发展水平和群众需求，科学规划，合理布局。</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7.2.2</w:t>
      </w:r>
      <w:r>
        <w:rPr>
          <w:rFonts w:ascii="仿宋" w:eastAsia="仿宋" w:hAnsi="仿宋" w:cs="仿宋" w:hint="eastAsia"/>
          <w:sz w:val="32"/>
          <w:szCs w:val="32"/>
        </w:rPr>
        <w:t>老旧小区抚育抚</w:t>
      </w:r>
      <w:proofErr w:type="gramStart"/>
      <w:r>
        <w:rPr>
          <w:rFonts w:ascii="仿宋" w:eastAsia="仿宋" w:hAnsi="仿宋" w:cs="仿宋" w:hint="eastAsia"/>
          <w:sz w:val="32"/>
          <w:szCs w:val="32"/>
        </w:rPr>
        <w:t>幼设施</w:t>
      </w:r>
      <w:proofErr w:type="gramEnd"/>
      <w:r>
        <w:rPr>
          <w:rFonts w:ascii="仿宋" w:eastAsia="仿宋" w:hAnsi="仿宋" w:cs="仿宋" w:hint="eastAsia"/>
          <w:sz w:val="32"/>
          <w:szCs w:val="32"/>
        </w:rPr>
        <w:t>服务半径宜为300m～500m。</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7.2.3</w:t>
      </w:r>
      <w:r>
        <w:rPr>
          <w:rFonts w:ascii="仿宋" w:eastAsia="仿宋" w:hAnsi="仿宋" w:cs="仿宋" w:hint="eastAsia"/>
          <w:sz w:val="32"/>
          <w:szCs w:val="32"/>
        </w:rPr>
        <w:t>老旧小区可通过购置、置换、租赁等方式建设连锁化、专业化的抚育抚</w:t>
      </w:r>
      <w:proofErr w:type="gramStart"/>
      <w:r>
        <w:rPr>
          <w:rFonts w:ascii="仿宋" w:eastAsia="仿宋" w:hAnsi="仿宋" w:cs="仿宋" w:hint="eastAsia"/>
          <w:sz w:val="32"/>
          <w:szCs w:val="32"/>
        </w:rPr>
        <w:t>幼服务</w:t>
      </w:r>
      <w:proofErr w:type="gramEnd"/>
      <w:r>
        <w:rPr>
          <w:rFonts w:ascii="仿宋" w:eastAsia="仿宋" w:hAnsi="仿宋" w:cs="仿宋" w:hint="eastAsia"/>
          <w:sz w:val="32"/>
          <w:szCs w:val="32"/>
        </w:rPr>
        <w:t>设施。</w:t>
      </w:r>
    </w:p>
    <w:p w:rsidR="00AA2A7A" w:rsidRDefault="0098196B">
      <w:pPr>
        <w:pStyle w:val="20"/>
        <w:spacing w:after="0"/>
        <w:ind w:leftChars="0" w:left="0"/>
        <w:outlineLvl w:val="1"/>
        <w:rPr>
          <w:rFonts w:ascii="仿宋" w:eastAsia="仿宋" w:hAnsi="仿宋" w:cs="仿宋"/>
          <w:sz w:val="32"/>
          <w:szCs w:val="32"/>
        </w:rPr>
      </w:pPr>
      <w:bookmarkStart w:id="122" w:name="_Toc10758"/>
      <w:bookmarkStart w:id="123" w:name="_Toc16130"/>
      <w:bookmarkStart w:id="124" w:name="_Toc42523566"/>
      <w:bookmarkStart w:id="125" w:name="_Toc23608"/>
      <w:bookmarkStart w:id="126" w:name="_Toc31366316"/>
      <w:bookmarkStart w:id="127" w:name="_Toc32388765"/>
      <w:r>
        <w:rPr>
          <w:rFonts w:ascii="仿宋" w:eastAsia="仿宋" w:hAnsi="仿宋" w:cs="仿宋" w:hint="eastAsia"/>
          <w:b/>
          <w:bCs/>
          <w:sz w:val="32"/>
          <w:szCs w:val="32"/>
        </w:rPr>
        <w:t>7.</w:t>
      </w:r>
      <w:bookmarkEnd w:id="122"/>
      <w:bookmarkEnd w:id="123"/>
      <w:r>
        <w:rPr>
          <w:rFonts w:ascii="仿宋" w:eastAsia="仿宋" w:hAnsi="仿宋" w:cs="仿宋" w:hint="eastAsia"/>
          <w:b/>
          <w:bCs/>
          <w:sz w:val="32"/>
          <w:szCs w:val="32"/>
        </w:rPr>
        <w:t>3</w:t>
      </w:r>
      <w:r>
        <w:rPr>
          <w:rFonts w:ascii="仿宋" w:eastAsia="仿宋" w:hAnsi="仿宋" w:cs="仿宋" w:hint="eastAsia"/>
          <w:sz w:val="32"/>
          <w:szCs w:val="32"/>
        </w:rPr>
        <w:t>文化设施</w:t>
      </w:r>
      <w:bookmarkEnd w:id="124"/>
      <w:bookmarkEnd w:id="125"/>
      <w:bookmarkEnd w:id="126"/>
      <w:bookmarkEnd w:id="127"/>
    </w:p>
    <w:p w:rsidR="00AA2A7A" w:rsidRDefault="0098196B">
      <w:pPr>
        <w:tabs>
          <w:tab w:val="left" w:pos="1895"/>
          <w:tab w:val="left" w:pos="1896"/>
        </w:tabs>
        <w:spacing w:line="360" w:lineRule="auto"/>
        <w:ind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7.3.1</w:t>
      </w:r>
      <w:r>
        <w:rPr>
          <w:rFonts w:ascii="仿宋" w:eastAsia="仿宋" w:hAnsi="仿宋" w:cs="仿宋" w:hint="eastAsia"/>
          <w:sz w:val="32"/>
          <w:szCs w:val="32"/>
        </w:rPr>
        <w:t>老旧小区闲置用房可改造为图书室、历史文化展览室、</w:t>
      </w:r>
      <w:proofErr w:type="gramStart"/>
      <w:r>
        <w:rPr>
          <w:rFonts w:ascii="仿宋" w:eastAsia="仿宋" w:hAnsi="仿宋" w:cs="仿宋" w:hint="eastAsia"/>
          <w:sz w:val="32"/>
          <w:szCs w:val="32"/>
        </w:rPr>
        <w:t>座谈室</w:t>
      </w:r>
      <w:proofErr w:type="gramEnd"/>
      <w:r>
        <w:rPr>
          <w:rFonts w:ascii="仿宋" w:eastAsia="仿宋" w:hAnsi="仿宋" w:cs="仿宋" w:hint="eastAsia"/>
          <w:sz w:val="32"/>
          <w:szCs w:val="32"/>
        </w:rPr>
        <w:t>等学习、娱乐活动中心，丰富社区居民日常生</w:t>
      </w:r>
      <w:r>
        <w:rPr>
          <w:rFonts w:ascii="仿宋" w:eastAsia="仿宋" w:hAnsi="仿宋" w:cs="仿宋" w:hint="eastAsia"/>
          <w:sz w:val="32"/>
          <w:szCs w:val="32"/>
        </w:rPr>
        <w:lastRenderedPageBreak/>
        <w:t>活。活动中心应满足采光、通风、防灾及管理等要求。</w:t>
      </w:r>
    </w:p>
    <w:p w:rsidR="00AA2A7A" w:rsidRDefault="0098196B">
      <w:pPr>
        <w:tabs>
          <w:tab w:val="left" w:pos="1895"/>
          <w:tab w:val="left" w:pos="1896"/>
        </w:tabs>
        <w:spacing w:line="360" w:lineRule="auto"/>
        <w:ind w:firstLineChars="200" w:firstLine="643"/>
        <w:outlineLvl w:val="2"/>
        <w:rPr>
          <w:rFonts w:ascii="仿宋" w:eastAsia="仿宋" w:hAnsi="仿宋" w:cs="仿宋"/>
          <w:sz w:val="32"/>
          <w:szCs w:val="32"/>
        </w:rPr>
      </w:pPr>
      <w:r>
        <w:rPr>
          <w:rFonts w:ascii="仿宋" w:eastAsia="仿宋" w:hAnsi="仿宋" w:cs="仿宋" w:hint="eastAsia"/>
          <w:b/>
          <w:bCs/>
          <w:sz w:val="32"/>
          <w:szCs w:val="32"/>
        </w:rPr>
        <w:t>7.3.2</w:t>
      </w:r>
      <w:r>
        <w:rPr>
          <w:rFonts w:ascii="仿宋" w:eastAsia="仿宋" w:hAnsi="仿宋" w:cs="仿宋" w:hint="eastAsia"/>
          <w:sz w:val="32"/>
          <w:szCs w:val="32"/>
        </w:rPr>
        <w:t>文化服务中心</w:t>
      </w:r>
      <w:proofErr w:type="gramStart"/>
      <w:r>
        <w:rPr>
          <w:rFonts w:ascii="仿宋" w:eastAsia="仿宋" w:hAnsi="仿宋" w:cs="仿宋" w:hint="eastAsia"/>
          <w:sz w:val="32"/>
          <w:szCs w:val="32"/>
        </w:rPr>
        <w:t>宜按照</w:t>
      </w:r>
      <w:proofErr w:type="gramEnd"/>
      <w:r>
        <w:rPr>
          <w:rFonts w:ascii="仿宋" w:eastAsia="仿宋" w:hAnsi="仿宋" w:cs="仿宋" w:hint="eastAsia"/>
          <w:sz w:val="32"/>
          <w:szCs w:val="32"/>
        </w:rPr>
        <w:t>每0.7万人～1.5万人设置一处，服务半径不宜大于1000m。</w:t>
      </w:r>
    </w:p>
    <w:p w:rsidR="00AA2A7A" w:rsidRDefault="0098196B">
      <w:pPr>
        <w:pStyle w:val="20"/>
        <w:spacing w:after="0"/>
        <w:ind w:leftChars="0" w:left="0"/>
        <w:outlineLvl w:val="1"/>
        <w:rPr>
          <w:rFonts w:ascii="仿宋" w:eastAsia="仿宋" w:hAnsi="仿宋" w:cs="仿宋"/>
          <w:sz w:val="32"/>
          <w:szCs w:val="32"/>
        </w:rPr>
      </w:pPr>
      <w:bookmarkStart w:id="128" w:name="_Toc32388767"/>
      <w:bookmarkStart w:id="129" w:name="_Toc42523567"/>
      <w:bookmarkEnd w:id="120"/>
      <w:bookmarkEnd w:id="121"/>
      <w:r>
        <w:rPr>
          <w:rFonts w:ascii="仿宋" w:eastAsia="仿宋" w:hAnsi="仿宋" w:cs="仿宋" w:hint="eastAsia"/>
          <w:b/>
          <w:bCs/>
          <w:sz w:val="32"/>
          <w:szCs w:val="32"/>
        </w:rPr>
        <w:t>7.</w:t>
      </w:r>
      <w:bookmarkEnd w:id="128"/>
      <w:r>
        <w:rPr>
          <w:rFonts w:ascii="仿宋" w:eastAsia="仿宋" w:hAnsi="仿宋" w:cs="仿宋" w:hint="eastAsia"/>
          <w:b/>
          <w:bCs/>
          <w:sz w:val="32"/>
          <w:szCs w:val="32"/>
        </w:rPr>
        <w:t>4</w:t>
      </w:r>
      <w:r>
        <w:rPr>
          <w:rFonts w:ascii="仿宋" w:eastAsia="仿宋" w:hAnsi="仿宋" w:cs="仿宋" w:hint="eastAsia"/>
          <w:sz w:val="32"/>
          <w:szCs w:val="32"/>
        </w:rPr>
        <w:t>社区食堂</w:t>
      </w:r>
      <w:bookmarkEnd w:id="129"/>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7.4.1</w:t>
      </w:r>
      <w:r>
        <w:rPr>
          <w:rFonts w:ascii="仿宋" w:eastAsia="仿宋" w:hAnsi="仿宋" w:cs="仿宋" w:hint="eastAsia"/>
          <w:sz w:val="32"/>
          <w:szCs w:val="32"/>
        </w:rPr>
        <w:t>社区食堂应根据实际情况，按照五分钟生活圈居住区的服务半径设置，可与小区其他服务设施合建。</w:t>
      </w:r>
    </w:p>
    <w:p w:rsidR="00AA2A7A" w:rsidRDefault="0098196B">
      <w:pPr>
        <w:pStyle w:val="20"/>
        <w:spacing w:after="0"/>
        <w:ind w:leftChars="0" w:left="0"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7.4.2</w:t>
      </w:r>
      <w:r>
        <w:rPr>
          <w:rFonts w:ascii="仿宋" w:eastAsia="仿宋" w:hAnsi="仿宋" w:cs="仿宋" w:hint="eastAsia"/>
          <w:sz w:val="32"/>
          <w:szCs w:val="32"/>
        </w:rPr>
        <w:t>社区食堂应选址在居民特别是老年人相对集中、无污染、无危害、阳光充足、通气较好的安全区域内，可与其他养老设施合建，配置的无障碍设施要适合老年人的生理特点和生活需要。</w:t>
      </w:r>
    </w:p>
    <w:p w:rsidR="00AA2A7A" w:rsidRDefault="0098196B">
      <w:pPr>
        <w:pStyle w:val="20"/>
        <w:spacing w:after="0"/>
        <w:ind w:leftChars="0" w:left="0" w:firstLineChars="200" w:firstLine="643"/>
        <w:outlineLvl w:val="2"/>
        <w:rPr>
          <w:rFonts w:ascii="仿宋" w:eastAsia="仿宋" w:hAnsi="仿宋" w:cs="仿宋"/>
          <w:sz w:val="32"/>
          <w:szCs w:val="32"/>
        </w:rPr>
      </w:pPr>
      <w:bookmarkStart w:id="130" w:name="_Toc32388768"/>
      <w:r>
        <w:rPr>
          <w:rFonts w:ascii="仿宋" w:eastAsia="仿宋" w:hAnsi="仿宋" w:cs="仿宋" w:hint="eastAsia"/>
          <w:b/>
          <w:bCs/>
          <w:sz w:val="32"/>
          <w:szCs w:val="32"/>
        </w:rPr>
        <w:t>7.4.3</w:t>
      </w:r>
      <w:r>
        <w:rPr>
          <w:rFonts w:ascii="仿宋" w:eastAsia="仿宋" w:hAnsi="仿宋" w:cs="仿宋" w:hint="eastAsia"/>
          <w:sz w:val="32"/>
          <w:szCs w:val="32"/>
        </w:rPr>
        <w:t>现有社区食堂设施落后、不满足使用需求的应进行整修，社区食堂改造应合理进行</w:t>
      </w:r>
      <w:proofErr w:type="gramStart"/>
      <w:r>
        <w:rPr>
          <w:rFonts w:ascii="仿宋" w:eastAsia="仿宋" w:hAnsi="仿宋" w:cs="仿宋" w:hint="eastAsia"/>
          <w:sz w:val="32"/>
          <w:szCs w:val="32"/>
        </w:rPr>
        <w:t>适</w:t>
      </w:r>
      <w:proofErr w:type="gramEnd"/>
      <w:r>
        <w:rPr>
          <w:rFonts w:ascii="仿宋" w:eastAsia="仿宋" w:hAnsi="仿宋" w:cs="仿宋" w:hint="eastAsia"/>
          <w:sz w:val="32"/>
          <w:szCs w:val="32"/>
        </w:rPr>
        <w:t>老化改造，设置老年人选餐、就餐区。</w:t>
      </w:r>
    </w:p>
    <w:p w:rsidR="00AA2A7A" w:rsidRDefault="0098196B">
      <w:pPr>
        <w:pStyle w:val="20"/>
        <w:spacing w:after="0"/>
        <w:ind w:leftChars="0" w:left="0"/>
        <w:outlineLvl w:val="1"/>
        <w:rPr>
          <w:rFonts w:ascii="仿宋" w:eastAsia="仿宋" w:hAnsi="仿宋" w:cs="仿宋"/>
          <w:sz w:val="32"/>
          <w:szCs w:val="32"/>
        </w:rPr>
      </w:pPr>
      <w:bookmarkStart w:id="131" w:name="_Toc42523568"/>
      <w:r>
        <w:rPr>
          <w:rFonts w:ascii="仿宋" w:eastAsia="仿宋" w:hAnsi="仿宋" w:cs="仿宋" w:hint="eastAsia"/>
          <w:b/>
          <w:bCs/>
          <w:sz w:val="32"/>
          <w:szCs w:val="32"/>
        </w:rPr>
        <w:t>7.5</w:t>
      </w:r>
      <w:r>
        <w:rPr>
          <w:rFonts w:ascii="仿宋" w:eastAsia="仿宋" w:hAnsi="仿宋" w:cs="仿宋" w:hint="eastAsia"/>
          <w:sz w:val="32"/>
          <w:szCs w:val="32"/>
        </w:rPr>
        <w:t>商业便</w:t>
      </w:r>
      <w:bookmarkEnd w:id="130"/>
      <w:r>
        <w:rPr>
          <w:rFonts w:ascii="仿宋" w:eastAsia="仿宋" w:hAnsi="仿宋" w:cs="仿宋" w:hint="eastAsia"/>
          <w:sz w:val="32"/>
          <w:szCs w:val="32"/>
        </w:rPr>
        <w:t>民服务设施</w:t>
      </w:r>
      <w:bookmarkEnd w:id="131"/>
    </w:p>
    <w:p w:rsidR="00AA2A7A" w:rsidRDefault="0098196B">
      <w:pPr>
        <w:pStyle w:val="20"/>
        <w:spacing w:after="0"/>
        <w:ind w:leftChars="0" w:left="0" w:firstLineChars="200" w:firstLine="640"/>
        <w:outlineLvl w:val="2"/>
        <w:rPr>
          <w:rFonts w:ascii="仿宋" w:eastAsia="仿宋" w:hAnsi="仿宋" w:cs="仿宋"/>
          <w:sz w:val="32"/>
          <w:szCs w:val="32"/>
        </w:rPr>
      </w:pPr>
      <w:r>
        <w:rPr>
          <w:rFonts w:ascii="仿宋" w:eastAsia="仿宋" w:hAnsi="仿宋" w:cs="仿宋" w:hint="eastAsia"/>
          <w:sz w:val="32"/>
          <w:szCs w:val="32"/>
        </w:rPr>
        <w:t>老旧小区改造过程中可合理利用现有空闲建筑适当增设商业便民设施。便民设施包括便民市场、便利店、自助售货机。</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7.5.1</w:t>
      </w:r>
      <w:r>
        <w:rPr>
          <w:rFonts w:ascii="仿宋" w:eastAsia="仿宋" w:hAnsi="仿宋" w:cs="仿宋" w:hint="eastAsia"/>
          <w:sz w:val="32"/>
          <w:szCs w:val="32"/>
        </w:rPr>
        <w:t>便民市场、便利店、自助售货机的设置应便于社区居民的消费，并与其他公共服务设施相协调，因地制宜配建停车场、货物装运通道等设施。</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7.5.2</w:t>
      </w:r>
      <w:r>
        <w:rPr>
          <w:rFonts w:ascii="仿宋" w:eastAsia="仿宋" w:hAnsi="仿宋" w:cs="仿宋" w:hint="eastAsia"/>
          <w:sz w:val="32"/>
          <w:szCs w:val="32"/>
        </w:rPr>
        <w:t>便民市场（菜市场、生鲜超市）的服务半径不宜大于500m。</w:t>
      </w:r>
      <w:proofErr w:type="gramStart"/>
      <w:r>
        <w:rPr>
          <w:rFonts w:ascii="仿宋" w:eastAsia="仿宋" w:hAnsi="仿宋" w:cs="仿宋" w:hint="eastAsia"/>
          <w:sz w:val="32"/>
          <w:szCs w:val="32"/>
        </w:rPr>
        <w:t>便利店宜</w:t>
      </w:r>
      <w:proofErr w:type="gramEnd"/>
      <w:r>
        <w:rPr>
          <w:rFonts w:ascii="仿宋" w:eastAsia="仿宋" w:hAnsi="仿宋" w:cs="仿宋" w:hint="eastAsia"/>
          <w:sz w:val="32"/>
          <w:szCs w:val="32"/>
        </w:rPr>
        <w:t>0.1万人～0.3万人设置1处，满足居</w:t>
      </w:r>
      <w:r>
        <w:rPr>
          <w:rFonts w:ascii="仿宋" w:eastAsia="仿宋" w:hAnsi="仿宋" w:cs="仿宋" w:hint="eastAsia"/>
          <w:sz w:val="32"/>
          <w:szCs w:val="32"/>
        </w:rPr>
        <w:lastRenderedPageBreak/>
        <w:t>民日常生活用品的需求。</w:t>
      </w:r>
    </w:p>
    <w:p w:rsidR="00AA2A7A" w:rsidRDefault="0098196B">
      <w:pPr>
        <w:pStyle w:val="20"/>
        <w:ind w:leftChars="0" w:left="0" w:firstLineChars="200" w:firstLine="643"/>
        <w:outlineLvl w:val="2"/>
        <w:rPr>
          <w:rFonts w:ascii="仿宋" w:eastAsia="仿宋" w:hAnsi="仿宋" w:cs="仿宋"/>
          <w:sz w:val="32"/>
          <w:szCs w:val="32"/>
        </w:rPr>
      </w:pPr>
      <w:bookmarkStart w:id="132" w:name="_Toc32388769"/>
      <w:r>
        <w:rPr>
          <w:rFonts w:ascii="仿宋" w:eastAsia="仿宋" w:hAnsi="仿宋" w:cs="仿宋" w:hint="eastAsia"/>
          <w:b/>
          <w:bCs/>
          <w:sz w:val="32"/>
          <w:szCs w:val="32"/>
        </w:rPr>
        <w:t>7.5.</w:t>
      </w:r>
      <w:bookmarkStart w:id="133" w:name="_Toc31193"/>
      <w:bookmarkEnd w:id="132"/>
      <w:r>
        <w:rPr>
          <w:rFonts w:ascii="仿宋" w:eastAsia="仿宋" w:hAnsi="仿宋" w:cs="仿宋" w:hint="eastAsia"/>
          <w:b/>
          <w:bCs/>
          <w:sz w:val="32"/>
          <w:szCs w:val="32"/>
        </w:rPr>
        <w:t>3</w:t>
      </w:r>
      <w:r>
        <w:rPr>
          <w:rFonts w:ascii="仿宋" w:eastAsia="仿宋" w:hAnsi="仿宋" w:cs="仿宋" w:hint="eastAsia"/>
          <w:sz w:val="32"/>
          <w:szCs w:val="32"/>
        </w:rPr>
        <w:t>老旧小区改造可统一建设直饮水系统或便民水站，鼓励社会资本参与实施，通过引入厂家进行同步实施。</w:t>
      </w:r>
    </w:p>
    <w:p w:rsidR="00AA2A7A" w:rsidRDefault="0098196B">
      <w:pPr>
        <w:pStyle w:val="20"/>
        <w:spacing w:after="0"/>
        <w:ind w:leftChars="0" w:left="0"/>
        <w:outlineLvl w:val="1"/>
        <w:rPr>
          <w:rFonts w:ascii="仿宋" w:eastAsia="仿宋" w:hAnsi="仿宋" w:cs="仿宋"/>
          <w:sz w:val="32"/>
          <w:szCs w:val="32"/>
        </w:rPr>
      </w:pPr>
      <w:bookmarkStart w:id="134" w:name="_Toc42523569"/>
      <w:bookmarkStart w:id="135" w:name="_Toc23601"/>
      <w:bookmarkStart w:id="136" w:name="_Toc31366323"/>
      <w:bookmarkStart w:id="137" w:name="_Toc4336"/>
      <w:bookmarkStart w:id="138" w:name="_Toc19416"/>
      <w:bookmarkStart w:id="139" w:name="_Toc32388770"/>
      <w:bookmarkEnd w:id="133"/>
      <w:r>
        <w:rPr>
          <w:rFonts w:ascii="仿宋" w:eastAsia="仿宋" w:hAnsi="仿宋" w:cs="仿宋" w:hint="eastAsia"/>
          <w:b/>
          <w:bCs/>
          <w:sz w:val="32"/>
          <w:szCs w:val="32"/>
        </w:rPr>
        <w:t>7.6</w:t>
      </w:r>
      <w:r>
        <w:rPr>
          <w:rFonts w:ascii="仿宋" w:eastAsia="仿宋" w:hAnsi="仿宋" w:cs="仿宋" w:hint="eastAsia"/>
          <w:sz w:val="32"/>
          <w:szCs w:val="32"/>
        </w:rPr>
        <w:t>智慧社区</w:t>
      </w:r>
      <w:bookmarkEnd w:id="134"/>
      <w:bookmarkEnd w:id="135"/>
      <w:bookmarkEnd w:id="136"/>
      <w:bookmarkEnd w:id="137"/>
      <w:bookmarkEnd w:id="138"/>
      <w:bookmarkEnd w:id="139"/>
    </w:p>
    <w:p w:rsidR="00AA2A7A" w:rsidRDefault="0098196B">
      <w:pPr>
        <w:pStyle w:val="2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7.6.1</w:t>
      </w:r>
      <w:r>
        <w:rPr>
          <w:rFonts w:ascii="仿宋" w:eastAsia="仿宋" w:hAnsi="仿宋" w:cs="仿宋" w:hint="eastAsia"/>
          <w:sz w:val="32"/>
          <w:szCs w:val="32"/>
        </w:rPr>
        <w:t>老旧小区改造可结合本地著名智能化管理系统开发企业，推进智慧社区的建设。</w:t>
      </w:r>
    </w:p>
    <w:p w:rsidR="00AA2A7A" w:rsidRDefault="0098196B">
      <w:pPr>
        <w:pStyle w:val="2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7.6.2</w:t>
      </w:r>
      <w:r>
        <w:rPr>
          <w:rFonts w:ascii="仿宋" w:eastAsia="仿宋" w:hAnsi="仿宋" w:cs="仿宋" w:hint="eastAsia"/>
          <w:sz w:val="32"/>
          <w:szCs w:val="32"/>
        </w:rPr>
        <w:t>推进智慧社区公共服务信息平台建设。采集社区人员、房屋、车辆等信息，推行社区基础信息网络电子化管理；建设物管平台，实现物业管理、在线生活缴费、报事报修、邻里</w:t>
      </w:r>
      <w:proofErr w:type="gramStart"/>
      <w:r>
        <w:rPr>
          <w:rFonts w:ascii="仿宋" w:eastAsia="仿宋" w:hAnsi="仿宋" w:cs="仿宋" w:hint="eastAsia"/>
          <w:sz w:val="32"/>
          <w:szCs w:val="32"/>
        </w:rPr>
        <w:t>热聊等</w:t>
      </w:r>
      <w:proofErr w:type="gramEnd"/>
      <w:r>
        <w:rPr>
          <w:rFonts w:ascii="仿宋" w:eastAsia="仿宋" w:hAnsi="仿宋" w:cs="仿宋" w:hint="eastAsia"/>
          <w:sz w:val="32"/>
          <w:szCs w:val="32"/>
        </w:rPr>
        <w:t>各项服务；通过公共服务信息平台实时发布政府、街道、物业等各类公告及信息。</w:t>
      </w:r>
    </w:p>
    <w:p w:rsidR="00AA2A7A" w:rsidRDefault="0098196B">
      <w:pPr>
        <w:pStyle w:val="2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7.6.3</w:t>
      </w:r>
      <w:r>
        <w:rPr>
          <w:rFonts w:ascii="仿宋" w:eastAsia="仿宋" w:hAnsi="仿宋" w:cs="仿宋" w:hint="eastAsia"/>
          <w:sz w:val="32"/>
          <w:szCs w:val="32"/>
        </w:rPr>
        <w:t>推进智慧安防、消防建设。在老旧小区主要出入口安装车牌识别、人脸识别系统，对进出车辆、人员进行管控。安装独立式烟感火灾探测报警器等预警设施、设备，通过联动视频、联动报警系统，实时上报</w:t>
      </w:r>
      <w:proofErr w:type="gramStart"/>
      <w:r>
        <w:rPr>
          <w:rFonts w:ascii="仿宋" w:eastAsia="仿宋" w:hAnsi="仿宋" w:cs="仿宋" w:hint="eastAsia"/>
          <w:sz w:val="32"/>
          <w:szCs w:val="32"/>
        </w:rPr>
        <w:t>火灾消防</w:t>
      </w:r>
      <w:proofErr w:type="gramEnd"/>
      <w:r>
        <w:rPr>
          <w:rFonts w:ascii="仿宋" w:eastAsia="仿宋" w:hAnsi="仿宋" w:cs="仿宋" w:hint="eastAsia"/>
          <w:sz w:val="32"/>
          <w:szCs w:val="32"/>
        </w:rPr>
        <w:t>信息。</w:t>
      </w:r>
    </w:p>
    <w:p w:rsidR="00AA2A7A" w:rsidRDefault="0098196B">
      <w:pPr>
        <w:pStyle w:val="20"/>
        <w:spacing w:after="0"/>
        <w:ind w:leftChars="0" w:left="0" w:firstLineChars="200" w:firstLine="643"/>
        <w:outlineLvl w:val="3"/>
        <w:rPr>
          <w:rFonts w:ascii="仿宋" w:eastAsia="仿宋" w:hAnsi="仿宋" w:cs="仿宋"/>
          <w:b/>
          <w:bCs/>
          <w:sz w:val="32"/>
          <w:szCs w:val="32"/>
        </w:rPr>
      </w:pPr>
      <w:r>
        <w:rPr>
          <w:rFonts w:ascii="仿宋" w:eastAsia="仿宋" w:hAnsi="仿宋" w:cs="仿宋" w:hint="eastAsia"/>
          <w:b/>
          <w:bCs/>
          <w:sz w:val="32"/>
          <w:szCs w:val="32"/>
        </w:rPr>
        <w:t>7.6.4</w:t>
      </w:r>
      <w:r>
        <w:rPr>
          <w:rFonts w:ascii="仿宋" w:eastAsia="仿宋" w:hAnsi="仿宋" w:cs="仿宋" w:hint="eastAsia"/>
          <w:sz w:val="32"/>
          <w:szCs w:val="32"/>
        </w:rPr>
        <w:t>老旧小区通信网络建设可结合智慧小区建设同步进行，通信网路基础设施为新一代业务发展预留容量，以满足小区未来网络升级及5G建设需求。</w:t>
      </w:r>
    </w:p>
    <w:p w:rsidR="00AA2A7A" w:rsidRDefault="0098196B">
      <w:pPr>
        <w:pStyle w:val="2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7.6.5</w:t>
      </w:r>
      <w:r>
        <w:rPr>
          <w:rFonts w:ascii="仿宋" w:eastAsia="仿宋" w:hAnsi="仿宋" w:cs="仿宋" w:hint="eastAsia"/>
          <w:sz w:val="32"/>
          <w:szCs w:val="32"/>
        </w:rPr>
        <w:t>利用信息技术</w:t>
      </w:r>
      <w:proofErr w:type="gramStart"/>
      <w:r>
        <w:rPr>
          <w:rFonts w:ascii="仿宋" w:eastAsia="仿宋" w:hAnsi="仿宋" w:cs="仿宋" w:hint="eastAsia"/>
          <w:sz w:val="32"/>
          <w:szCs w:val="32"/>
        </w:rPr>
        <w:t>整合住</w:t>
      </w:r>
      <w:proofErr w:type="gramEnd"/>
      <w:r>
        <w:rPr>
          <w:rFonts w:ascii="仿宋" w:eastAsia="仿宋" w:hAnsi="仿宋" w:cs="仿宋" w:hint="eastAsia"/>
          <w:sz w:val="32"/>
          <w:szCs w:val="32"/>
        </w:rPr>
        <w:t>区资源，</w:t>
      </w:r>
      <w:proofErr w:type="gramStart"/>
      <w:r>
        <w:rPr>
          <w:rFonts w:ascii="仿宋" w:eastAsia="仿宋" w:hAnsi="仿宋" w:cs="仿宋" w:hint="eastAsia"/>
          <w:sz w:val="32"/>
          <w:szCs w:val="32"/>
        </w:rPr>
        <w:t>实现住</w:t>
      </w:r>
      <w:proofErr w:type="gramEnd"/>
      <w:r>
        <w:rPr>
          <w:rFonts w:ascii="仿宋" w:eastAsia="仿宋" w:hAnsi="仿宋" w:cs="仿宋" w:hint="eastAsia"/>
          <w:sz w:val="32"/>
          <w:szCs w:val="32"/>
        </w:rPr>
        <w:t>区服务与管理的数字化、网络化、智能化、</w:t>
      </w:r>
      <w:proofErr w:type="gramStart"/>
      <w:r>
        <w:rPr>
          <w:rFonts w:ascii="仿宋" w:eastAsia="仿宋" w:hAnsi="仿宋" w:cs="仿宋" w:hint="eastAsia"/>
          <w:sz w:val="32"/>
          <w:szCs w:val="32"/>
        </w:rPr>
        <w:t>互动化</w:t>
      </w:r>
      <w:proofErr w:type="gramEnd"/>
      <w:r>
        <w:rPr>
          <w:rFonts w:ascii="仿宋" w:eastAsia="仿宋" w:hAnsi="仿宋" w:cs="仿宋" w:hint="eastAsia"/>
          <w:sz w:val="32"/>
          <w:szCs w:val="32"/>
        </w:rPr>
        <w:t>和协同化。</w:t>
      </w:r>
    </w:p>
    <w:p w:rsidR="00AA2A7A" w:rsidRDefault="0098196B">
      <w:pPr>
        <w:pStyle w:val="20"/>
        <w:spacing w:after="0"/>
        <w:ind w:leftChars="0" w:left="0"/>
        <w:jc w:val="left"/>
        <w:outlineLvl w:val="1"/>
        <w:rPr>
          <w:rFonts w:ascii="仿宋" w:eastAsia="仿宋" w:hAnsi="仿宋" w:cs="仿宋"/>
          <w:b/>
          <w:bCs/>
          <w:sz w:val="32"/>
          <w:szCs w:val="32"/>
        </w:rPr>
      </w:pPr>
      <w:bookmarkStart w:id="140" w:name="_Toc42523570"/>
      <w:bookmarkStart w:id="141" w:name="_Toc31366332"/>
      <w:r>
        <w:rPr>
          <w:rFonts w:ascii="仿宋" w:eastAsia="仿宋" w:hAnsi="仿宋" w:cs="仿宋" w:hint="eastAsia"/>
          <w:b/>
          <w:bCs/>
          <w:sz w:val="32"/>
          <w:szCs w:val="32"/>
        </w:rPr>
        <w:t>8.建设和运维管理</w:t>
      </w:r>
      <w:bookmarkEnd w:id="140"/>
    </w:p>
    <w:p w:rsidR="00AA2A7A" w:rsidRDefault="0098196B">
      <w:pPr>
        <w:pStyle w:val="20"/>
        <w:spacing w:after="0"/>
        <w:ind w:leftChars="0" w:left="0"/>
        <w:outlineLvl w:val="1"/>
        <w:rPr>
          <w:rFonts w:ascii="仿宋" w:eastAsia="仿宋" w:hAnsi="仿宋" w:cs="仿宋"/>
          <w:sz w:val="32"/>
          <w:szCs w:val="32"/>
        </w:rPr>
      </w:pPr>
      <w:bookmarkStart w:id="142" w:name="_Toc42523571"/>
      <w:r>
        <w:rPr>
          <w:rFonts w:ascii="仿宋" w:eastAsia="仿宋" w:hAnsi="仿宋" w:cs="仿宋" w:hint="eastAsia"/>
          <w:b/>
          <w:bCs/>
          <w:sz w:val="32"/>
          <w:szCs w:val="32"/>
        </w:rPr>
        <w:lastRenderedPageBreak/>
        <w:t>8.1</w:t>
      </w:r>
      <w:r>
        <w:rPr>
          <w:rFonts w:ascii="仿宋" w:eastAsia="仿宋" w:hAnsi="仿宋" w:cs="仿宋" w:hint="eastAsia"/>
          <w:sz w:val="32"/>
          <w:szCs w:val="32"/>
        </w:rPr>
        <w:t>总体要求</w:t>
      </w:r>
      <w:bookmarkEnd w:id="142"/>
    </w:p>
    <w:p w:rsidR="00AA2A7A" w:rsidRDefault="0098196B">
      <w:pPr>
        <w:ind w:firstLineChars="200" w:firstLine="640"/>
        <w:rPr>
          <w:rFonts w:ascii="仿宋" w:eastAsia="仿宋" w:hAnsi="仿宋" w:cs="仿宋"/>
          <w:color w:val="FF0000"/>
          <w:sz w:val="32"/>
          <w:szCs w:val="32"/>
        </w:rPr>
      </w:pPr>
      <w:r>
        <w:rPr>
          <w:rFonts w:ascii="仿宋" w:eastAsia="仿宋" w:hAnsi="仿宋" w:cs="仿宋" w:hint="eastAsia"/>
          <w:sz w:val="32"/>
          <w:szCs w:val="32"/>
        </w:rPr>
        <w:t>运用“共同缔造”理念，不断改善老旧小区人居环境和品质，建设宜居整洁、安全绿色、设施完善、服务便民、和谐共享的“美好住区”。</w:t>
      </w:r>
    </w:p>
    <w:p w:rsidR="00AA2A7A" w:rsidRDefault="0098196B">
      <w:pPr>
        <w:pStyle w:val="20"/>
        <w:spacing w:after="0"/>
        <w:ind w:leftChars="0" w:left="0"/>
        <w:outlineLvl w:val="1"/>
        <w:rPr>
          <w:rFonts w:ascii="仿宋" w:eastAsia="仿宋" w:hAnsi="仿宋" w:cs="仿宋"/>
          <w:sz w:val="32"/>
          <w:szCs w:val="32"/>
        </w:rPr>
      </w:pPr>
      <w:bookmarkStart w:id="143" w:name="_Toc42523572"/>
      <w:r>
        <w:rPr>
          <w:rFonts w:ascii="仿宋" w:eastAsia="仿宋" w:hAnsi="仿宋" w:cs="仿宋" w:hint="eastAsia"/>
          <w:b/>
          <w:bCs/>
          <w:sz w:val="32"/>
          <w:szCs w:val="32"/>
        </w:rPr>
        <w:t>8.2</w:t>
      </w:r>
      <w:r>
        <w:rPr>
          <w:rFonts w:ascii="仿宋" w:eastAsia="仿宋" w:hAnsi="仿宋" w:cs="仿宋" w:hint="eastAsia"/>
          <w:sz w:val="32"/>
          <w:szCs w:val="32"/>
        </w:rPr>
        <w:t>组织领导</w:t>
      </w:r>
      <w:bookmarkEnd w:id="143"/>
    </w:p>
    <w:p w:rsidR="00AA2A7A" w:rsidRDefault="0098196B">
      <w:pPr>
        <w:ind w:firstLineChars="200" w:firstLine="640"/>
        <w:rPr>
          <w:rFonts w:ascii="仿宋" w:eastAsia="仿宋" w:hAnsi="仿宋" w:cs="仿宋"/>
          <w:color w:val="FF0000"/>
          <w:sz w:val="32"/>
          <w:szCs w:val="32"/>
        </w:rPr>
      </w:pPr>
      <w:r>
        <w:rPr>
          <w:rFonts w:ascii="仿宋" w:eastAsia="仿宋" w:hAnsi="仿宋" w:cs="仿宋" w:hint="eastAsia"/>
          <w:sz w:val="32"/>
          <w:szCs w:val="32"/>
        </w:rPr>
        <w:t>市政府统筹协调和调度全市城镇老旧小区改造各项工作。市住房城乡建设局牵头，市相关部门和单位依据职能做好相关工作。各区（市）政府作为城镇老旧小区改造组织主体和第一责任单位，主要领导是第一责任人，建立领导协调机构，成立工作专班，制定工作方案，扎实推进城镇老旧小区改造各项工作。</w:t>
      </w:r>
    </w:p>
    <w:p w:rsidR="00AA2A7A" w:rsidRDefault="0098196B">
      <w:pPr>
        <w:pStyle w:val="20"/>
        <w:spacing w:after="0"/>
        <w:ind w:leftChars="0" w:left="0"/>
        <w:outlineLvl w:val="1"/>
        <w:rPr>
          <w:rFonts w:ascii="仿宋" w:eastAsia="仿宋" w:hAnsi="仿宋" w:cs="仿宋"/>
          <w:sz w:val="32"/>
          <w:szCs w:val="32"/>
        </w:rPr>
      </w:pPr>
      <w:bookmarkStart w:id="144" w:name="_Toc42523573"/>
      <w:r>
        <w:rPr>
          <w:rFonts w:ascii="仿宋" w:eastAsia="仿宋" w:hAnsi="仿宋" w:cs="仿宋" w:hint="eastAsia"/>
          <w:b/>
          <w:bCs/>
          <w:sz w:val="32"/>
          <w:szCs w:val="32"/>
        </w:rPr>
        <w:t>8.3</w:t>
      </w:r>
      <w:r>
        <w:rPr>
          <w:rFonts w:ascii="仿宋" w:eastAsia="仿宋" w:hAnsi="仿宋" w:cs="仿宋" w:hint="eastAsia"/>
          <w:sz w:val="32"/>
          <w:szCs w:val="32"/>
        </w:rPr>
        <w:t>项目生成</w:t>
      </w:r>
      <w:bookmarkEnd w:id="144"/>
    </w:p>
    <w:p w:rsidR="00AA2A7A" w:rsidRDefault="0098196B">
      <w:pPr>
        <w:ind w:firstLineChars="200" w:firstLine="643"/>
        <w:outlineLvl w:val="2"/>
        <w:rPr>
          <w:rFonts w:ascii="仿宋" w:eastAsia="仿宋" w:hAnsi="仿宋" w:cs="仿宋"/>
          <w:sz w:val="32"/>
          <w:szCs w:val="32"/>
        </w:rPr>
      </w:pPr>
      <w:r>
        <w:rPr>
          <w:rFonts w:ascii="仿宋" w:eastAsia="仿宋" w:hAnsi="仿宋" w:cs="仿宋" w:hint="eastAsia"/>
          <w:b/>
          <w:bCs/>
          <w:sz w:val="32"/>
          <w:szCs w:val="32"/>
        </w:rPr>
        <w:t>8.3.1</w:t>
      </w:r>
      <w:r>
        <w:rPr>
          <w:rFonts w:ascii="仿宋" w:eastAsia="仿宋" w:hAnsi="仿宋" w:cs="仿宋" w:hint="eastAsia"/>
          <w:sz w:val="32"/>
          <w:szCs w:val="32"/>
        </w:rPr>
        <w:t>党建引领。在街道、社区党组织领导下，建立老旧小区改造工作协调小组，强化组织建设和党建引领作用，通过党员带动、群众参与，推动老旧小区改造工作。</w:t>
      </w:r>
    </w:p>
    <w:p w:rsidR="00AA2A7A" w:rsidRDefault="0098196B">
      <w:pPr>
        <w:ind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8.3.2</w:t>
      </w:r>
      <w:r>
        <w:rPr>
          <w:rFonts w:ascii="仿宋" w:eastAsia="仿宋" w:hAnsi="仿宋" w:cs="仿宋" w:hint="eastAsia"/>
          <w:sz w:val="32"/>
          <w:szCs w:val="32"/>
        </w:rPr>
        <w:t>调查摸底。对辖区内存在改造需求且符合政策要求的老旧小区进行调查摸底，建立本辖区老旧小区数据库。在此基础上按本导则筛选出优先、次优和一般级，形成五年改造总体计划和分年度计划。</w:t>
      </w:r>
    </w:p>
    <w:p w:rsidR="00AA2A7A" w:rsidRDefault="0098196B">
      <w:pPr>
        <w:ind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8.3.3</w:t>
      </w:r>
      <w:r>
        <w:rPr>
          <w:rFonts w:ascii="仿宋" w:eastAsia="仿宋" w:hAnsi="仿宋" w:cs="仿宋" w:hint="eastAsia"/>
          <w:sz w:val="32"/>
          <w:szCs w:val="32"/>
        </w:rPr>
        <w:t>征集需求。对列入下一年</w:t>
      </w:r>
      <w:bookmarkStart w:id="145" w:name="_GoBack"/>
      <w:bookmarkEnd w:id="145"/>
      <w:r>
        <w:rPr>
          <w:rFonts w:ascii="仿宋" w:eastAsia="仿宋" w:hAnsi="仿宋" w:cs="仿宋" w:hint="eastAsia"/>
          <w:sz w:val="32"/>
          <w:szCs w:val="32"/>
        </w:rPr>
        <w:t>度计划改造和居民意愿改造强烈的老旧小区开展设计师、设计团队进社区与市民面对面活动，鼓励以街道或社区为单位对区域内的老旧小区联</w:t>
      </w:r>
      <w:r>
        <w:rPr>
          <w:rFonts w:ascii="仿宋" w:eastAsia="仿宋" w:hAnsi="仿宋" w:cs="仿宋" w:hint="eastAsia"/>
          <w:sz w:val="32"/>
          <w:szCs w:val="32"/>
        </w:rPr>
        <w:lastRenderedPageBreak/>
        <w:t>动改造，充分征求居民意见，同时填写《青岛市老旧小区改造问卷调查表》（附件2）。基层党组织通过发动小区内的党员，带动住户积极参与小区改造工作。原则上，业主对小区改造意愿的认可率应不少于2/3。</w:t>
      </w:r>
    </w:p>
    <w:p w:rsidR="00AA2A7A" w:rsidRDefault="0098196B">
      <w:pPr>
        <w:ind w:firstLineChars="200" w:firstLine="643"/>
        <w:outlineLvl w:val="2"/>
        <w:rPr>
          <w:rFonts w:ascii="仿宋" w:eastAsia="仿宋" w:hAnsi="仿宋" w:cs="仿宋"/>
          <w:sz w:val="32"/>
          <w:szCs w:val="32"/>
        </w:rPr>
      </w:pPr>
      <w:r>
        <w:rPr>
          <w:rFonts w:ascii="仿宋" w:eastAsia="仿宋" w:hAnsi="仿宋" w:cs="仿宋" w:hint="eastAsia"/>
          <w:b/>
          <w:bCs/>
          <w:sz w:val="32"/>
          <w:szCs w:val="32"/>
        </w:rPr>
        <w:t>8.3.4</w:t>
      </w:r>
      <w:r>
        <w:rPr>
          <w:rFonts w:ascii="仿宋" w:eastAsia="仿宋" w:hAnsi="仿宋" w:cs="仿宋" w:hint="eastAsia"/>
          <w:sz w:val="32"/>
          <w:szCs w:val="32"/>
        </w:rPr>
        <w:t>政府部门协同。通过向专业机构购买服务等方式，结合问卷调查制订初步改造方案。将初步改造方案向民政、城市建设、城市管理、文化、卫生、商务、体育等有关部门征求意见，整合各渠道资源，统筹实施改造。</w:t>
      </w:r>
    </w:p>
    <w:p w:rsidR="00AA2A7A" w:rsidRDefault="0098196B">
      <w:pPr>
        <w:pStyle w:val="20"/>
        <w:spacing w:after="0" w:line="560" w:lineRule="exact"/>
        <w:ind w:leftChars="0" w:left="0" w:firstLineChars="200" w:firstLine="643"/>
        <w:rPr>
          <w:rFonts w:ascii="仿宋" w:eastAsia="仿宋" w:hAnsi="仿宋" w:cs="仿宋"/>
          <w:sz w:val="32"/>
          <w:szCs w:val="32"/>
        </w:rPr>
      </w:pPr>
      <w:r>
        <w:rPr>
          <w:rFonts w:ascii="仿宋" w:eastAsia="仿宋" w:hAnsi="仿宋" w:cs="仿宋" w:hint="eastAsia"/>
          <w:b/>
          <w:bCs/>
          <w:sz w:val="32"/>
          <w:szCs w:val="32"/>
        </w:rPr>
        <w:t>8.3.5</w:t>
      </w:r>
      <w:r>
        <w:rPr>
          <w:rFonts w:ascii="仿宋" w:eastAsia="仿宋" w:hAnsi="仿宋" w:cs="仿宋" w:hint="eastAsia"/>
          <w:sz w:val="32"/>
          <w:szCs w:val="32"/>
        </w:rPr>
        <w:t>专营单位、原产权单位协同。将项目改造内容及资金筹措方式向给排水、供电、供气、供暖、通信、有线电视等专营单位及原产权单位征求意见。区（市）政府、西海岸</w:t>
      </w:r>
      <w:proofErr w:type="gramStart"/>
      <w:r>
        <w:rPr>
          <w:rFonts w:ascii="仿宋" w:eastAsia="仿宋" w:hAnsi="仿宋" w:cs="仿宋" w:hint="eastAsia"/>
          <w:sz w:val="32"/>
          <w:szCs w:val="32"/>
        </w:rPr>
        <w:t>新区管委可</w:t>
      </w:r>
      <w:proofErr w:type="gramEnd"/>
      <w:r>
        <w:rPr>
          <w:rFonts w:ascii="仿宋" w:eastAsia="仿宋" w:hAnsi="仿宋" w:cs="仿宋" w:hint="eastAsia"/>
          <w:sz w:val="32"/>
          <w:szCs w:val="32"/>
        </w:rPr>
        <w:t>通过明确相关设施设备产权关系、以奖代补等方式，支持专营设施设备单位对专业经营设施设备进行改造提升。其改造内容与老旧小区同步设计、同步实施。由专营单位负责后续的维护管理。</w:t>
      </w:r>
    </w:p>
    <w:p w:rsidR="00AA2A7A" w:rsidRDefault="0098196B">
      <w:pPr>
        <w:ind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8.3.6</w:t>
      </w:r>
      <w:r>
        <w:rPr>
          <w:rFonts w:ascii="仿宋" w:eastAsia="仿宋" w:hAnsi="仿宋" w:cs="仿宋" w:hint="eastAsia"/>
          <w:sz w:val="32"/>
          <w:szCs w:val="32"/>
        </w:rPr>
        <w:t>制订初步方案。结合问卷调查、各有关部门、专营单位他原产权单位反馈意见，重点结合电梯安装、海绵城市建设、无障碍环境建设、停车场建设、建筑节能改造、历史文化名城保护等工作同步实施制订初步改造方案。改造方案应当至少包括改造内容、项目投资、资金筹措方式、居民问卷同意情况、改造完成后物业管理模式等内容。</w:t>
      </w:r>
    </w:p>
    <w:p w:rsidR="00AA2A7A" w:rsidRDefault="0098196B">
      <w:pPr>
        <w:ind w:firstLineChars="200" w:firstLine="643"/>
        <w:outlineLvl w:val="2"/>
        <w:rPr>
          <w:rFonts w:ascii="仿宋" w:eastAsia="仿宋" w:hAnsi="仿宋" w:cs="仿宋"/>
          <w:sz w:val="32"/>
          <w:szCs w:val="32"/>
        </w:rPr>
      </w:pPr>
      <w:r>
        <w:rPr>
          <w:rFonts w:ascii="仿宋" w:eastAsia="仿宋" w:hAnsi="仿宋" w:cs="仿宋" w:hint="eastAsia"/>
          <w:b/>
          <w:bCs/>
          <w:sz w:val="32"/>
          <w:szCs w:val="32"/>
        </w:rPr>
        <w:t>8.3.7</w:t>
      </w:r>
      <w:r>
        <w:rPr>
          <w:rFonts w:ascii="仿宋" w:eastAsia="仿宋" w:hAnsi="仿宋" w:cs="仿宋" w:hint="eastAsia"/>
          <w:sz w:val="32"/>
          <w:szCs w:val="32"/>
        </w:rPr>
        <w:t>初步方案公示。方案公示</w:t>
      </w:r>
      <w:proofErr w:type="gramStart"/>
      <w:r>
        <w:rPr>
          <w:rFonts w:ascii="仿宋" w:eastAsia="仿宋" w:hAnsi="仿宋" w:cs="仿宋" w:hint="eastAsia"/>
          <w:sz w:val="32"/>
          <w:szCs w:val="32"/>
        </w:rPr>
        <w:t>栏应当</w:t>
      </w:r>
      <w:proofErr w:type="gramEnd"/>
      <w:r>
        <w:rPr>
          <w:rFonts w:ascii="仿宋" w:eastAsia="仿宋" w:hAnsi="仿宋" w:cs="仿宋" w:hint="eastAsia"/>
          <w:sz w:val="32"/>
          <w:szCs w:val="32"/>
        </w:rPr>
        <w:t>设置在计划改造的老旧小区主入口或人员密集的场所，公示内容应醒目、全</w:t>
      </w:r>
      <w:r>
        <w:rPr>
          <w:rFonts w:ascii="仿宋" w:eastAsia="仿宋" w:hAnsi="仿宋" w:cs="仿宋" w:hint="eastAsia"/>
          <w:sz w:val="32"/>
          <w:szCs w:val="32"/>
        </w:rPr>
        <w:lastRenderedPageBreak/>
        <w:t>面。方案公示期不少于5个工作日，公示期内应组织居民填写《青岛市老旧小区方案公示意见反馈表》（附件3），业主对改造方案及内容的认可率应不少于2/3。</w:t>
      </w:r>
    </w:p>
    <w:p w:rsidR="00AA2A7A" w:rsidRDefault="0098196B">
      <w:pPr>
        <w:ind w:firstLineChars="200" w:firstLine="643"/>
        <w:outlineLvl w:val="2"/>
        <w:rPr>
          <w:rFonts w:ascii="仿宋" w:eastAsia="仿宋" w:hAnsi="仿宋" w:cs="仿宋"/>
          <w:sz w:val="32"/>
          <w:szCs w:val="32"/>
        </w:rPr>
      </w:pPr>
      <w:r>
        <w:rPr>
          <w:rFonts w:ascii="仿宋" w:eastAsia="仿宋" w:hAnsi="仿宋" w:cs="仿宋" w:hint="eastAsia"/>
          <w:b/>
          <w:bCs/>
          <w:sz w:val="32"/>
          <w:szCs w:val="32"/>
        </w:rPr>
        <w:t>8.3.8</w:t>
      </w:r>
      <w:r>
        <w:rPr>
          <w:rFonts w:ascii="仿宋" w:eastAsia="仿宋" w:hAnsi="仿宋" w:cs="仿宋" w:hint="eastAsia"/>
          <w:sz w:val="32"/>
          <w:szCs w:val="32"/>
        </w:rPr>
        <w:t>方案评审。结合公示期居民提出的反馈意见，对方案进一步完善和优化。责任主体应组织相关专业的专家对优化后的方案进行评审，专家数量应为3人及以上的单数。评审结束后，整合专家意见确定改造方案。</w:t>
      </w:r>
    </w:p>
    <w:p w:rsidR="00AA2A7A" w:rsidRDefault="0098196B">
      <w:pPr>
        <w:ind w:firstLineChars="200" w:firstLine="643"/>
        <w:outlineLvl w:val="2"/>
        <w:rPr>
          <w:rFonts w:ascii="仿宋" w:eastAsia="仿宋" w:hAnsi="仿宋" w:cs="仿宋"/>
          <w:sz w:val="32"/>
          <w:szCs w:val="32"/>
        </w:rPr>
      </w:pPr>
      <w:r>
        <w:rPr>
          <w:rFonts w:ascii="仿宋" w:eastAsia="仿宋" w:hAnsi="仿宋" w:cs="仿宋" w:hint="eastAsia"/>
          <w:b/>
          <w:bCs/>
          <w:sz w:val="32"/>
          <w:szCs w:val="32"/>
        </w:rPr>
        <w:t>8.3.9</w:t>
      </w:r>
      <w:r>
        <w:rPr>
          <w:rFonts w:ascii="仿宋" w:eastAsia="仿宋" w:hAnsi="仿宋" w:cs="仿宋" w:hint="eastAsia"/>
          <w:sz w:val="32"/>
          <w:szCs w:val="32"/>
        </w:rPr>
        <w:t>确定计划清单。由各区（市）、西海岸新区老旧小区改造牵头部门会同发改、财政、规划等相关单位召开联席会对改造方案进行审批（审查）并出具意见，形成本辖区下一年度改造计划清单。</w:t>
      </w:r>
    </w:p>
    <w:p w:rsidR="00AA2A7A" w:rsidRDefault="0098196B">
      <w:pPr>
        <w:ind w:firstLineChars="200" w:firstLine="643"/>
        <w:outlineLvl w:val="2"/>
        <w:rPr>
          <w:rFonts w:ascii="仿宋" w:eastAsia="仿宋" w:hAnsi="仿宋" w:cs="仿宋"/>
          <w:sz w:val="32"/>
          <w:szCs w:val="32"/>
        </w:rPr>
      </w:pPr>
      <w:r>
        <w:rPr>
          <w:rFonts w:ascii="仿宋" w:eastAsia="仿宋" w:hAnsi="仿宋" w:cs="仿宋" w:hint="eastAsia"/>
          <w:b/>
          <w:bCs/>
          <w:sz w:val="32"/>
          <w:szCs w:val="32"/>
        </w:rPr>
        <w:t>8.3.10</w:t>
      </w:r>
      <w:r>
        <w:rPr>
          <w:rFonts w:ascii="仿宋" w:eastAsia="仿宋" w:hAnsi="仿宋" w:cs="仿宋" w:hint="eastAsia"/>
          <w:sz w:val="32"/>
          <w:szCs w:val="32"/>
        </w:rPr>
        <w:t>计划申报。各区（市）、西海岸新区于每年8月底前向市老旧小区改造办公室申报本辖区下一年度老旧小区改造计划。改造计划应由牵头部门、发改、财政等部门加盖单位印章。</w:t>
      </w:r>
    </w:p>
    <w:p w:rsidR="00AA2A7A" w:rsidRDefault="0098196B">
      <w:pPr>
        <w:ind w:firstLineChars="200" w:firstLine="643"/>
        <w:outlineLvl w:val="2"/>
        <w:rPr>
          <w:rFonts w:ascii="仿宋" w:eastAsia="仿宋" w:hAnsi="仿宋" w:cs="仿宋"/>
          <w:bCs/>
          <w:color w:val="FF0000"/>
          <w:sz w:val="32"/>
          <w:szCs w:val="32"/>
        </w:rPr>
      </w:pPr>
      <w:r>
        <w:rPr>
          <w:rFonts w:ascii="仿宋" w:eastAsia="仿宋" w:hAnsi="仿宋" w:cs="仿宋" w:hint="eastAsia"/>
          <w:b/>
          <w:bCs/>
          <w:sz w:val="32"/>
          <w:szCs w:val="32"/>
        </w:rPr>
        <w:t>8.3.11</w:t>
      </w:r>
      <w:r>
        <w:rPr>
          <w:rFonts w:ascii="仿宋" w:eastAsia="仿宋" w:hAnsi="仿宋" w:cs="仿宋" w:hint="eastAsia"/>
          <w:sz w:val="32"/>
          <w:szCs w:val="32"/>
        </w:rPr>
        <w:t>项目评审及上报。市老旧小区改造办公室组织专家</w:t>
      </w:r>
      <w:r>
        <w:rPr>
          <w:rFonts w:ascii="仿宋_GB2312" w:eastAsia="仿宋_GB2312" w:hAnsi="仿宋" w:hint="eastAsia"/>
          <w:kern w:val="32"/>
          <w:sz w:val="32"/>
          <w:szCs w:val="32"/>
        </w:rPr>
        <w:t>或第三方评估机构</w:t>
      </w:r>
      <w:r>
        <w:rPr>
          <w:rFonts w:ascii="仿宋" w:eastAsia="仿宋" w:hAnsi="仿宋" w:cs="仿宋" w:hint="eastAsia"/>
          <w:sz w:val="32"/>
          <w:szCs w:val="32"/>
        </w:rPr>
        <w:t>对全部上报的老旧小区改造项目进行评审，确定下一年度项目安排、资金预算，编制改造计划，报经市政府同意后，</w:t>
      </w:r>
      <w:proofErr w:type="gramStart"/>
      <w:r>
        <w:rPr>
          <w:rFonts w:ascii="仿宋" w:eastAsia="仿宋" w:hAnsi="仿宋" w:cs="仿宋" w:hint="eastAsia"/>
          <w:sz w:val="32"/>
          <w:szCs w:val="32"/>
        </w:rPr>
        <w:t>由住建</w:t>
      </w:r>
      <w:proofErr w:type="gramEnd"/>
      <w:r>
        <w:rPr>
          <w:rFonts w:ascii="仿宋" w:eastAsia="仿宋" w:hAnsi="仿宋" w:cs="仿宋" w:hint="eastAsia"/>
          <w:sz w:val="32"/>
          <w:szCs w:val="32"/>
        </w:rPr>
        <w:t>、发改、财政联合上报省主管部门，确定后公布。</w:t>
      </w:r>
    </w:p>
    <w:p w:rsidR="00AA2A7A" w:rsidRDefault="0098196B">
      <w:pPr>
        <w:ind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8.3.12</w:t>
      </w:r>
      <w:r>
        <w:rPr>
          <w:rFonts w:ascii="仿宋" w:eastAsia="仿宋" w:hAnsi="仿宋" w:cs="仿宋" w:hint="eastAsia"/>
          <w:sz w:val="32"/>
          <w:szCs w:val="32"/>
        </w:rPr>
        <w:t>项目公示。省老旧小区改造主管部门批复市老旧小区改造计划后，市老旧小区改造办公室将批复的老旧小区</w:t>
      </w:r>
      <w:r>
        <w:rPr>
          <w:rFonts w:ascii="仿宋" w:eastAsia="仿宋" w:hAnsi="仿宋" w:cs="仿宋" w:hint="eastAsia"/>
          <w:sz w:val="32"/>
          <w:szCs w:val="32"/>
        </w:rPr>
        <w:lastRenderedPageBreak/>
        <w:t>改造计划在网上进行公示，并将计划下达给各区（市）、西海岸新区。</w:t>
      </w:r>
    </w:p>
    <w:p w:rsidR="00AA2A7A" w:rsidRDefault="0098196B">
      <w:pPr>
        <w:pStyle w:val="20"/>
        <w:spacing w:after="0"/>
        <w:ind w:leftChars="0" w:left="0"/>
        <w:outlineLvl w:val="1"/>
        <w:rPr>
          <w:rFonts w:ascii="仿宋" w:eastAsia="仿宋" w:hAnsi="仿宋" w:cs="仿宋"/>
          <w:sz w:val="32"/>
          <w:szCs w:val="32"/>
        </w:rPr>
      </w:pPr>
      <w:bookmarkStart w:id="146" w:name="_Toc42523574"/>
      <w:r>
        <w:rPr>
          <w:rFonts w:ascii="仿宋" w:eastAsia="仿宋" w:hAnsi="仿宋" w:cs="仿宋" w:hint="eastAsia"/>
          <w:b/>
          <w:bCs/>
          <w:sz w:val="32"/>
          <w:szCs w:val="32"/>
        </w:rPr>
        <w:t>8.4</w:t>
      </w:r>
      <w:r>
        <w:rPr>
          <w:rFonts w:ascii="仿宋" w:eastAsia="仿宋" w:hAnsi="仿宋" w:cs="仿宋" w:hint="eastAsia"/>
          <w:sz w:val="32"/>
          <w:szCs w:val="32"/>
        </w:rPr>
        <w:t>项目实施</w:t>
      </w:r>
      <w:bookmarkEnd w:id="146"/>
    </w:p>
    <w:p w:rsidR="00AA2A7A" w:rsidRDefault="0098196B">
      <w:pPr>
        <w:ind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8.4.1</w:t>
      </w:r>
      <w:r>
        <w:rPr>
          <w:rFonts w:ascii="仿宋" w:eastAsia="仿宋" w:hAnsi="仿宋" w:cs="仿宋" w:hint="eastAsia"/>
          <w:sz w:val="32"/>
          <w:szCs w:val="32"/>
        </w:rPr>
        <w:t>项目招标。老旧小区改造建设单位向市或所在辖区招标管理机构提出招标申请。所在区（市）、西海岸</w:t>
      </w:r>
      <w:proofErr w:type="gramStart"/>
      <w:r>
        <w:rPr>
          <w:rFonts w:ascii="仿宋" w:eastAsia="仿宋" w:hAnsi="仿宋" w:cs="仿宋" w:hint="eastAsia"/>
          <w:sz w:val="32"/>
          <w:szCs w:val="32"/>
        </w:rPr>
        <w:t>新区管委招</w:t>
      </w:r>
      <w:proofErr w:type="gramEnd"/>
      <w:r>
        <w:rPr>
          <w:rFonts w:ascii="仿宋" w:eastAsia="仿宋" w:hAnsi="仿宋" w:cs="仿宋" w:hint="eastAsia"/>
          <w:sz w:val="32"/>
          <w:szCs w:val="32"/>
        </w:rPr>
        <w:t>投标管理机构可根据项目特点和实际情况出台相应的招标制度，将老旧小区改造项目统一纳入招标平台招标。</w:t>
      </w:r>
    </w:p>
    <w:p w:rsidR="00AA2A7A" w:rsidRDefault="0098196B">
      <w:pPr>
        <w:ind w:firstLineChars="200" w:firstLine="643"/>
        <w:outlineLvl w:val="2"/>
        <w:rPr>
          <w:rFonts w:ascii="仿宋" w:eastAsia="仿宋" w:hAnsi="仿宋" w:cs="仿宋"/>
          <w:sz w:val="32"/>
          <w:szCs w:val="32"/>
        </w:rPr>
      </w:pPr>
      <w:r>
        <w:rPr>
          <w:rFonts w:ascii="仿宋" w:eastAsia="仿宋" w:hAnsi="仿宋" w:cs="仿宋" w:hint="eastAsia"/>
          <w:b/>
          <w:bCs/>
          <w:sz w:val="32"/>
          <w:szCs w:val="32"/>
        </w:rPr>
        <w:t>8.4.2</w:t>
      </w:r>
      <w:r>
        <w:rPr>
          <w:rFonts w:ascii="仿宋" w:eastAsia="仿宋" w:hAnsi="仿宋" w:cs="仿宋" w:hint="eastAsia"/>
          <w:sz w:val="32"/>
          <w:szCs w:val="32"/>
        </w:rPr>
        <w:t>工程实施和部门监管。建设单位要严格按照相关法律法规和规范标准组织实施，相关部门、街道、社区等要全力配合，为施工提供必要条件。所在区（市）、西海岸新区老旧小区改造牵头部门应根据老旧小区改造工作特点，督促建设单位落实工程质量、安全生产、文明施工等管理要求。</w:t>
      </w:r>
    </w:p>
    <w:p w:rsidR="00AA2A7A" w:rsidRDefault="0098196B">
      <w:pPr>
        <w:ind w:firstLineChars="200" w:firstLine="643"/>
        <w:outlineLvl w:val="2"/>
        <w:rPr>
          <w:rFonts w:ascii="仿宋" w:eastAsia="仿宋" w:hAnsi="仿宋" w:cs="仿宋"/>
          <w:sz w:val="32"/>
          <w:szCs w:val="32"/>
        </w:rPr>
      </w:pPr>
      <w:r>
        <w:rPr>
          <w:rFonts w:ascii="仿宋" w:eastAsia="仿宋" w:hAnsi="仿宋" w:cs="仿宋" w:hint="eastAsia"/>
          <w:b/>
          <w:bCs/>
          <w:sz w:val="32"/>
          <w:szCs w:val="32"/>
        </w:rPr>
        <w:t>8.4.3</w:t>
      </w:r>
      <w:r>
        <w:rPr>
          <w:rFonts w:ascii="仿宋" w:eastAsia="仿宋" w:hAnsi="仿宋" w:cs="仿宋" w:hint="eastAsia"/>
          <w:sz w:val="32"/>
          <w:szCs w:val="32"/>
        </w:rPr>
        <w:t>社会资源参与管理。督促监理公司按中标文件及合同约定配齐监理人员，并落实工作制度。鼓励具备一定工程经验、责任心强的居民，组成监督小组或志愿服务队，定期或突击检查的方式对工程质量、安全和进度等开展巡查。</w:t>
      </w:r>
    </w:p>
    <w:p w:rsidR="00AA2A7A" w:rsidRDefault="0098196B">
      <w:pPr>
        <w:ind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8.4.4</w:t>
      </w:r>
      <w:r>
        <w:rPr>
          <w:rFonts w:ascii="仿宋" w:eastAsia="仿宋" w:hAnsi="仿宋" w:cs="仿宋" w:hint="eastAsia"/>
          <w:sz w:val="32"/>
          <w:szCs w:val="32"/>
        </w:rPr>
        <w:t>项目验收。项目完工后，由建设单位组织相关部门、参建单位、居民代表等进行项目联合竣工验收和评估。专营企业自行组织验收的应将验收报告</w:t>
      </w:r>
      <w:proofErr w:type="gramStart"/>
      <w:r>
        <w:rPr>
          <w:rFonts w:ascii="仿宋" w:eastAsia="仿宋" w:hAnsi="仿宋" w:cs="仿宋" w:hint="eastAsia"/>
          <w:sz w:val="32"/>
          <w:szCs w:val="32"/>
        </w:rPr>
        <w:t>交项目</w:t>
      </w:r>
      <w:proofErr w:type="gramEnd"/>
      <w:r>
        <w:rPr>
          <w:rFonts w:ascii="仿宋" w:eastAsia="仿宋" w:hAnsi="仿宋" w:cs="仿宋" w:hint="eastAsia"/>
          <w:sz w:val="32"/>
          <w:szCs w:val="32"/>
        </w:rPr>
        <w:t>责任单位备案，评估可邀请相关专业的专家参与进行，评估完成后应当填写《青岛市老旧小区改造评估表》（附件4）。</w:t>
      </w:r>
    </w:p>
    <w:p w:rsidR="00AA2A7A" w:rsidRDefault="0098196B">
      <w:pPr>
        <w:ind w:firstLineChars="200" w:firstLine="643"/>
        <w:outlineLvl w:val="2"/>
        <w:rPr>
          <w:rFonts w:ascii="仿宋" w:eastAsia="仿宋" w:hAnsi="仿宋" w:cs="仿宋"/>
          <w:sz w:val="32"/>
          <w:szCs w:val="32"/>
        </w:rPr>
      </w:pPr>
      <w:r>
        <w:rPr>
          <w:rFonts w:ascii="仿宋" w:eastAsia="仿宋" w:hAnsi="仿宋" w:cs="仿宋" w:hint="eastAsia"/>
          <w:b/>
          <w:bCs/>
          <w:sz w:val="32"/>
          <w:szCs w:val="32"/>
        </w:rPr>
        <w:t>8.4.5</w:t>
      </w:r>
      <w:r>
        <w:rPr>
          <w:rFonts w:ascii="仿宋" w:eastAsia="仿宋" w:hAnsi="仿宋" w:cs="仿宋" w:hint="eastAsia"/>
          <w:sz w:val="32"/>
          <w:szCs w:val="32"/>
        </w:rPr>
        <w:t>竣工结算。验收通过和评估完成后，应及时完成</w:t>
      </w:r>
      <w:r>
        <w:rPr>
          <w:rFonts w:ascii="仿宋" w:eastAsia="仿宋" w:hAnsi="仿宋" w:cs="仿宋" w:hint="eastAsia"/>
          <w:sz w:val="32"/>
          <w:szCs w:val="32"/>
        </w:rPr>
        <w:lastRenderedPageBreak/>
        <w:t>竣工财务决算，做好完工项目的资料整理、归档和移交工作。同时应填写《青岛市老旧小区改造项目资料表》（附件5）将改造情况汇总上报市老旧小区改造办公室。</w:t>
      </w:r>
    </w:p>
    <w:p w:rsidR="00AA2A7A" w:rsidRDefault="0098196B">
      <w:pPr>
        <w:ind w:firstLineChars="200" w:firstLine="640"/>
        <w:outlineLvl w:val="2"/>
        <w:rPr>
          <w:rFonts w:ascii="仿宋" w:eastAsia="仿宋" w:hAnsi="仿宋" w:cs="仿宋"/>
          <w:sz w:val="32"/>
          <w:szCs w:val="32"/>
        </w:rPr>
      </w:pPr>
      <w:r>
        <w:rPr>
          <w:rFonts w:ascii="仿宋" w:eastAsia="仿宋" w:hAnsi="仿宋" w:cs="仿宋" w:hint="eastAsia"/>
          <w:sz w:val="32"/>
          <w:szCs w:val="32"/>
        </w:rPr>
        <w:t>8.4.6资料归档。老旧小区改造项目应建立城建档案资料和地下管线竣工测绘资料，整理归档老旧小区改造项目相关资料，确保改造项目资料完整，并按相关要求及时移交到当地城建档案馆和地下管线管理机构，并收集竣工验收、竣工结算等资料一并及时做好资料归档。</w:t>
      </w:r>
    </w:p>
    <w:p w:rsidR="00AA2A7A" w:rsidRDefault="0098196B">
      <w:pPr>
        <w:pStyle w:val="20"/>
        <w:spacing w:after="0"/>
        <w:ind w:leftChars="0" w:left="0"/>
        <w:outlineLvl w:val="1"/>
        <w:rPr>
          <w:rFonts w:ascii="仿宋" w:eastAsia="仿宋" w:hAnsi="仿宋" w:cs="仿宋"/>
          <w:sz w:val="32"/>
          <w:szCs w:val="32"/>
        </w:rPr>
      </w:pPr>
      <w:bookmarkStart w:id="147" w:name="_Toc42523575"/>
      <w:r>
        <w:rPr>
          <w:rFonts w:ascii="仿宋" w:eastAsia="仿宋" w:hAnsi="仿宋" w:cs="仿宋" w:hint="eastAsia"/>
          <w:b/>
          <w:bCs/>
          <w:sz w:val="32"/>
          <w:szCs w:val="32"/>
        </w:rPr>
        <w:t>8.5</w:t>
      </w:r>
      <w:r>
        <w:rPr>
          <w:rFonts w:ascii="仿宋" w:eastAsia="仿宋" w:hAnsi="仿宋" w:cs="仿宋" w:hint="eastAsia"/>
          <w:sz w:val="32"/>
          <w:szCs w:val="32"/>
        </w:rPr>
        <w:t>运维管理</w:t>
      </w:r>
      <w:bookmarkEnd w:id="147"/>
    </w:p>
    <w:p w:rsidR="00AA2A7A" w:rsidRDefault="0098196B">
      <w:pPr>
        <w:ind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8.5.1</w:t>
      </w:r>
      <w:r>
        <w:rPr>
          <w:rFonts w:ascii="仿宋" w:eastAsia="仿宋" w:hAnsi="仿宋" w:cs="仿宋" w:hint="eastAsia"/>
          <w:sz w:val="32"/>
          <w:szCs w:val="32"/>
        </w:rPr>
        <w:t>建立管理机制。老旧小区改造前应建立由党组织领导，物业服务企业、业主委员会、居委会等多主体参与的小区长效管理机制。由街道办事处牵头会同区（市）物业管理部门对改造后的老旧小区进行区域整合，调整划分为一个物业管理区域，组织指导召开业主大会，选举产生业主委员会选聘物业服务企业实行专业化物业服务，改造完成后共同维护老旧小区改造成果，做到“改造一个、管好一个”。</w:t>
      </w:r>
    </w:p>
    <w:p w:rsidR="00AA2A7A" w:rsidRDefault="0098196B">
      <w:pPr>
        <w:ind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8.5.2</w:t>
      </w:r>
      <w:r>
        <w:rPr>
          <w:rFonts w:ascii="仿宋" w:eastAsia="仿宋" w:hAnsi="仿宋" w:cs="仿宋" w:hint="eastAsia"/>
          <w:sz w:val="32"/>
          <w:szCs w:val="32"/>
        </w:rPr>
        <w:t>物业管理。根据《物业管理条例》及国家有关规定，由业主委员会采取招标方式选择物业服务企业对改造后的老旧小区实施运行管理。物业服务企业按照与业主</w:t>
      </w:r>
      <w:proofErr w:type="gramStart"/>
      <w:r>
        <w:rPr>
          <w:rFonts w:ascii="仿宋" w:eastAsia="仿宋" w:hAnsi="仿宋" w:cs="仿宋" w:hint="eastAsia"/>
          <w:sz w:val="32"/>
          <w:szCs w:val="32"/>
        </w:rPr>
        <w:t>签定</w:t>
      </w:r>
      <w:proofErr w:type="gramEnd"/>
      <w:r>
        <w:rPr>
          <w:rFonts w:ascii="仿宋" w:eastAsia="仿宋" w:hAnsi="仿宋" w:cs="仿宋" w:hint="eastAsia"/>
          <w:sz w:val="32"/>
          <w:szCs w:val="32"/>
        </w:rPr>
        <w:t>的服务合同，对房屋及配套的设施设备和相关场地进行维修、养护、管理，维护物业管理区域内的环境卫生和相关秩序。</w:t>
      </w:r>
    </w:p>
    <w:p w:rsidR="00AA2A7A" w:rsidRDefault="0098196B">
      <w:pPr>
        <w:ind w:firstLineChars="200" w:firstLine="643"/>
        <w:outlineLvl w:val="2"/>
        <w:rPr>
          <w:rFonts w:ascii="仿宋" w:eastAsia="仿宋" w:hAnsi="仿宋" w:cs="仿宋"/>
          <w:sz w:val="32"/>
          <w:szCs w:val="32"/>
        </w:rPr>
      </w:pPr>
      <w:r>
        <w:rPr>
          <w:rFonts w:ascii="仿宋" w:eastAsia="仿宋" w:hAnsi="仿宋" w:cs="仿宋" w:hint="eastAsia"/>
          <w:b/>
          <w:bCs/>
          <w:sz w:val="32"/>
          <w:szCs w:val="32"/>
        </w:rPr>
        <w:t>8.5.3</w:t>
      </w:r>
      <w:r>
        <w:rPr>
          <w:rFonts w:ascii="仿宋" w:eastAsia="仿宋" w:hAnsi="仿宋" w:cs="仿宋" w:hint="eastAsia"/>
          <w:sz w:val="32"/>
          <w:szCs w:val="32"/>
        </w:rPr>
        <w:t>业主自治管理。确无物业服务企业参与管理的老</w:t>
      </w:r>
      <w:r>
        <w:rPr>
          <w:rFonts w:ascii="仿宋" w:eastAsia="仿宋" w:hAnsi="仿宋" w:cs="仿宋" w:hint="eastAsia"/>
          <w:sz w:val="32"/>
          <w:szCs w:val="32"/>
        </w:rPr>
        <w:lastRenderedPageBreak/>
        <w:t>旧小区在施行业主自治管理时，业主委员会作为业主自治的执行机构代替业主行使自治管理职能。</w:t>
      </w:r>
    </w:p>
    <w:p w:rsidR="00AA2A7A" w:rsidRDefault="0098196B">
      <w:pPr>
        <w:ind w:firstLineChars="200" w:firstLine="643"/>
        <w:outlineLvl w:val="2"/>
        <w:rPr>
          <w:rFonts w:ascii="仿宋" w:eastAsia="仿宋" w:hAnsi="仿宋" w:cs="仿宋"/>
          <w:sz w:val="32"/>
          <w:szCs w:val="32"/>
        </w:rPr>
      </w:pPr>
      <w:r>
        <w:rPr>
          <w:rFonts w:ascii="仿宋" w:eastAsia="仿宋" w:hAnsi="仿宋" w:cs="仿宋" w:hint="eastAsia"/>
          <w:b/>
          <w:bCs/>
          <w:sz w:val="32"/>
          <w:szCs w:val="32"/>
        </w:rPr>
        <w:t>8.5.4</w:t>
      </w:r>
      <w:r>
        <w:rPr>
          <w:rFonts w:ascii="仿宋" w:eastAsia="仿宋" w:hAnsi="仿宋" w:cs="仿宋" w:hint="eastAsia"/>
          <w:sz w:val="32"/>
          <w:szCs w:val="32"/>
        </w:rPr>
        <w:t>社区网格化管理。老旧小区改造完成后未成立业委会的小区应由社区统一进行网格化管理，通过社区网格长、网格管理员、楼长以及民情信息员等人员协同社区居民实现对老旧小区改造成果的维护。</w:t>
      </w:r>
    </w:p>
    <w:p w:rsidR="00AA2A7A" w:rsidRDefault="0098196B">
      <w:pPr>
        <w:ind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8.5.5</w:t>
      </w:r>
      <w:r>
        <w:rPr>
          <w:rFonts w:ascii="仿宋" w:eastAsia="仿宋" w:hAnsi="仿宋" w:cs="仿宋" w:hint="eastAsia"/>
          <w:sz w:val="32"/>
          <w:szCs w:val="32"/>
        </w:rPr>
        <w:t>物业考核。从事物业管理活动的企业应当具有独立的</w:t>
      </w:r>
      <w:hyperlink r:id="rId42" w:tgtFrame="_blank" w:history="1">
        <w:r>
          <w:rPr>
            <w:rFonts w:ascii="仿宋" w:eastAsia="仿宋" w:hAnsi="仿宋" w:cs="仿宋" w:hint="eastAsia"/>
            <w:sz w:val="32"/>
            <w:szCs w:val="32"/>
          </w:rPr>
          <w:t>法人</w:t>
        </w:r>
      </w:hyperlink>
      <w:r>
        <w:rPr>
          <w:rFonts w:ascii="仿宋" w:eastAsia="仿宋" w:hAnsi="仿宋" w:cs="仿宋" w:hint="eastAsia"/>
          <w:sz w:val="32"/>
          <w:szCs w:val="32"/>
        </w:rPr>
        <w:t>资格。原则上，一个物业管理区域由一个物业服务企业实施物业管理。各区（市）、西海岸新区物业行政主管部门应当结合老旧小区特点制定本行政区域内物业服务企业及业主自治守信联合激励和失信联合惩戒机制，强化对物业的诚信管理。</w:t>
      </w:r>
    </w:p>
    <w:p w:rsidR="00AA2A7A" w:rsidRDefault="0098196B">
      <w:pPr>
        <w:ind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8.5.6</w:t>
      </w:r>
      <w:r>
        <w:rPr>
          <w:rFonts w:ascii="仿宋" w:eastAsia="仿宋" w:hAnsi="仿宋" w:cs="仿宋" w:hint="eastAsia"/>
          <w:sz w:val="32"/>
          <w:szCs w:val="32"/>
        </w:rPr>
        <w:t>建立健全老旧小区房屋专项维修资金归集、使用、</w:t>
      </w:r>
      <w:proofErr w:type="gramStart"/>
      <w:r>
        <w:rPr>
          <w:rFonts w:ascii="仿宋" w:eastAsia="仿宋" w:hAnsi="仿宋" w:cs="仿宋" w:hint="eastAsia"/>
          <w:sz w:val="32"/>
          <w:szCs w:val="32"/>
        </w:rPr>
        <w:t>续筹机制</w:t>
      </w:r>
      <w:proofErr w:type="gramEnd"/>
      <w:r>
        <w:rPr>
          <w:rFonts w:ascii="仿宋" w:eastAsia="仿宋" w:hAnsi="仿宋" w:cs="仿宋" w:hint="eastAsia"/>
          <w:sz w:val="32"/>
          <w:szCs w:val="32"/>
        </w:rPr>
        <w:t>，促进改造后的小区实现自我管养。</w:t>
      </w:r>
    </w:p>
    <w:p w:rsidR="00AA2A7A" w:rsidRDefault="0098196B">
      <w:pPr>
        <w:pStyle w:val="20"/>
        <w:spacing w:after="0"/>
        <w:ind w:leftChars="0" w:left="0"/>
        <w:outlineLvl w:val="1"/>
        <w:rPr>
          <w:rFonts w:ascii="仿宋" w:eastAsia="仿宋" w:hAnsi="仿宋" w:cs="仿宋"/>
          <w:sz w:val="32"/>
          <w:szCs w:val="32"/>
        </w:rPr>
      </w:pPr>
      <w:bookmarkStart w:id="148" w:name="_Toc11732"/>
      <w:bookmarkStart w:id="149" w:name="_Toc32561632"/>
      <w:bookmarkStart w:id="150" w:name="_Toc42523576"/>
      <w:r>
        <w:rPr>
          <w:rFonts w:ascii="仿宋" w:eastAsia="仿宋" w:hAnsi="仿宋" w:cs="仿宋" w:hint="eastAsia"/>
          <w:b/>
          <w:bCs/>
          <w:sz w:val="32"/>
          <w:szCs w:val="32"/>
        </w:rPr>
        <w:t>8.6</w:t>
      </w:r>
      <w:r>
        <w:rPr>
          <w:rFonts w:ascii="仿宋" w:eastAsia="仿宋" w:hAnsi="仿宋" w:cs="仿宋" w:hint="eastAsia"/>
          <w:sz w:val="32"/>
          <w:szCs w:val="32"/>
        </w:rPr>
        <w:t>资金筹措</w:t>
      </w:r>
      <w:bookmarkEnd w:id="148"/>
      <w:bookmarkEnd w:id="149"/>
      <w:bookmarkEnd w:id="150"/>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8.6.1</w:t>
      </w:r>
      <w:r>
        <w:rPr>
          <w:rFonts w:ascii="仿宋" w:eastAsia="仿宋" w:hAnsi="仿宋" w:cs="仿宋" w:hint="eastAsia"/>
          <w:sz w:val="32"/>
          <w:szCs w:val="32"/>
        </w:rPr>
        <w:t>结合不同改造内容明确出资机制。基础类内容的改造，政府及相关权属部门应重点予以支持，专营设施设备单位、居民承担部分改造费用。</w:t>
      </w:r>
      <w:proofErr w:type="gramStart"/>
      <w:r>
        <w:rPr>
          <w:rFonts w:ascii="仿宋" w:eastAsia="仿宋" w:hAnsi="仿宋" w:cs="仿宋" w:hint="eastAsia"/>
          <w:sz w:val="32"/>
          <w:szCs w:val="32"/>
        </w:rPr>
        <w:t>完善类</w:t>
      </w:r>
      <w:proofErr w:type="gramEnd"/>
      <w:r>
        <w:rPr>
          <w:rFonts w:ascii="仿宋" w:eastAsia="仿宋" w:hAnsi="仿宋" w:cs="仿宋" w:hint="eastAsia"/>
          <w:sz w:val="32"/>
          <w:szCs w:val="32"/>
        </w:rPr>
        <w:t>的改造，根据改造内容由居民承担部分改造费用，政府给予适当补助。提升类的改造，以市场化运营为主，政府在资源统筹使用方面给予政策支持。</w:t>
      </w:r>
    </w:p>
    <w:p w:rsidR="00AA2A7A" w:rsidRDefault="0098196B">
      <w:pPr>
        <w:pStyle w:val="20"/>
        <w:spacing w:after="0"/>
        <w:ind w:leftChars="0" w:left="0" w:firstLineChars="200" w:firstLine="643"/>
        <w:outlineLvl w:val="2"/>
        <w:rPr>
          <w:rFonts w:ascii="仿宋" w:eastAsia="仿宋" w:hAnsi="仿宋" w:cs="仿宋"/>
          <w:sz w:val="32"/>
          <w:szCs w:val="32"/>
        </w:rPr>
      </w:pPr>
      <w:r>
        <w:rPr>
          <w:rFonts w:ascii="仿宋" w:eastAsia="仿宋" w:hAnsi="仿宋" w:cs="仿宋" w:hint="eastAsia"/>
          <w:b/>
          <w:bCs/>
          <w:sz w:val="32"/>
          <w:szCs w:val="32"/>
        </w:rPr>
        <w:t>8.6.2</w:t>
      </w:r>
      <w:r>
        <w:rPr>
          <w:rFonts w:ascii="仿宋" w:eastAsia="仿宋" w:hAnsi="仿宋" w:cs="仿宋" w:hint="eastAsia"/>
          <w:sz w:val="32"/>
          <w:szCs w:val="32"/>
        </w:rPr>
        <w:t>片区统筹平衡模式。采用大片区统筹平衡模式或</w:t>
      </w:r>
      <w:r>
        <w:rPr>
          <w:rFonts w:ascii="仿宋" w:eastAsia="仿宋" w:hAnsi="仿宋" w:cs="仿宋" w:hint="eastAsia"/>
          <w:sz w:val="32"/>
          <w:szCs w:val="32"/>
        </w:rPr>
        <w:lastRenderedPageBreak/>
        <w:t>跨片区组合平衡模式将老旧小区改造与其他能够产生现金流或社会资本参与度较高的项目捆绑统筹建设，做到项目内部统筹搭配，实现项目自我平衡或者以项目收益弥补老旧小区改造支出实现资金平衡。</w:t>
      </w:r>
    </w:p>
    <w:p w:rsidR="00AA2A7A" w:rsidRDefault="0098196B">
      <w:pPr>
        <w:pStyle w:val="20"/>
        <w:ind w:leftChars="0" w:left="0"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8.6.3</w:t>
      </w:r>
      <w:r>
        <w:rPr>
          <w:rFonts w:ascii="仿宋" w:eastAsia="仿宋" w:hAnsi="仿宋" w:cs="仿宋" w:hint="eastAsia"/>
          <w:sz w:val="32"/>
          <w:szCs w:val="32"/>
        </w:rPr>
        <w:t>政府引导的多元化投入改造模式。各区（市）、西海岸新区有能力保障的老旧小区改造项目，通过居民出资、政府补助、专营单位和原产权单位出资、吸引社会资本等渠道，统筹政策资源，筹集改造资金。</w:t>
      </w:r>
    </w:p>
    <w:p w:rsidR="00AA2A7A" w:rsidRDefault="0098196B">
      <w:pPr>
        <w:pStyle w:val="20"/>
        <w:spacing w:after="0"/>
        <w:ind w:leftChars="0" w:left="0" w:firstLineChars="200" w:firstLine="643"/>
        <w:outlineLvl w:val="3"/>
        <w:rPr>
          <w:rFonts w:ascii="仿宋" w:eastAsia="仿宋" w:hAnsi="仿宋" w:cs="仿宋"/>
          <w:strike/>
          <w:sz w:val="32"/>
          <w:szCs w:val="32"/>
        </w:rPr>
      </w:pPr>
      <w:r>
        <w:rPr>
          <w:rFonts w:ascii="仿宋" w:eastAsia="仿宋" w:hAnsi="仿宋" w:cs="仿宋" w:hint="eastAsia"/>
          <w:b/>
          <w:bCs/>
          <w:sz w:val="32"/>
          <w:szCs w:val="32"/>
        </w:rPr>
        <w:t>8.6.3.1</w:t>
      </w:r>
      <w:r>
        <w:rPr>
          <w:rFonts w:ascii="仿宋" w:eastAsia="仿宋" w:hAnsi="仿宋" w:cs="仿宋" w:hint="eastAsia"/>
          <w:sz w:val="32"/>
          <w:szCs w:val="32"/>
        </w:rPr>
        <w:t>鼓励居民出资。居民出资可通过直接出资、使用房屋专项维修资金、个人结合银行创新金融产品贷款、捐资捐物、投工投劳等渠道落实。</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8.6.3.2</w:t>
      </w:r>
      <w:r>
        <w:rPr>
          <w:rFonts w:ascii="仿宋" w:eastAsia="仿宋" w:hAnsi="仿宋" w:cs="仿宋" w:hint="eastAsia"/>
          <w:sz w:val="32"/>
          <w:szCs w:val="32"/>
        </w:rPr>
        <w:t>政府资金支持。通过财政资金安排、土地出让收入等多渠道安排</w:t>
      </w:r>
      <w:proofErr w:type="gramStart"/>
      <w:r>
        <w:rPr>
          <w:rFonts w:ascii="仿宋" w:eastAsia="仿宋" w:hAnsi="仿宋" w:cs="仿宋" w:hint="eastAsia"/>
          <w:sz w:val="32"/>
          <w:szCs w:val="32"/>
        </w:rPr>
        <w:t>财政奖补资金</w:t>
      </w:r>
      <w:proofErr w:type="gramEnd"/>
      <w:r>
        <w:rPr>
          <w:rFonts w:ascii="仿宋" w:eastAsia="仿宋" w:hAnsi="仿宋" w:cs="仿宋" w:hint="eastAsia"/>
          <w:sz w:val="32"/>
          <w:szCs w:val="32"/>
        </w:rPr>
        <w:t>；积极争取中央补助资金，市、区(市)财政在预算中统筹安排资金用于老旧小区改造，可采取投资补助、项目资本金注入、贷款贴息等方式，发挥财政资金引导作用。</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8.6.3.3</w:t>
      </w:r>
      <w:r>
        <w:rPr>
          <w:rFonts w:ascii="仿宋" w:eastAsia="仿宋" w:hAnsi="仿宋" w:cs="仿宋" w:hint="eastAsia"/>
          <w:sz w:val="32"/>
          <w:szCs w:val="32"/>
        </w:rPr>
        <w:t>引导专营管线单位出资参与改造，专营单位应提前介入并配合制定改造方案及投资计划。</w:t>
      </w:r>
      <w:r>
        <w:rPr>
          <w:rFonts w:ascii="仿宋" w:eastAsia="仿宋" w:hAnsi="仿宋" w:cs="仿宋" w:hint="eastAsia"/>
          <w:color w:val="000000"/>
          <w:sz w:val="32"/>
          <w:szCs w:val="32"/>
        </w:rPr>
        <w:t>老旧小区内入户端口以外需要改造的供水、排水、供电、供气、供暖、通信、有线电视等专业经营设施，产权属于专营单位的，由专营单位负责改造；产权不属于专营单位的，政府通过“以奖代补”等方式，支持专营单位出资改造，与老旧小区改造同步设计、</w:t>
      </w:r>
      <w:r>
        <w:rPr>
          <w:rFonts w:ascii="仿宋" w:eastAsia="仿宋" w:hAnsi="仿宋" w:cs="仿宋" w:hint="eastAsia"/>
          <w:color w:val="000000"/>
          <w:sz w:val="32"/>
          <w:szCs w:val="32"/>
        </w:rPr>
        <w:lastRenderedPageBreak/>
        <w:t>同步实施，改造后的专营设施产权移交给专营单位，并由专营单位负责维护管理。</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8.6.3.4</w:t>
      </w:r>
      <w:r>
        <w:rPr>
          <w:rFonts w:ascii="仿宋" w:eastAsia="仿宋" w:hAnsi="仿宋" w:cs="仿宋" w:hint="eastAsia"/>
          <w:sz w:val="32"/>
          <w:szCs w:val="32"/>
        </w:rPr>
        <w:t>运用市场化方式吸引社会力量参与建设停车库（场）、充电桩、加装电梯、智慧社区、直饮水系统等有现金流的改造项目，按照“改造+政策扶持+运营服务”的一体化运作模式推进老旧小区改造。</w:t>
      </w:r>
    </w:p>
    <w:p w:rsidR="00AA2A7A" w:rsidRDefault="0098196B">
      <w:pPr>
        <w:pStyle w:val="20"/>
        <w:spacing w:after="0"/>
        <w:ind w:leftChars="0" w:left="0" w:firstLineChars="200" w:firstLine="643"/>
        <w:outlineLvl w:val="3"/>
        <w:rPr>
          <w:rFonts w:ascii="仿宋" w:eastAsia="仿宋" w:hAnsi="仿宋" w:cs="仿宋"/>
          <w:color w:val="FF0000"/>
          <w:sz w:val="32"/>
          <w:szCs w:val="32"/>
        </w:rPr>
      </w:pPr>
      <w:r>
        <w:rPr>
          <w:rFonts w:ascii="仿宋" w:eastAsia="仿宋" w:hAnsi="仿宋" w:cs="仿宋" w:hint="eastAsia"/>
          <w:b/>
          <w:bCs/>
          <w:sz w:val="32"/>
          <w:szCs w:val="32"/>
        </w:rPr>
        <w:t>8.6.3.5</w:t>
      </w:r>
      <w:r>
        <w:rPr>
          <w:rFonts w:ascii="仿宋" w:eastAsia="仿宋" w:hAnsi="仿宋" w:cs="仿宋" w:hint="eastAsia"/>
          <w:sz w:val="32"/>
          <w:szCs w:val="32"/>
        </w:rPr>
        <w:t>通过发行政府债券筹措改造资金。建设单位可向各区（市）、西海岸新区申报政府债券需求，将符合发债条件的老旧小区改造项目纳入政府债券项目储备库，对拟发行政府专项债券项目合理编制预期收益与融资平衡方案，因地制宜拓展偿债资金来源，确定债券规模及还期限，必要时可引入第三方机构协助办理。</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8.6.3.6</w:t>
      </w:r>
      <w:r>
        <w:rPr>
          <w:rFonts w:ascii="仿宋" w:eastAsia="仿宋" w:hAnsi="仿宋" w:cs="仿宋" w:hint="eastAsia"/>
          <w:sz w:val="32"/>
          <w:szCs w:val="32"/>
        </w:rPr>
        <w:t>老旧小区改造可与周边存在现金流的项目合理打包或老旧小区改造后能够实现自我收益平衡的，可采用EPC或PPP模式推进改造工作，项目符合PPP实施条件的可申报国家PPP项目入库，通过PPP模式推进改造工作。</w:t>
      </w:r>
    </w:p>
    <w:p w:rsidR="00AA2A7A" w:rsidRDefault="0098196B">
      <w:pPr>
        <w:pStyle w:val="20"/>
        <w:spacing w:after="0"/>
        <w:ind w:leftChars="0" w:left="0" w:firstLineChars="200" w:firstLine="643"/>
        <w:outlineLvl w:val="3"/>
        <w:rPr>
          <w:rFonts w:ascii="仿宋" w:eastAsia="仿宋" w:hAnsi="仿宋" w:cs="仿宋"/>
          <w:sz w:val="32"/>
          <w:szCs w:val="32"/>
        </w:rPr>
      </w:pPr>
      <w:r>
        <w:rPr>
          <w:rFonts w:ascii="仿宋" w:eastAsia="仿宋" w:hAnsi="仿宋" w:cs="仿宋" w:hint="eastAsia"/>
          <w:b/>
          <w:bCs/>
          <w:sz w:val="32"/>
          <w:szCs w:val="32"/>
        </w:rPr>
        <w:t>8.6.3.7</w:t>
      </w:r>
      <w:r>
        <w:rPr>
          <w:rFonts w:ascii="仿宋" w:eastAsia="仿宋" w:hAnsi="仿宋" w:cs="仿宋" w:hint="eastAsia"/>
          <w:sz w:val="32"/>
          <w:szCs w:val="32"/>
        </w:rPr>
        <w:t>可结合实际情况成立老旧小区改造平台公司，通过商业银行、基金公司等金融机构创新金融产品或发行债券等形式进行资金筹措。</w:t>
      </w:r>
    </w:p>
    <w:p w:rsidR="00AA2A7A" w:rsidRDefault="0098196B">
      <w:pPr>
        <w:pStyle w:val="20"/>
        <w:spacing w:after="0"/>
        <w:ind w:leftChars="0" w:left="0" w:firstLineChars="200" w:firstLine="643"/>
        <w:outlineLvl w:val="3"/>
        <w:rPr>
          <w:rFonts w:ascii="仿宋" w:eastAsia="仿宋" w:hAnsi="仿宋" w:cs="仿宋"/>
          <w:color w:val="FF0000"/>
          <w:sz w:val="32"/>
          <w:szCs w:val="32"/>
        </w:rPr>
      </w:pPr>
      <w:r>
        <w:rPr>
          <w:rFonts w:ascii="仿宋" w:eastAsia="仿宋" w:hAnsi="仿宋" w:cs="仿宋" w:hint="eastAsia"/>
          <w:b/>
          <w:bCs/>
          <w:sz w:val="32"/>
          <w:szCs w:val="32"/>
        </w:rPr>
        <w:t>8.6.3.8</w:t>
      </w:r>
      <w:r>
        <w:rPr>
          <w:rFonts w:ascii="仿宋" w:eastAsia="仿宋" w:hAnsi="仿宋" w:cs="仿宋" w:hint="eastAsia"/>
          <w:sz w:val="32"/>
          <w:szCs w:val="32"/>
        </w:rPr>
        <w:t>与国家开发银行青岛市分行、中国农业发展银行青岛市分行等金融机构在依法合</w:t>
      </w:r>
      <w:proofErr w:type="gramStart"/>
      <w:r>
        <w:rPr>
          <w:rFonts w:ascii="仿宋" w:eastAsia="仿宋" w:hAnsi="仿宋" w:cs="仿宋" w:hint="eastAsia"/>
          <w:sz w:val="32"/>
          <w:szCs w:val="32"/>
        </w:rPr>
        <w:t>规</w:t>
      </w:r>
      <w:proofErr w:type="gramEnd"/>
      <w:r>
        <w:rPr>
          <w:rFonts w:ascii="仿宋" w:eastAsia="仿宋" w:hAnsi="仿宋" w:cs="仿宋" w:hint="eastAsia"/>
          <w:sz w:val="32"/>
          <w:szCs w:val="32"/>
        </w:rPr>
        <w:t>、风险可控的前提下进行对接，积极争取国家开发银行、中国农业发展银行等金融</w:t>
      </w:r>
      <w:r>
        <w:rPr>
          <w:rFonts w:ascii="仿宋" w:eastAsia="仿宋" w:hAnsi="仿宋" w:cs="仿宋" w:hint="eastAsia"/>
          <w:sz w:val="32"/>
          <w:szCs w:val="32"/>
        </w:rPr>
        <w:lastRenderedPageBreak/>
        <w:t>机构的资金贷款及授信。</w:t>
      </w:r>
    </w:p>
    <w:p w:rsidR="00AA2A7A" w:rsidRDefault="0098196B">
      <w:pPr>
        <w:pStyle w:val="20"/>
        <w:spacing w:after="0"/>
        <w:ind w:leftChars="0" w:left="0"/>
        <w:outlineLvl w:val="1"/>
        <w:rPr>
          <w:rFonts w:ascii="仿宋" w:eastAsia="仿宋" w:hAnsi="仿宋" w:cs="仿宋"/>
          <w:sz w:val="32"/>
          <w:szCs w:val="32"/>
        </w:rPr>
      </w:pPr>
      <w:bookmarkStart w:id="151" w:name="_Toc5917"/>
      <w:bookmarkStart w:id="152" w:name="_Toc42523577"/>
      <w:r>
        <w:rPr>
          <w:rFonts w:ascii="仿宋" w:eastAsia="仿宋" w:hAnsi="仿宋" w:cs="仿宋" w:hint="eastAsia"/>
          <w:b/>
          <w:bCs/>
          <w:sz w:val="32"/>
          <w:szCs w:val="32"/>
        </w:rPr>
        <w:t>8.7</w:t>
      </w:r>
      <w:r>
        <w:rPr>
          <w:rFonts w:ascii="仿宋" w:eastAsia="仿宋" w:hAnsi="仿宋" w:cs="仿宋" w:hint="eastAsia"/>
          <w:sz w:val="32"/>
          <w:szCs w:val="32"/>
        </w:rPr>
        <w:t>党建引领群众共建</w:t>
      </w:r>
      <w:bookmarkEnd w:id="151"/>
      <w:bookmarkEnd w:id="152"/>
    </w:p>
    <w:p w:rsidR="00AA2A7A" w:rsidRDefault="0098196B">
      <w:pPr>
        <w:pStyle w:val="20"/>
        <w:spacing w:after="0"/>
        <w:ind w:leftChars="0" w:left="0" w:firstLineChars="200" w:firstLine="643"/>
        <w:outlineLvl w:val="2"/>
        <w:rPr>
          <w:rFonts w:ascii="仿宋" w:eastAsia="仿宋" w:hAnsi="仿宋" w:cs="仿宋"/>
          <w:color w:val="FF0000"/>
          <w:sz w:val="32"/>
          <w:szCs w:val="32"/>
        </w:rPr>
      </w:pPr>
      <w:r>
        <w:rPr>
          <w:rFonts w:ascii="仿宋" w:eastAsia="仿宋" w:hAnsi="仿宋" w:cs="仿宋" w:hint="eastAsia"/>
          <w:b/>
          <w:bCs/>
          <w:sz w:val="32"/>
          <w:szCs w:val="32"/>
        </w:rPr>
        <w:t>8.7.1</w:t>
      </w:r>
      <w:r>
        <w:rPr>
          <w:rFonts w:ascii="仿宋" w:eastAsia="仿宋" w:hAnsi="仿宋" w:cs="仿宋" w:hint="eastAsia"/>
          <w:color w:val="000000"/>
          <w:sz w:val="32"/>
          <w:szCs w:val="32"/>
        </w:rPr>
        <w:t>党建引领是推进老旧小区改造的重要措施、有效途径。通过基层党员党组织带头作用，积极带领社区居民自始至终的参与到老旧小区改造工程中，引导居民通过房屋专项维修资金、个人提取住房公积金、小区公共收益、捐资捐物等渠道出资改造。</w:t>
      </w:r>
    </w:p>
    <w:p w:rsidR="00AA2A7A" w:rsidRDefault="0098196B">
      <w:pPr>
        <w:pStyle w:val="20"/>
        <w:spacing w:after="0"/>
        <w:ind w:leftChars="0" w:left="0" w:firstLineChars="200" w:firstLine="643"/>
        <w:outlineLvl w:val="2"/>
        <w:rPr>
          <w:rFonts w:ascii="仿宋" w:eastAsia="仿宋" w:hAnsi="仿宋" w:cs="仿宋"/>
          <w:color w:val="000000"/>
          <w:sz w:val="32"/>
          <w:szCs w:val="32"/>
        </w:rPr>
      </w:pPr>
      <w:r>
        <w:rPr>
          <w:rFonts w:ascii="仿宋" w:eastAsia="仿宋" w:hAnsi="仿宋" w:cs="仿宋" w:hint="eastAsia"/>
          <w:b/>
          <w:bCs/>
          <w:sz w:val="32"/>
          <w:szCs w:val="32"/>
        </w:rPr>
        <w:t>8.7.2</w:t>
      </w:r>
      <w:r>
        <w:rPr>
          <w:rFonts w:ascii="仿宋" w:eastAsia="仿宋" w:hAnsi="仿宋" w:cs="仿宋" w:hint="eastAsia"/>
          <w:color w:val="000000"/>
          <w:sz w:val="32"/>
          <w:szCs w:val="32"/>
        </w:rPr>
        <w:t>街道、社区党组织，积极发挥“党建引领”作用，夯实基层党建，提高基层治理水平，坚持共同缔造原则，广泛发动群众共谋共建共管共评，实现改造成果共享。社区党组织、居委会，组织业主委员会等基层组织，搭建沟通议事平台，实行“</w:t>
      </w:r>
      <w:proofErr w:type="gramStart"/>
      <w:r>
        <w:rPr>
          <w:rFonts w:ascii="仿宋_GB2312" w:eastAsia="仿宋_GB2312" w:hAnsi="仿宋" w:hint="eastAsia"/>
          <w:sz w:val="32"/>
          <w:szCs w:val="32"/>
        </w:rPr>
        <w:t>一</w:t>
      </w:r>
      <w:proofErr w:type="gramEnd"/>
      <w:r>
        <w:rPr>
          <w:rFonts w:ascii="仿宋_GB2312" w:eastAsia="仿宋_GB2312" w:hAnsi="仿宋" w:hint="eastAsia"/>
          <w:sz w:val="32"/>
          <w:szCs w:val="32"/>
        </w:rPr>
        <w:t>小区</w:t>
      </w:r>
      <w:proofErr w:type="gramStart"/>
      <w:r>
        <w:rPr>
          <w:rFonts w:ascii="仿宋_GB2312" w:eastAsia="仿宋_GB2312" w:hAnsi="仿宋" w:hint="eastAsia"/>
          <w:sz w:val="32"/>
          <w:szCs w:val="32"/>
        </w:rPr>
        <w:t>一</w:t>
      </w:r>
      <w:proofErr w:type="gramEnd"/>
      <w:r>
        <w:rPr>
          <w:rFonts w:ascii="仿宋_GB2312" w:eastAsia="仿宋_GB2312" w:hAnsi="仿宋" w:hint="eastAsia"/>
          <w:sz w:val="32"/>
          <w:szCs w:val="32"/>
        </w:rPr>
        <w:t>方案</w:t>
      </w:r>
      <w:proofErr w:type="gramStart"/>
      <w:r>
        <w:rPr>
          <w:rFonts w:ascii="仿宋_GB2312" w:eastAsia="仿宋_GB2312" w:hAnsi="仿宋" w:hint="eastAsia"/>
          <w:sz w:val="32"/>
          <w:szCs w:val="32"/>
        </w:rPr>
        <w:t>一</w:t>
      </w:r>
      <w:proofErr w:type="gramEnd"/>
      <w:r>
        <w:rPr>
          <w:rFonts w:ascii="仿宋_GB2312" w:eastAsia="仿宋_GB2312" w:hAnsi="仿宋" w:hint="eastAsia"/>
          <w:sz w:val="32"/>
          <w:szCs w:val="32"/>
        </w:rPr>
        <w:t>小组</w:t>
      </w:r>
      <w:r>
        <w:rPr>
          <w:rFonts w:ascii="仿宋" w:eastAsia="仿宋" w:hAnsi="仿宋" w:cs="仿宋" w:hint="eastAsia"/>
          <w:color w:val="000000"/>
          <w:sz w:val="32"/>
          <w:szCs w:val="32"/>
        </w:rPr>
        <w:t>”，征求居民意愿，确定改造项目、内容及改造完成后的物业管理模式。</w:t>
      </w:r>
    </w:p>
    <w:p w:rsidR="00AA2A7A" w:rsidRDefault="0098196B">
      <w:pPr>
        <w:pStyle w:val="20"/>
        <w:spacing w:after="0"/>
        <w:ind w:leftChars="0" w:left="0" w:firstLineChars="200" w:firstLine="643"/>
        <w:outlineLvl w:val="2"/>
        <w:rPr>
          <w:rFonts w:ascii="仿宋" w:eastAsia="仿宋" w:hAnsi="仿宋" w:cs="仿宋"/>
          <w:color w:val="000000"/>
          <w:sz w:val="32"/>
          <w:szCs w:val="32"/>
        </w:rPr>
      </w:pPr>
      <w:r>
        <w:rPr>
          <w:rFonts w:ascii="仿宋" w:eastAsia="仿宋" w:hAnsi="仿宋" w:cs="仿宋" w:hint="eastAsia"/>
          <w:b/>
          <w:bCs/>
          <w:sz w:val="32"/>
          <w:szCs w:val="32"/>
        </w:rPr>
        <w:t>8.7.3</w:t>
      </w:r>
      <w:r>
        <w:rPr>
          <w:rFonts w:ascii="仿宋" w:eastAsia="仿宋" w:hAnsi="仿宋" w:cs="仿宋" w:hint="eastAsia"/>
          <w:color w:val="000000"/>
          <w:sz w:val="32"/>
          <w:szCs w:val="32"/>
        </w:rPr>
        <w:t>创新改造模式，通过1+N模式积极推动老旧小区改造。把党建引领作为老旧小区改造的首要任务，通过党建引领老旧小区居民积极参与到小区改造中。老旧小区改造完成后通过基层党组织可以有效监督老旧小区改造完成后长效管理机制的运行。</w:t>
      </w:r>
    </w:p>
    <w:p w:rsidR="00AA2A7A" w:rsidRDefault="00AA2A7A">
      <w:pPr>
        <w:pStyle w:val="20"/>
        <w:spacing w:after="0"/>
        <w:ind w:leftChars="0" w:left="0"/>
        <w:rPr>
          <w:rFonts w:ascii="仿宋" w:eastAsia="仿宋" w:hAnsi="仿宋" w:cs="仿宋"/>
          <w:sz w:val="32"/>
          <w:szCs w:val="32"/>
        </w:rPr>
      </w:pPr>
    </w:p>
    <w:p w:rsidR="00AA2A7A" w:rsidRDefault="0098196B">
      <w:pPr>
        <w:pStyle w:val="1"/>
        <w:spacing w:before="0" w:beforeAutospacing="0" w:after="0" w:afterAutospacing="0" w:line="480" w:lineRule="auto"/>
        <w:jc w:val="center"/>
        <w:rPr>
          <w:rFonts w:ascii="仿宋" w:eastAsia="仿宋" w:hAnsi="仿宋" w:cs="仿宋"/>
          <w:bCs w:val="0"/>
          <w:sz w:val="32"/>
          <w:szCs w:val="32"/>
        </w:rPr>
      </w:pPr>
      <w:bookmarkStart w:id="153" w:name="_Toc7408"/>
      <w:bookmarkStart w:id="154" w:name="_Toc31378"/>
      <w:bookmarkStart w:id="155" w:name="_Toc4134"/>
      <w:bookmarkStart w:id="156" w:name="_Toc31366339"/>
      <w:bookmarkEnd w:id="141"/>
      <w:r>
        <w:rPr>
          <w:rFonts w:ascii="仿宋" w:eastAsia="仿宋" w:hAnsi="仿宋" w:cs="仿宋" w:hint="eastAsia"/>
          <w:sz w:val="32"/>
          <w:szCs w:val="32"/>
        </w:rPr>
        <w:br w:type="page"/>
      </w:r>
      <w:bookmarkStart w:id="157" w:name="_Toc42523578"/>
      <w:bookmarkStart w:id="158" w:name="_Toc4759"/>
      <w:r>
        <w:rPr>
          <w:rFonts w:ascii="仿宋" w:eastAsia="仿宋" w:hAnsi="仿宋" w:cs="仿宋" w:hint="eastAsia"/>
          <w:bCs w:val="0"/>
          <w:sz w:val="32"/>
          <w:szCs w:val="32"/>
        </w:rPr>
        <w:lastRenderedPageBreak/>
        <w:t>用词说明</w:t>
      </w:r>
      <w:bookmarkEnd w:id="153"/>
      <w:bookmarkEnd w:id="154"/>
      <w:bookmarkEnd w:id="155"/>
      <w:bookmarkEnd w:id="156"/>
      <w:bookmarkEnd w:id="157"/>
      <w:bookmarkEnd w:id="158"/>
    </w:p>
    <w:p w:rsidR="00AA2A7A" w:rsidRDefault="0098196B">
      <w:pPr>
        <w:pStyle w:val="20"/>
        <w:spacing w:after="0"/>
        <w:ind w:leftChars="0" w:left="0" w:firstLineChars="200" w:firstLine="640"/>
        <w:rPr>
          <w:rFonts w:ascii="仿宋" w:eastAsia="仿宋" w:hAnsi="仿宋" w:cs="仿宋"/>
          <w:sz w:val="32"/>
          <w:szCs w:val="32"/>
        </w:rPr>
      </w:pPr>
      <w:r>
        <w:rPr>
          <w:rFonts w:ascii="仿宋" w:eastAsia="仿宋" w:hAnsi="仿宋" w:cs="仿宋" w:hint="eastAsia"/>
          <w:sz w:val="32"/>
          <w:szCs w:val="32"/>
        </w:rPr>
        <w:t>为便于在执行本导则条文时区别对待，对改造内容要求严格程度不同的用词说明如下：</w:t>
      </w:r>
    </w:p>
    <w:p w:rsidR="00AA2A7A" w:rsidRDefault="0098196B">
      <w:pPr>
        <w:pStyle w:val="20"/>
        <w:spacing w:after="0"/>
        <w:ind w:leftChars="0" w:left="0" w:firstLineChars="200" w:firstLine="640"/>
        <w:rPr>
          <w:rFonts w:ascii="仿宋" w:eastAsia="仿宋" w:hAnsi="仿宋" w:cs="仿宋"/>
          <w:sz w:val="32"/>
          <w:szCs w:val="32"/>
        </w:rPr>
      </w:pPr>
      <w:r>
        <w:rPr>
          <w:rFonts w:ascii="仿宋" w:eastAsia="仿宋" w:hAnsi="仿宋" w:cs="仿宋" w:hint="eastAsia"/>
          <w:sz w:val="32"/>
          <w:szCs w:val="32"/>
        </w:rPr>
        <w:t>1）表示很严格，非这样做不可的用词：正面</w:t>
      </w:r>
      <w:proofErr w:type="gramStart"/>
      <w:r>
        <w:rPr>
          <w:rFonts w:ascii="仿宋" w:eastAsia="仿宋" w:hAnsi="仿宋" w:cs="仿宋" w:hint="eastAsia"/>
          <w:sz w:val="32"/>
          <w:szCs w:val="32"/>
        </w:rPr>
        <w:t>词采用</w:t>
      </w:r>
      <w:proofErr w:type="gramEnd"/>
      <w:r>
        <w:rPr>
          <w:rFonts w:ascii="仿宋" w:eastAsia="仿宋" w:hAnsi="仿宋" w:cs="仿宋" w:hint="eastAsia"/>
          <w:sz w:val="32"/>
          <w:szCs w:val="32"/>
        </w:rPr>
        <w:t>“必须”，反面</w:t>
      </w:r>
      <w:proofErr w:type="gramStart"/>
      <w:r>
        <w:rPr>
          <w:rFonts w:ascii="仿宋" w:eastAsia="仿宋" w:hAnsi="仿宋" w:cs="仿宋" w:hint="eastAsia"/>
          <w:sz w:val="32"/>
          <w:szCs w:val="32"/>
        </w:rPr>
        <w:t>词采用</w:t>
      </w:r>
      <w:proofErr w:type="gramEnd"/>
      <w:r>
        <w:rPr>
          <w:rFonts w:ascii="仿宋" w:eastAsia="仿宋" w:hAnsi="仿宋" w:cs="仿宋" w:hint="eastAsia"/>
          <w:sz w:val="32"/>
          <w:szCs w:val="32"/>
        </w:rPr>
        <w:t>“严禁”。</w:t>
      </w:r>
    </w:p>
    <w:p w:rsidR="00AA2A7A" w:rsidRDefault="0098196B">
      <w:pPr>
        <w:pStyle w:val="20"/>
        <w:spacing w:after="0"/>
        <w:ind w:leftChars="0" w:left="0" w:firstLineChars="200" w:firstLine="640"/>
        <w:rPr>
          <w:rFonts w:ascii="仿宋" w:eastAsia="仿宋" w:hAnsi="仿宋" w:cs="仿宋"/>
          <w:sz w:val="32"/>
          <w:szCs w:val="32"/>
        </w:rPr>
      </w:pPr>
      <w:r>
        <w:rPr>
          <w:rFonts w:ascii="仿宋" w:eastAsia="仿宋" w:hAnsi="仿宋" w:cs="仿宋" w:hint="eastAsia"/>
          <w:sz w:val="32"/>
          <w:szCs w:val="32"/>
        </w:rPr>
        <w:t>2）表示要求严格，正常情况下均应该这样做的用词：正面用词采用“应”，反面用词采用“不应”或“不得”。</w:t>
      </w:r>
    </w:p>
    <w:p w:rsidR="00AA2A7A" w:rsidRDefault="0098196B">
      <w:pPr>
        <w:pStyle w:val="20"/>
        <w:spacing w:after="0"/>
        <w:ind w:leftChars="0" w:left="0" w:firstLineChars="200" w:firstLine="640"/>
        <w:rPr>
          <w:rFonts w:ascii="仿宋" w:eastAsia="仿宋" w:hAnsi="仿宋" w:cs="仿宋"/>
          <w:sz w:val="32"/>
          <w:szCs w:val="32"/>
        </w:rPr>
      </w:pPr>
      <w:r>
        <w:rPr>
          <w:rFonts w:ascii="仿宋" w:eastAsia="仿宋" w:hAnsi="仿宋" w:cs="仿宋" w:hint="eastAsia"/>
          <w:sz w:val="32"/>
          <w:szCs w:val="32"/>
        </w:rPr>
        <w:t>3）表示允许有选择，在条件许可时首先应该这样做的用词：正面用词采用“宜”或“可”，反面用词采用“不宜”。</w:t>
      </w:r>
    </w:p>
    <w:p w:rsidR="00AA2A7A" w:rsidRDefault="00AA2A7A">
      <w:pPr>
        <w:rPr>
          <w:rFonts w:ascii="仿宋" w:eastAsia="仿宋" w:hAnsi="仿宋" w:cs="仿宋"/>
          <w:sz w:val="32"/>
          <w:szCs w:val="32"/>
        </w:rPr>
        <w:sectPr w:rsidR="00AA2A7A">
          <w:footerReference w:type="default" r:id="rId43"/>
          <w:pgSz w:w="11906" w:h="16838"/>
          <w:pgMar w:top="1440" w:right="1800" w:bottom="1440" w:left="1800" w:header="851" w:footer="992" w:gutter="0"/>
          <w:cols w:space="0"/>
          <w:docGrid w:type="lines" w:linePitch="312"/>
        </w:sectPr>
      </w:pPr>
    </w:p>
    <w:p w:rsidR="00AA2A7A" w:rsidRDefault="0098196B">
      <w:pPr>
        <w:pStyle w:val="20"/>
        <w:spacing w:after="0"/>
        <w:ind w:leftChars="0" w:left="0"/>
        <w:jc w:val="left"/>
        <w:rPr>
          <w:rFonts w:ascii="仿宋" w:eastAsia="仿宋" w:hAnsi="仿宋" w:cs="仿宋"/>
          <w:sz w:val="28"/>
          <w:szCs w:val="32"/>
        </w:rPr>
      </w:pPr>
      <w:r>
        <w:rPr>
          <w:rFonts w:ascii="仿宋" w:eastAsia="仿宋" w:hAnsi="仿宋" w:cs="仿宋" w:hint="eastAsia"/>
          <w:color w:val="000000"/>
          <w:kern w:val="0"/>
          <w:sz w:val="36"/>
          <w:szCs w:val="36"/>
        </w:rPr>
        <w:lastRenderedPageBreak/>
        <w:t>附件1： 青岛市城镇老旧小区改造工作流程图</w:t>
      </w:r>
    </w:p>
    <w:p w:rsidR="00AA2A7A" w:rsidRDefault="0098196B">
      <w:pPr>
        <w:rPr>
          <w:rFonts w:ascii="仿宋" w:eastAsia="仿宋" w:hAnsi="仿宋" w:cs="仿宋"/>
          <w:sz w:val="32"/>
          <w:szCs w:val="32"/>
        </w:rPr>
      </w:pPr>
      <w:r>
        <w:rPr>
          <w:rFonts w:ascii="仿宋" w:eastAsia="仿宋" w:hAnsi="仿宋" w:cs="仿宋" w:hint="eastAsia"/>
          <w:noProof/>
          <w:sz w:val="32"/>
          <w:szCs w:val="32"/>
        </w:rPr>
        <w:drawing>
          <wp:inline distT="0" distB="0" distL="0" distR="0">
            <wp:extent cx="8863330" cy="3811270"/>
            <wp:effectExtent l="19050" t="19050" r="13970" b="17677"/>
            <wp:docPr id="3" name="图片 51"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1" descr="图片1.png"/>
                    <pic:cNvPicPr>
                      <a:picLocks noChangeAspect="1"/>
                    </pic:cNvPicPr>
                  </pic:nvPicPr>
                  <pic:blipFill>
                    <a:blip r:embed="rId44" cstate="print"/>
                    <a:stretch>
                      <a:fillRect/>
                    </a:stretch>
                  </pic:blipFill>
                  <pic:spPr>
                    <a:xfrm>
                      <a:off x="0" y="0"/>
                      <a:ext cx="8863330" cy="3811373"/>
                    </a:xfrm>
                    <a:prstGeom prst="rect">
                      <a:avLst/>
                    </a:prstGeom>
                    <a:ln>
                      <a:solidFill>
                        <a:schemeClr val="tx1"/>
                      </a:solidFill>
                    </a:ln>
                  </pic:spPr>
                </pic:pic>
              </a:graphicData>
            </a:graphic>
          </wp:inline>
        </w:drawing>
      </w:r>
    </w:p>
    <w:p w:rsidR="00AA2A7A" w:rsidRDefault="00AA2A7A">
      <w:pPr>
        <w:rPr>
          <w:rFonts w:ascii="仿宋" w:eastAsia="仿宋" w:hAnsi="仿宋" w:cs="仿宋"/>
          <w:sz w:val="32"/>
          <w:szCs w:val="32"/>
        </w:rPr>
        <w:sectPr w:rsidR="00AA2A7A">
          <w:footerReference w:type="default" r:id="rId45"/>
          <w:pgSz w:w="16838" w:h="11906" w:orient="landscape"/>
          <w:pgMar w:top="1800" w:right="1440" w:bottom="1800" w:left="1440" w:header="851" w:footer="992" w:gutter="0"/>
          <w:cols w:space="0"/>
          <w:docGrid w:type="lines" w:linePitch="312"/>
        </w:sectPr>
      </w:pPr>
    </w:p>
    <w:p w:rsidR="00AA2A7A" w:rsidRDefault="0098196B">
      <w:pPr>
        <w:rPr>
          <w:rFonts w:ascii="仿宋" w:eastAsia="仿宋" w:hAnsi="仿宋" w:cs="仿宋"/>
          <w:color w:val="000000"/>
          <w:kern w:val="0"/>
          <w:sz w:val="36"/>
          <w:szCs w:val="36"/>
        </w:rPr>
      </w:pPr>
      <w:r>
        <w:rPr>
          <w:rFonts w:ascii="仿宋" w:eastAsia="仿宋" w:hAnsi="仿宋" w:cs="仿宋" w:hint="eastAsia"/>
          <w:color w:val="000000"/>
          <w:kern w:val="0"/>
          <w:sz w:val="36"/>
          <w:szCs w:val="36"/>
        </w:rPr>
        <w:lastRenderedPageBreak/>
        <w:t>附件2：  青岛市</w:t>
      </w:r>
      <w:r>
        <w:rPr>
          <w:rFonts w:ascii="仿宋" w:eastAsia="仿宋" w:hAnsi="仿宋" w:cs="仿宋" w:hint="eastAsia"/>
          <w:color w:val="000000"/>
          <w:kern w:val="0"/>
          <w:sz w:val="36"/>
          <w:szCs w:val="36"/>
          <w:u w:val="single"/>
        </w:rPr>
        <w:t xml:space="preserve">    </w:t>
      </w:r>
      <w:r>
        <w:rPr>
          <w:rFonts w:ascii="仿宋" w:eastAsia="仿宋" w:hAnsi="仿宋" w:cs="仿宋" w:hint="eastAsia"/>
          <w:color w:val="000000"/>
          <w:kern w:val="0"/>
          <w:sz w:val="36"/>
          <w:szCs w:val="36"/>
        </w:rPr>
        <w:t>区（市）城镇老旧小区改造</w:t>
      </w:r>
    </w:p>
    <w:p w:rsidR="00AA2A7A" w:rsidRDefault="0098196B">
      <w:pPr>
        <w:jc w:val="center"/>
        <w:rPr>
          <w:rFonts w:ascii="仿宋" w:eastAsia="仿宋" w:hAnsi="仿宋" w:cs="仿宋"/>
          <w:color w:val="000000"/>
          <w:kern w:val="0"/>
          <w:sz w:val="36"/>
          <w:szCs w:val="36"/>
        </w:rPr>
      </w:pPr>
      <w:r>
        <w:rPr>
          <w:rFonts w:ascii="仿宋" w:eastAsia="仿宋" w:hAnsi="仿宋" w:cs="仿宋" w:hint="eastAsia"/>
          <w:color w:val="000000"/>
          <w:kern w:val="0"/>
          <w:sz w:val="36"/>
          <w:szCs w:val="36"/>
        </w:rPr>
        <w:t>问卷调查表</w:t>
      </w:r>
    </w:p>
    <w:tbl>
      <w:tblPr>
        <w:tblpPr w:leftFromText="180" w:rightFromText="180" w:vertAnchor="text" w:horzAnchor="page" w:tblpX="1561" w:tblpY="393"/>
        <w:tblOverlap w:val="never"/>
        <w:tblW w:w="9196" w:type="dxa"/>
        <w:tblLook w:val="04A0" w:firstRow="1" w:lastRow="0" w:firstColumn="1" w:lastColumn="0" w:noHBand="0" w:noVBand="1"/>
      </w:tblPr>
      <w:tblGrid>
        <w:gridCol w:w="958"/>
        <w:gridCol w:w="1171"/>
        <w:gridCol w:w="888"/>
        <w:gridCol w:w="1171"/>
        <w:gridCol w:w="889"/>
        <w:gridCol w:w="1171"/>
        <w:gridCol w:w="888"/>
        <w:gridCol w:w="1171"/>
        <w:gridCol w:w="889"/>
      </w:tblGrid>
      <w:tr w:rsidR="00AA2A7A">
        <w:trPr>
          <w:trHeight w:val="390"/>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类别</w:t>
            </w:r>
          </w:p>
        </w:tc>
        <w:tc>
          <w:tcPr>
            <w:tcW w:w="8238" w:type="dxa"/>
            <w:gridSpan w:val="8"/>
            <w:tcBorders>
              <w:top w:val="single" w:sz="4" w:space="0" w:color="auto"/>
              <w:left w:val="nil"/>
              <w:bottom w:val="single" w:sz="4" w:space="0" w:color="auto"/>
              <w:right w:val="single" w:sz="8" w:space="0" w:color="000000"/>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内     容</w:t>
            </w:r>
          </w:p>
        </w:tc>
      </w:tr>
      <w:tr w:rsidR="00AA2A7A">
        <w:trPr>
          <w:trHeight w:val="317"/>
        </w:trPr>
        <w:tc>
          <w:tcPr>
            <w:tcW w:w="958"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主要</w:t>
            </w:r>
          </w:p>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现状</w:t>
            </w:r>
          </w:p>
        </w:tc>
        <w:tc>
          <w:tcPr>
            <w:tcW w:w="2059" w:type="dxa"/>
            <w:gridSpan w:val="2"/>
            <w:tcBorders>
              <w:top w:val="single" w:sz="4" w:space="0" w:color="auto"/>
              <w:left w:val="nil"/>
              <w:bottom w:val="single" w:sz="4" w:space="0" w:color="auto"/>
              <w:right w:val="single" w:sz="4" w:space="0" w:color="000000"/>
            </w:tcBorders>
            <w:shd w:val="clear" w:color="auto" w:fill="auto"/>
            <w:noWrap/>
            <w:vAlign w:val="center"/>
          </w:tcPr>
          <w:p w:rsidR="00AA2A7A" w:rsidRDefault="0098196B">
            <w:pPr>
              <w:widowControl/>
              <w:jc w:val="center"/>
              <w:rPr>
                <w:rFonts w:ascii="仿宋" w:eastAsia="仿宋" w:hAnsi="仿宋" w:cs="仿宋"/>
                <w:b/>
                <w:bCs/>
                <w:color w:val="000000"/>
                <w:kern w:val="0"/>
                <w:sz w:val="22"/>
              </w:rPr>
            </w:pPr>
            <w:r>
              <w:rPr>
                <w:rFonts w:ascii="仿宋" w:eastAsia="仿宋" w:hAnsi="仿宋" w:cs="仿宋" w:hint="eastAsia"/>
                <w:b/>
                <w:bCs/>
                <w:color w:val="000000"/>
                <w:kern w:val="0"/>
                <w:sz w:val="22"/>
              </w:rPr>
              <w:t>物业管理</w:t>
            </w:r>
          </w:p>
        </w:tc>
        <w:tc>
          <w:tcPr>
            <w:tcW w:w="2060" w:type="dxa"/>
            <w:gridSpan w:val="2"/>
            <w:tcBorders>
              <w:top w:val="single" w:sz="4" w:space="0" w:color="auto"/>
              <w:left w:val="nil"/>
              <w:bottom w:val="single" w:sz="4" w:space="0" w:color="auto"/>
              <w:right w:val="single" w:sz="4" w:space="0" w:color="000000"/>
            </w:tcBorders>
            <w:shd w:val="clear" w:color="auto" w:fill="auto"/>
            <w:noWrap/>
            <w:vAlign w:val="center"/>
          </w:tcPr>
          <w:p w:rsidR="00AA2A7A" w:rsidRDefault="0098196B">
            <w:pPr>
              <w:widowControl/>
              <w:jc w:val="center"/>
              <w:rPr>
                <w:rFonts w:ascii="仿宋" w:eastAsia="仿宋" w:hAnsi="仿宋" w:cs="仿宋"/>
                <w:b/>
                <w:bCs/>
                <w:color w:val="000000"/>
                <w:kern w:val="0"/>
                <w:sz w:val="22"/>
              </w:rPr>
            </w:pPr>
            <w:r>
              <w:rPr>
                <w:rFonts w:ascii="仿宋" w:eastAsia="仿宋" w:hAnsi="仿宋" w:cs="仿宋" w:hint="eastAsia"/>
                <w:b/>
                <w:bCs/>
                <w:color w:val="000000"/>
                <w:kern w:val="0"/>
                <w:sz w:val="22"/>
              </w:rPr>
              <w:t>供水“一户一表”</w:t>
            </w:r>
          </w:p>
        </w:tc>
        <w:tc>
          <w:tcPr>
            <w:tcW w:w="2059" w:type="dxa"/>
            <w:gridSpan w:val="2"/>
            <w:tcBorders>
              <w:top w:val="single" w:sz="4" w:space="0" w:color="auto"/>
              <w:left w:val="nil"/>
              <w:bottom w:val="single" w:sz="4" w:space="0" w:color="auto"/>
              <w:right w:val="single" w:sz="4" w:space="0" w:color="000000"/>
            </w:tcBorders>
            <w:shd w:val="clear" w:color="auto" w:fill="auto"/>
            <w:noWrap/>
            <w:vAlign w:val="center"/>
          </w:tcPr>
          <w:p w:rsidR="00AA2A7A" w:rsidRDefault="0098196B">
            <w:pPr>
              <w:widowControl/>
              <w:jc w:val="center"/>
              <w:rPr>
                <w:rFonts w:ascii="仿宋" w:eastAsia="仿宋" w:hAnsi="仿宋" w:cs="仿宋"/>
                <w:b/>
                <w:bCs/>
                <w:color w:val="000000"/>
                <w:kern w:val="0"/>
                <w:sz w:val="22"/>
              </w:rPr>
            </w:pPr>
            <w:r>
              <w:rPr>
                <w:rFonts w:ascii="仿宋" w:eastAsia="仿宋" w:hAnsi="仿宋" w:cs="仿宋" w:hint="eastAsia"/>
                <w:b/>
                <w:bCs/>
                <w:color w:val="000000"/>
                <w:kern w:val="0"/>
                <w:sz w:val="22"/>
              </w:rPr>
              <w:t>供电“一户一表”</w:t>
            </w:r>
          </w:p>
        </w:tc>
        <w:tc>
          <w:tcPr>
            <w:tcW w:w="2060" w:type="dxa"/>
            <w:gridSpan w:val="2"/>
            <w:tcBorders>
              <w:top w:val="single" w:sz="4" w:space="0" w:color="auto"/>
              <w:left w:val="nil"/>
              <w:bottom w:val="single" w:sz="4" w:space="0" w:color="auto"/>
              <w:right w:val="single" w:sz="8" w:space="0" w:color="000000"/>
            </w:tcBorders>
            <w:shd w:val="clear" w:color="auto" w:fill="auto"/>
            <w:noWrap/>
            <w:vAlign w:val="center"/>
          </w:tcPr>
          <w:p w:rsidR="00AA2A7A" w:rsidRDefault="0098196B">
            <w:pPr>
              <w:widowControl/>
              <w:jc w:val="center"/>
              <w:rPr>
                <w:rFonts w:ascii="仿宋" w:eastAsia="仿宋" w:hAnsi="仿宋" w:cs="仿宋"/>
                <w:b/>
                <w:bCs/>
                <w:color w:val="000000"/>
                <w:kern w:val="0"/>
                <w:sz w:val="22"/>
              </w:rPr>
            </w:pPr>
            <w:r>
              <w:rPr>
                <w:rFonts w:ascii="仿宋" w:eastAsia="仿宋" w:hAnsi="仿宋" w:cs="仿宋" w:hint="eastAsia"/>
                <w:b/>
                <w:bCs/>
                <w:color w:val="000000"/>
                <w:kern w:val="0"/>
                <w:sz w:val="22"/>
              </w:rPr>
              <w:t>供暖</w:t>
            </w:r>
          </w:p>
        </w:tc>
      </w:tr>
      <w:tr w:rsidR="00AA2A7A">
        <w:trPr>
          <w:trHeight w:val="354"/>
        </w:trPr>
        <w:tc>
          <w:tcPr>
            <w:tcW w:w="958" w:type="dxa"/>
            <w:vMerge/>
            <w:tcBorders>
              <w:top w:val="single" w:sz="4" w:space="0" w:color="auto"/>
              <w:left w:val="single" w:sz="8"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有</w:t>
            </w:r>
          </w:p>
        </w:tc>
        <w:tc>
          <w:tcPr>
            <w:tcW w:w="888"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无</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已改</w:t>
            </w:r>
          </w:p>
        </w:tc>
        <w:tc>
          <w:tcPr>
            <w:tcW w:w="889"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未改</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已改</w:t>
            </w:r>
          </w:p>
        </w:tc>
        <w:tc>
          <w:tcPr>
            <w:tcW w:w="888"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未改</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已改</w:t>
            </w:r>
          </w:p>
        </w:tc>
        <w:tc>
          <w:tcPr>
            <w:tcW w:w="889" w:type="dxa"/>
            <w:tcBorders>
              <w:top w:val="nil"/>
              <w:left w:val="nil"/>
              <w:bottom w:val="single" w:sz="4" w:space="0" w:color="auto"/>
              <w:right w:val="single" w:sz="8"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未改</w:t>
            </w:r>
          </w:p>
        </w:tc>
      </w:tr>
      <w:tr w:rsidR="00AA2A7A">
        <w:trPr>
          <w:trHeight w:val="317"/>
        </w:trPr>
        <w:tc>
          <w:tcPr>
            <w:tcW w:w="958" w:type="dxa"/>
            <w:vMerge/>
            <w:tcBorders>
              <w:top w:val="single" w:sz="4" w:space="0" w:color="auto"/>
              <w:left w:val="single" w:sz="8"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888"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888"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889" w:type="dxa"/>
            <w:tcBorders>
              <w:top w:val="nil"/>
              <w:left w:val="nil"/>
              <w:bottom w:val="single" w:sz="4" w:space="0" w:color="auto"/>
              <w:right w:val="single" w:sz="8"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317"/>
        </w:trPr>
        <w:tc>
          <w:tcPr>
            <w:tcW w:w="958" w:type="dxa"/>
            <w:vMerge/>
            <w:tcBorders>
              <w:top w:val="single" w:sz="4" w:space="0" w:color="auto"/>
              <w:left w:val="single" w:sz="8"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2059" w:type="dxa"/>
            <w:gridSpan w:val="2"/>
            <w:tcBorders>
              <w:top w:val="single" w:sz="4" w:space="0" w:color="auto"/>
              <w:left w:val="nil"/>
              <w:bottom w:val="single" w:sz="4" w:space="0" w:color="auto"/>
              <w:right w:val="single" w:sz="4" w:space="0" w:color="000000"/>
            </w:tcBorders>
            <w:shd w:val="clear" w:color="auto" w:fill="auto"/>
            <w:noWrap/>
            <w:vAlign w:val="center"/>
          </w:tcPr>
          <w:p w:rsidR="00AA2A7A" w:rsidRDefault="0098196B">
            <w:pPr>
              <w:widowControl/>
              <w:jc w:val="center"/>
              <w:rPr>
                <w:rFonts w:ascii="仿宋" w:eastAsia="仿宋" w:hAnsi="仿宋" w:cs="仿宋"/>
                <w:b/>
                <w:bCs/>
                <w:color w:val="000000"/>
                <w:kern w:val="0"/>
                <w:sz w:val="22"/>
              </w:rPr>
            </w:pPr>
            <w:r>
              <w:rPr>
                <w:rFonts w:ascii="仿宋" w:eastAsia="仿宋" w:hAnsi="仿宋" w:cs="仿宋" w:hint="eastAsia"/>
                <w:b/>
                <w:bCs/>
                <w:color w:val="000000"/>
                <w:kern w:val="0"/>
                <w:sz w:val="22"/>
              </w:rPr>
              <w:t>供气</w:t>
            </w:r>
          </w:p>
        </w:tc>
        <w:tc>
          <w:tcPr>
            <w:tcW w:w="2060" w:type="dxa"/>
            <w:gridSpan w:val="2"/>
            <w:tcBorders>
              <w:top w:val="single" w:sz="4" w:space="0" w:color="auto"/>
              <w:left w:val="nil"/>
              <w:bottom w:val="single" w:sz="4" w:space="0" w:color="auto"/>
              <w:right w:val="single" w:sz="4" w:space="0" w:color="000000"/>
            </w:tcBorders>
            <w:shd w:val="clear" w:color="auto" w:fill="auto"/>
            <w:noWrap/>
            <w:vAlign w:val="center"/>
          </w:tcPr>
          <w:p w:rsidR="00AA2A7A" w:rsidRDefault="0098196B">
            <w:pPr>
              <w:widowControl/>
              <w:jc w:val="center"/>
              <w:rPr>
                <w:rFonts w:ascii="仿宋" w:eastAsia="仿宋" w:hAnsi="仿宋" w:cs="仿宋"/>
                <w:b/>
                <w:bCs/>
                <w:color w:val="000000"/>
                <w:kern w:val="0"/>
                <w:sz w:val="22"/>
              </w:rPr>
            </w:pPr>
            <w:r>
              <w:rPr>
                <w:rFonts w:ascii="仿宋" w:eastAsia="仿宋" w:hAnsi="仿宋" w:cs="仿宋" w:hint="eastAsia"/>
                <w:b/>
                <w:bCs/>
                <w:color w:val="000000"/>
                <w:kern w:val="0"/>
                <w:sz w:val="22"/>
              </w:rPr>
              <w:t>道路铺装</w:t>
            </w:r>
          </w:p>
        </w:tc>
        <w:tc>
          <w:tcPr>
            <w:tcW w:w="2059" w:type="dxa"/>
            <w:gridSpan w:val="2"/>
            <w:tcBorders>
              <w:top w:val="single" w:sz="4" w:space="0" w:color="auto"/>
              <w:left w:val="nil"/>
              <w:bottom w:val="single" w:sz="4" w:space="0" w:color="auto"/>
              <w:right w:val="single" w:sz="4" w:space="0" w:color="000000"/>
            </w:tcBorders>
            <w:shd w:val="clear" w:color="auto" w:fill="auto"/>
            <w:noWrap/>
            <w:vAlign w:val="center"/>
          </w:tcPr>
          <w:p w:rsidR="00AA2A7A" w:rsidRDefault="0098196B">
            <w:pPr>
              <w:widowControl/>
              <w:jc w:val="center"/>
              <w:rPr>
                <w:rFonts w:ascii="仿宋" w:eastAsia="仿宋" w:hAnsi="仿宋" w:cs="仿宋"/>
                <w:b/>
                <w:bCs/>
                <w:color w:val="000000"/>
                <w:kern w:val="0"/>
                <w:sz w:val="22"/>
              </w:rPr>
            </w:pPr>
            <w:r>
              <w:rPr>
                <w:rFonts w:ascii="仿宋" w:eastAsia="仿宋" w:hAnsi="仿宋" w:cs="仿宋" w:hint="eastAsia"/>
                <w:b/>
                <w:bCs/>
                <w:color w:val="000000"/>
                <w:kern w:val="0"/>
                <w:sz w:val="22"/>
              </w:rPr>
              <w:t>外墙保温</w:t>
            </w:r>
          </w:p>
        </w:tc>
        <w:tc>
          <w:tcPr>
            <w:tcW w:w="2060" w:type="dxa"/>
            <w:gridSpan w:val="2"/>
            <w:tcBorders>
              <w:top w:val="single" w:sz="4" w:space="0" w:color="auto"/>
              <w:left w:val="nil"/>
              <w:bottom w:val="single" w:sz="4" w:space="0" w:color="auto"/>
              <w:right w:val="single" w:sz="8" w:space="0" w:color="000000"/>
            </w:tcBorders>
            <w:shd w:val="clear" w:color="auto" w:fill="auto"/>
            <w:noWrap/>
            <w:vAlign w:val="center"/>
          </w:tcPr>
          <w:p w:rsidR="00AA2A7A" w:rsidRDefault="0098196B">
            <w:pPr>
              <w:widowControl/>
              <w:jc w:val="center"/>
              <w:rPr>
                <w:rFonts w:ascii="仿宋" w:eastAsia="仿宋" w:hAnsi="仿宋" w:cs="仿宋"/>
                <w:b/>
                <w:bCs/>
                <w:color w:val="000000"/>
                <w:kern w:val="0"/>
                <w:sz w:val="22"/>
              </w:rPr>
            </w:pPr>
            <w:r>
              <w:rPr>
                <w:rFonts w:ascii="仿宋" w:eastAsia="仿宋" w:hAnsi="仿宋" w:cs="仿宋" w:hint="eastAsia"/>
                <w:b/>
                <w:bCs/>
                <w:color w:val="000000"/>
                <w:kern w:val="0"/>
                <w:sz w:val="22"/>
              </w:rPr>
              <w:t>加装电梯</w:t>
            </w:r>
          </w:p>
        </w:tc>
      </w:tr>
      <w:tr w:rsidR="00AA2A7A">
        <w:trPr>
          <w:trHeight w:val="317"/>
        </w:trPr>
        <w:tc>
          <w:tcPr>
            <w:tcW w:w="958" w:type="dxa"/>
            <w:vMerge/>
            <w:tcBorders>
              <w:top w:val="single" w:sz="4" w:space="0" w:color="auto"/>
              <w:left w:val="single" w:sz="8"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已改</w:t>
            </w:r>
          </w:p>
        </w:tc>
        <w:tc>
          <w:tcPr>
            <w:tcW w:w="888"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未改</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已改</w:t>
            </w:r>
          </w:p>
        </w:tc>
        <w:tc>
          <w:tcPr>
            <w:tcW w:w="889"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未改</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已改</w:t>
            </w:r>
          </w:p>
        </w:tc>
        <w:tc>
          <w:tcPr>
            <w:tcW w:w="888"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未改</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已改</w:t>
            </w:r>
          </w:p>
        </w:tc>
        <w:tc>
          <w:tcPr>
            <w:tcW w:w="889" w:type="dxa"/>
            <w:tcBorders>
              <w:top w:val="nil"/>
              <w:left w:val="nil"/>
              <w:bottom w:val="single" w:sz="4" w:space="0" w:color="auto"/>
              <w:right w:val="single" w:sz="8"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未改</w:t>
            </w:r>
          </w:p>
        </w:tc>
      </w:tr>
      <w:tr w:rsidR="00AA2A7A">
        <w:trPr>
          <w:trHeight w:val="317"/>
        </w:trPr>
        <w:tc>
          <w:tcPr>
            <w:tcW w:w="958" w:type="dxa"/>
            <w:vMerge/>
            <w:tcBorders>
              <w:top w:val="single" w:sz="4" w:space="0" w:color="auto"/>
              <w:left w:val="single" w:sz="8"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888"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888"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889" w:type="dxa"/>
            <w:tcBorders>
              <w:top w:val="nil"/>
              <w:left w:val="nil"/>
              <w:bottom w:val="single" w:sz="4" w:space="0" w:color="auto"/>
              <w:right w:val="single" w:sz="8"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317"/>
        </w:trPr>
        <w:tc>
          <w:tcPr>
            <w:tcW w:w="958" w:type="dxa"/>
            <w:vMerge/>
            <w:tcBorders>
              <w:top w:val="single" w:sz="4" w:space="0" w:color="auto"/>
              <w:left w:val="single" w:sz="8"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2059" w:type="dxa"/>
            <w:gridSpan w:val="2"/>
            <w:tcBorders>
              <w:top w:val="single" w:sz="4" w:space="0" w:color="auto"/>
              <w:left w:val="nil"/>
              <w:bottom w:val="single" w:sz="4" w:space="0" w:color="auto"/>
              <w:right w:val="single" w:sz="4" w:space="0" w:color="000000"/>
            </w:tcBorders>
            <w:shd w:val="clear" w:color="auto" w:fill="auto"/>
            <w:noWrap/>
            <w:vAlign w:val="center"/>
          </w:tcPr>
          <w:p w:rsidR="00AA2A7A" w:rsidRDefault="0098196B">
            <w:pPr>
              <w:widowControl/>
              <w:jc w:val="center"/>
              <w:rPr>
                <w:rFonts w:ascii="仿宋" w:eastAsia="仿宋" w:hAnsi="仿宋" w:cs="仿宋"/>
                <w:b/>
                <w:bCs/>
                <w:color w:val="000000"/>
                <w:kern w:val="0"/>
                <w:sz w:val="22"/>
              </w:rPr>
            </w:pPr>
            <w:r>
              <w:rPr>
                <w:rFonts w:ascii="仿宋" w:eastAsia="仿宋" w:hAnsi="仿宋" w:cs="仿宋" w:hint="eastAsia"/>
                <w:b/>
                <w:bCs/>
                <w:color w:val="000000"/>
                <w:kern w:val="0"/>
                <w:sz w:val="22"/>
              </w:rPr>
              <w:t>雨污分流</w:t>
            </w:r>
          </w:p>
        </w:tc>
        <w:tc>
          <w:tcPr>
            <w:tcW w:w="2060" w:type="dxa"/>
            <w:gridSpan w:val="2"/>
            <w:tcBorders>
              <w:top w:val="single" w:sz="4" w:space="0" w:color="auto"/>
              <w:left w:val="nil"/>
              <w:bottom w:val="single" w:sz="4" w:space="0" w:color="auto"/>
              <w:right w:val="single" w:sz="4" w:space="0" w:color="000000"/>
            </w:tcBorders>
            <w:shd w:val="clear" w:color="auto" w:fill="auto"/>
            <w:noWrap/>
            <w:vAlign w:val="center"/>
          </w:tcPr>
          <w:p w:rsidR="00AA2A7A" w:rsidRDefault="0098196B">
            <w:pPr>
              <w:widowControl/>
              <w:jc w:val="center"/>
              <w:rPr>
                <w:rFonts w:ascii="仿宋" w:eastAsia="仿宋" w:hAnsi="仿宋" w:cs="仿宋"/>
                <w:b/>
                <w:bCs/>
                <w:color w:val="000000"/>
                <w:kern w:val="0"/>
                <w:sz w:val="22"/>
              </w:rPr>
            </w:pPr>
            <w:r>
              <w:rPr>
                <w:rFonts w:ascii="仿宋" w:eastAsia="仿宋" w:hAnsi="仿宋" w:cs="仿宋" w:hint="eastAsia"/>
                <w:b/>
                <w:bCs/>
                <w:color w:val="000000"/>
                <w:kern w:val="0"/>
                <w:sz w:val="22"/>
              </w:rPr>
              <w:t>通信线路</w:t>
            </w:r>
          </w:p>
        </w:tc>
        <w:tc>
          <w:tcPr>
            <w:tcW w:w="2059" w:type="dxa"/>
            <w:gridSpan w:val="2"/>
            <w:tcBorders>
              <w:top w:val="single" w:sz="4" w:space="0" w:color="auto"/>
              <w:left w:val="nil"/>
              <w:bottom w:val="single" w:sz="4" w:space="0" w:color="auto"/>
              <w:right w:val="single" w:sz="4" w:space="0" w:color="000000"/>
            </w:tcBorders>
            <w:shd w:val="clear" w:color="auto" w:fill="auto"/>
            <w:noWrap/>
            <w:vAlign w:val="center"/>
          </w:tcPr>
          <w:p w:rsidR="00AA2A7A" w:rsidRDefault="0098196B">
            <w:pPr>
              <w:widowControl/>
              <w:jc w:val="center"/>
              <w:rPr>
                <w:rFonts w:ascii="仿宋" w:eastAsia="仿宋" w:hAnsi="仿宋" w:cs="仿宋"/>
                <w:b/>
                <w:bCs/>
                <w:color w:val="000000"/>
                <w:kern w:val="0"/>
                <w:sz w:val="22"/>
              </w:rPr>
            </w:pPr>
            <w:r>
              <w:rPr>
                <w:rFonts w:ascii="仿宋" w:eastAsia="仿宋" w:hAnsi="仿宋" w:cs="仿宋" w:hint="eastAsia"/>
                <w:b/>
                <w:bCs/>
                <w:color w:val="000000"/>
                <w:kern w:val="0"/>
                <w:sz w:val="22"/>
              </w:rPr>
              <w:t>安防设施</w:t>
            </w:r>
          </w:p>
        </w:tc>
        <w:tc>
          <w:tcPr>
            <w:tcW w:w="2060" w:type="dxa"/>
            <w:gridSpan w:val="2"/>
            <w:tcBorders>
              <w:top w:val="single" w:sz="4" w:space="0" w:color="auto"/>
              <w:left w:val="nil"/>
              <w:bottom w:val="single" w:sz="4" w:space="0" w:color="auto"/>
              <w:right w:val="single" w:sz="8" w:space="0" w:color="000000"/>
            </w:tcBorders>
            <w:shd w:val="clear" w:color="auto" w:fill="auto"/>
            <w:noWrap/>
            <w:vAlign w:val="center"/>
          </w:tcPr>
          <w:p w:rsidR="00AA2A7A" w:rsidRDefault="0098196B">
            <w:pPr>
              <w:widowControl/>
              <w:jc w:val="center"/>
              <w:rPr>
                <w:rFonts w:ascii="仿宋" w:eastAsia="仿宋" w:hAnsi="仿宋" w:cs="仿宋"/>
                <w:b/>
                <w:bCs/>
                <w:color w:val="000000"/>
                <w:kern w:val="0"/>
                <w:sz w:val="22"/>
              </w:rPr>
            </w:pPr>
            <w:r>
              <w:rPr>
                <w:rFonts w:ascii="仿宋" w:eastAsia="仿宋" w:hAnsi="仿宋" w:cs="仿宋" w:hint="eastAsia"/>
                <w:b/>
                <w:bCs/>
                <w:color w:val="000000"/>
                <w:kern w:val="0"/>
                <w:sz w:val="22"/>
              </w:rPr>
              <w:t>停车场</w:t>
            </w:r>
          </w:p>
        </w:tc>
      </w:tr>
      <w:tr w:rsidR="00AA2A7A">
        <w:trPr>
          <w:trHeight w:val="317"/>
        </w:trPr>
        <w:tc>
          <w:tcPr>
            <w:tcW w:w="958" w:type="dxa"/>
            <w:vMerge/>
            <w:tcBorders>
              <w:top w:val="single" w:sz="4" w:space="0" w:color="auto"/>
              <w:left w:val="single" w:sz="8"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已改</w:t>
            </w:r>
          </w:p>
        </w:tc>
        <w:tc>
          <w:tcPr>
            <w:tcW w:w="888"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未改</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已改</w:t>
            </w:r>
          </w:p>
        </w:tc>
        <w:tc>
          <w:tcPr>
            <w:tcW w:w="889"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未改</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有</w:t>
            </w:r>
          </w:p>
        </w:tc>
        <w:tc>
          <w:tcPr>
            <w:tcW w:w="888"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无</w:t>
            </w:r>
          </w:p>
        </w:tc>
        <w:tc>
          <w:tcPr>
            <w:tcW w:w="117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有</w:t>
            </w:r>
          </w:p>
        </w:tc>
        <w:tc>
          <w:tcPr>
            <w:tcW w:w="889" w:type="dxa"/>
            <w:tcBorders>
              <w:top w:val="nil"/>
              <w:left w:val="nil"/>
              <w:bottom w:val="single" w:sz="4" w:space="0" w:color="auto"/>
              <w:right w:val="single" w:sz="8"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无</w:t>
            </w:r>
          </w:p>
        </w:tc>
      </w:tr>
      <w:tr w:rsidR="00AA2A7A">
        <w:trPr>
          <w:trHeight w:val="317"/>
        </w:trPr>
        <w:tc>
          <w:tcPr>
            <w:tcW w:w="958" w:type="dxa"/>
            <w:vMerge/>
            <w:tcBorders>
              <w:top w:val="single" w:sz="4" w:space="0" w:color="auto"/>
              <w:left w:val="single" w:sz="8"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171" w:type="dxa"/>
            <w:tcBorders>
              <w:top w:val="nil"/>
              <w:left w:val="nil"/>
              <w:bottom w:val="single" w:sz="8"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888" w:type="dxa"/>
            <w:tcBorders>
              <w:top w:val="nil"/>
              <w:left w:val="nil"/>
              <w:bottom w:val="single" w:sz="8"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8"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889" w:type="dxa"/>
            <w:tcBorders>
              <w:top w:val="nil"/>
              <w:left w:val="nil"/>
              <w:bottom w:val="single" w:sz="8"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8"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888" w:type="dxa"/>
            <w:tcBorders>
              <w:top w:val="nil"/>
              <w:left w:val="nil"/>
              <w:bottom w:val="single" w:sz="8"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8"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889" w:type="dxa"/>
            <w:tcBorders>
              <w:top w:val="nil"/>
              <w:left w:val="nil"/>
              <w:bottom w:val="single" w:sz="8" w:space="0" w:color="auto"/>
              <w:right w:val="single" w:sz="8"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476"/>
        </w:trPr>
        <w:tc>
          <w:tcPr>
            <w:tcW w:w="958"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改造</w:t>
            </w:r>
          </w:p>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意愿</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物业管理</w:t>
            </w:r>
          </w:p>
        </w:tc>
        <w:tc>
          <w:tcPr>
            <w:tcW w:w="888"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安防设施</w:t>
            </w:r>
          </w:p>
        </w:tc>
        <w:tc>
          <w:tcPr>
            <w:tcW w:w="889"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拆</w:t>
            </w:r>
            <w:proofErr w:type="gramStart"/>
            <w:r>
              <w:rPr>
                <w:rFonts w:ascii="仿宋" w:eastAsia="仿宋" w:hAnsi="仿宋" w:cs="仿宋" w:hint="eastAsia"/>
                <w:color w:val="000000"/>
                <w:kern w:val="0"/>
                <w:sz w:val="22"/>
              </w:rPr>
              <w:t>违拆临</w:t>
            </w:r>
            <w:proofErr w:type="gramEnd"/>
          </w:p>
        </w:tc>
        <w:tc>
          <w:tcPr>
            <w:tcW w:w="888"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无障碍设施</w:t>
            </w:r>
          </w:p>
        </w:tc>
        <w:tc>
          <w:tcPr>
            <w:tcW w:w="889" w:type="dxa"/>
            <w:tcBorders>
              <w:top w:val="nil"/>
              <w:left w:val="nil"/>
              <w:bottom w:val="single" w:sz="4" w:space="0" w:color="auto"/>
              <w:right w:val="single" w:sz="8"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476"/>
        </w:trPr>
        <w:tc>
          <w:tcPr>
            <w:tcW w:w="958" w:type="dxa"/>
            <w:vMerge/>
            <w:tcBorders>
              <w:top w:val="single" w:sz="4" w:space="0" w:color="auto"/>
              <w:left w:val="single" w:sz="8"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供水“一户一表”</w:t>
            </w:r>
          </w:p>
        </w:tc>
        <w:tc>
          <w:tcPr>
            <w:tcW w:w="88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供电“一户一表”</w:t>
            </w:r>
          </w:p>
        </w:tc>
        <w:tc>
          <w:tcPr>
            <w:tcW w:w="889"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供气</w:t>
            </w:r>
          </w:p>
        </w:tc>
        <w:tc>
          <w:tcPr>
            <w:tcW w:w="88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供暖</w:t>
            </w:r>
          </w:p>
        </w:tc>
        <w:tc>
          <w:tcPr>
            <w:tcW w:w="889" w:type="dxa"/>
            <w:tcBorders>
              <w:top w:val="nil"/>
              <w:left w:val="nil"/>
              <w:bottom w:val="single" w:sz="4" w:space="0" w:color="auto"/>
              <w:right w:val="single" w:sz="8"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476"/>
        </w:trPr>
        <w:tc>
          <w:tcPr>
            <w:tcW w:w="958" w:type="dxa"/>
            <w:vMerge/>
            <w:tcBorders>
              <w:top w:val="single" w:sz="4" w:space="0" w:color="auto"/>
              <w:left w:val="single" w:sz="8"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通信线路</w:t>
            </w:r>
          </w:p>
        </w:tc>
        <w:tc>
          <w:tcPr>
            <w:tcW w:w="88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道路铺装</w:t>
            </w:r>
          </w:p>
        </w:tc>
        <w:tc>
          <w:tcPr>
            <w:tcW w:w="889"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环境绿化</w:t>
            </w:r>
          </w:p>
        </w:tc>
        <w:tc>
          <w:tcPr>
            <w:tcW w:w="88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停车场</w:t>
            </w:r>
          </w:p>
        </w:tc>
        <w:tc>
          <w:tcPr>
            <w:tcW w:w="889" w:type="dxa"/>
            <w:tcBorders>
              <w:top w:val="nil"/>
              <w:left w:val="nil"/>
              <w:bottom w:val="single" w:sz="4" w:space="0" w:color="auto"/>
              <w:right w:val="single" w:sz="8"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476"/>
        </w:trPr>
        <w:tc>
          <w:tcPr>
            <w:tcW w:w="958" w:type="dxa"/>
            <w:vMerge/>
            <w:tcBorders>
              <w:top w:val="single" w:sz="4" w:space="0" w:color="auto"/>
              <w:left w:val="single" w:sz="8"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雨污分流</w:t>
            </w:r>
          </w:p>
        </w:tc>
        <w:tc>
          <w:tcPr>
            <w:tcW w:w="88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智慧社区</w:t>
            </w:r>
          </w:p>
        </w:tc>
        <w:tc>
          <w:tcPr>
            <w:tcW w:w="889"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充电桩安装</w:t>
            </w:r>
          </w:p>
        </w:tc>
        <w:tc>
          <w:tcPr>
            <w:tcW w:w="88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垃圾分类</w:t>
            </w:r>
          </w:p>
        </w:tc>
        <w:tc>
          <w:tcPr>
            <w:tcW w:w="889" w:type="dxa"/>
            <w:tcBorders>
              <w:top w:val="nil"/>
              <w:left w:val="nil"/>
              <w:bottom w:val="single" w:sz="4" w:space="0" w:color="auto"/>
              <w:right w:val="single" w:sz="8"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476"/>
        </w:trPr>
        <w:tc>
          <w:tcPr>
            <w:tcW w:w="958" w:type="dxa"/>
            <w:vMerge/>
            <w:tcBorders>
              <w:top w:val="single" w:sz="4" w:space="0" w:color="auto"/>
              <w:left w:val="single" w:sz="8"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养老设施</w:t>
            </w:r>
          </w:p>
        </w:tc>
        <w:tc>
          <w:tcPr>
            <w:tcW w:w="88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助老食堂</w:t>
            </w:r>
          </w:p>
        </w:tc>
        <w:tc>
          <w:tcPr>
            <w:tcW w:w="889"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日间照料</w:t>
            </w:r>
          </w:p>
        </w:tc>
        <w:tc>
          <w:tcPr>
            <w:tcW w:w="88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休闲健身</w:t>
            </w:r>
          </w:p>
        </w:tc>
        <w:tc>
          <w:tcPr>
            <w:tcW w:w="889" w:type="dxa"/>
            <w:tcBorders>
              <w:top w:val="nil"/>
              <w:left w:val="nil"/>
              <w:bottom w:val="single" w:sz="4" w:space="0" w:color="auto"/>
              <w:right w:val="single" w:sz="8"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476"/>
        </w:trPr>
        <w:tc>
          <w:tcPr>
            <w:tcW w:w="958" w:type="dxa"/>
            <w:vMerge/>
            <w:tcBorders>
              <w:top w:val="single" w:sz="4" w:space="0" w:color="auto"/>
              <w:left w:val="single" w:sz="8"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幼儿园</w:t>
            </w:r>
          </w:p>
        </w:tc>
        <w:tc>
          <w:tcPr>
            <w:tcW w:w="88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医疗卫生</w:t>
            </w:r>
          </w:p>
        </w:tc>
        <w:tc>
          <w:tcPr>
            <w:tcW w:w="889"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便利店</w:t>
            </w:r>
          </w:p>
        </w:tc>
        <w:tc>
          <w:tcPr>
            <w:tcW w:w="88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nil"/>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家政服务</w:t>
            </w:r>
          </w:p>
        </w:tc>
        <w:tc>
          <w:tcPr>
            <w:tcW w:w="889" w:type="dxa"/>
            <w:tcBorders>
              <w:top w:val="nil"/>
              <w:left w:val="nil"/>
              <w:bottom w:val="single" w:sz="4" w:space="0" w:color="auto"/>
              <w:right w:val="single" w:sz="8"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426"/>
        </w:trPr>
        <w:tc>
          <w:tcPr>
            <w:tcW w:w="958"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居民出资改造内容</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供水“一户一表”</w:t>
            </w:r>
          </w:p>
        </w:tc>
        <w:tc>
          <w:tcPr>
            <w:tcW w:w="88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供电“一户一表”</w:t>
            </w:r>
          </w:p>
        </w:tc>
        <w:tc>
          <w:tcPr>
            <w:tcW w:w="889"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供气</w:t>
            </w:r>
          </w:p>
        </w:tc>
        <w:tc>
          <w:tcPr>
            <w:tcW w:w="88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single" w:sz="4" w:space="0" w:color="auto"/>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供暖</w:t>
            </w:r>
          </w:p>
        </w:tc>
        <w:tc>
          <w:tcPr>
            <w:tcW w:w="889" w:type="dxa"/>
            <w:tcBorders>
              <w:top w:val="nil"/>
              <w:left w:val="nil"/>
              <w:bottom w:val="single" w:sz="4" w:space="0" w:color="auto"/>
              <w:right w:val="single" w:sz="8"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426"/>
        </w:trPr>
        <w:tc>
          <w:tcPr>
            <w:tcW w:w="958" w:type="dxa"/>
            <w:vMerge/>
            <w:tcBorders>
              <w:top w:val="single" w:sz="4" w:space="0" w:color="auto"/>
              <w:left w:val="single" w:sz="8"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外墙保温</w:t>
            </w:r>
          </w:p>
        </w:tc>
        <w:tc>
          <w:tcPr>
            <w:tcW w:w="88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加装电梯</w:t>
            </w:r>
          </w:p>
        </w:tc>
        <w:tc>
          <w:tcPr>
            <w:tcW w:w="889"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屋面修缮</w:t>
            </w:r>
          </w:p>
        </w:tc>
        <w:tc>
          <w:tcPr>
            <w:tcW w:w="88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楼梯间修缮</w:t>
            </w:r>
          </w:p>
        </w:tc>
        <w:tc>
          <w:tcPr>
            <w:tcW w:w="889" w:type="dxa"/>
            <w:tcBorders>
              <w:top w:val="nil"/>
              <w:left w:val="nil"/>
              <w:bottom w:val="single" w:sz="4" w:space="0" w:color="auto"/>
              <w:right w:val="single" w:sz="8"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1612"/>
        </w:trPr>
        <w:tc>
          <w:tcPr>
            <w:tcW w:w="958" w:type="dxa"/>
            <w:tcBorders>
              <w:top w:val="single" w:sz="4" w:space="0" w:color="auto"/>
              <w:left w:val="single" w:sz="8"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意见</w:t>
            </w:r>
          </w:p>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建议</w:t>
            </w:r>
          </w:p>
        </w:tc>
        <w:tc>
          <w:tcPr>
            <w:tcW w:w="8238" w:type="dxa"/>
            <w:gridSpan w:val="8"/>
            <w:tcBorders>
              <w:top w:val="single" w:sz="4" w:space="0" w:color="auto"/>
              <w:left w:val="nil"/>
              <w:bottom w:val="single" w:sz="4" w:space="0" w:color="auto"/>
              <w:right w:val="single" w:sz="8" w:space="0" w:color="000000"/>
            </w:tcBorders>
            <w:shd w:val="clear" w:color="auto" w:fill="auto"/>
            <w:vAlign w:val="center"/>
          </w:tcPr>
          <w:p w:rsidR="00AA2A7A" w:rsidRDefault="00AA2A7A">
            <w:pPr>
              <w:widowControl/>
              <w:jc w:val="center"/>
              <w:rPr>
                <w:rFonts w:ascii="仿宋" w:eastAsia="仿宋" w:hAnsi="仿宋" w:cs="仿宋"/>
                <w:color w:val="000000"/>
                <w:kern w:val="0"/>
                <w:sz w:val="22"/>
              </w:rPr>
            </w:pPr>
          </w:p>
          <w:p w:rsidR="00AA2A7A" w:rsidRDefault="00AA2A7A">
            <w:pPr>
              <w:widowControl/>
              <w:jc w:val="center"/>
              <w:rPr>
                <w:rFonts w:ascii="仿宋" w:eastAsia="仿宋" w:hAnsi="仿宋" w:cs="仿宋"/>
                <w:color w:val="000000"/>
                <w:kern w:val="0"/>
                <w:sz w:val="22"/>
              </w:rPr>
            </w:pPr>
          </w:p>
          <w:p w:rsidR="00AA2A7A" w:rsidRDefault="00AA2A7A">
            <w:pPr>
              <w:widowControl/>
              <w:jc w:val="center"/>
              <w:rPr>
                <w:rFonts w:ascii="仿宋" w:eastAsia="仿宋" w:hAnsi="仿宋" w:cs="仿宋"/>
                <w:color w:val="000000"/>
                <w:kern w:val="0"/>
                <w:sz w:val="22"/>
              </w:rPr>
            </w:pPr>
          </w:p>
          <w:p w:rsidR="00AA2A7A" w:rsidRDefault="00AA2A7A">
            <w:pPr>
              <w:widowControl/>
              <w:jc w:val="center"/>
              <w:rPr>
                <w:rFonts w:ascii="仿宋" w:eastAsia="仿宋" w:hAnsi="仿宋" w:cs="仿宋"/>
                <w:color w:val="000000"/>
                <w:kern w:val="0"/>
                <w:sz w:val="22"/>
              </w:rPr>
            </w:pPr>
          </w:p>
          <w:p w:rsidR="00AA2A7A" w:rsidRDefault="00AA2A7A">
            <w:pPr>
              <w:widowControl/>
              <w:jc w:val="center"/>
              <w:rPr>
                <w:rFonts w:ascii="仿宋" w:eastAsia="仿宋" w:hAnsi="仿宋" w:cs="仿宋"/>
                <w:color w:val="000000"/>
                <w:kern w:val="0"/>
                <w:sz w:val="22"/>
              </w:rPr>
            </w:pPr>
          </w:p>
          <w:p w:rsidR="00AA2A7A" w:rsidRDefault="00AA2A7A">
            <w:pPr>
              <w:widowControl/>
              <w:jc w:val="center"/>
              <w:rPr>
                <w:rFonts w:ascii="仿宋" w:eastAsia="仿宋" w:hAnsi="仿宋" w:cs="仿宋"/>
                <w:color w:val="000000"/>
                <w:kern w:val="0"/>
                <w:sz w:val="22"/>
              </w:rPr>
            </w:pPr>
          </w:p>
          <w:p w:rsidR="00AA2A7A" w:rsidRDefault="00AA2A7A">
            <w:pPr>
              <w:widowControl/>
              <w:jc w:val="center"/>
              <w:rPr>
                <w:rFonts w:ascii="仿宋" w:eastAsia="仿宋" w:hAnsi="仿宋" w:cs="仿宋"/>
                <w:color w:val="000000"/>
                <w:kern w:val="0"/>
                <w:sz w:val="22"/>
              </w:rPr>
            </w:pPr>
          </w:p>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476"/>
        </w:trPr>
        <w:tc>
          <w:tcPr>
            <w:tcW w:w="5077" w:type="dxa"/>
            <w:gridSpan w:val="5"/>
            <w:tcBorders>
              <w:top w:val="single" w:sz="4" w:space="0" w:color="auto"/>
              <w:left w:val="single" w:sz="8"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居民对问卷调查工作评价</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满意</w:t>
            </w:r>
          </w:p>
        </w:tc>
        <w:tc>
          <w:tcPr>
            <w:tcW w:w="888"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不满意</w:t>
            </w:r>
          </w:p>
        </w:tc>
        <w:tc>
          <w:tcPr>
            <w:tcW w:w="889" w:type="dxa"/>
            <w:tcBorders>
              <w:top w:val="nil"/>
              <w:left w:val="nil"/>
              <w:bottom w:val="single" w:sz="4" w:space="0" w:color="auto"/>
              <w:right w:val="single" w:sz="8"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663"/>
        </w:trPr>
        <w:tc>
          <w:tcPr>
            <w:tcW w:w="2129" w:type="dxa"/>
            <w:gridSpan w:val="2"/>
            <w:tcBorders>
              <w:top w:val="nil"/>
              <w:left w:val="single" w:sz="8" w:space="0" w:color="auto"/>
              <w:bottom w:val="nil"/>
              <w:right w:val="nil"/>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调查人(签字)：</w:t>
            </w:r>
          </w:p>
        </w:tc>
        <w:tc>
          <w:tcPr>
            <w:tcW w:w="888" w:type="dxa"/>
            <w:tcBorders>
              <w:top w:val="nil"/>
              <w:left w:val="nil"/>
              <w:bottom w:val="nil"/>
              <w:right w:val="nil"/>
            </w:tcBorders>
            <w:shd w:val="clear" w:color="auto" w:fill="auto"/>
            <w:noWrap/>
            <w:vAlign w:val="center"/>
          </w:tcPr>
          <w:p w:rsidR="00AA2A7A" w:rsidRDefault="00AA2A7A">
            <w:pPr>
              <w:widowControl/>
              <w:jc w:val="left"/>
              <w:rPr>
                <w:rFonts w:ascii="仿宋" w:eastAsia="仿宋" w:hAnsi="仿宋" w:cs="仿宋"/>
                <w:color w:val="000000"/>
                <w:kern w:val="0"/>
                <w:sz w:val="22"/>
              </w:rPr>
            </w:pPr>
          </w:p>
        </w:tc>
        <w:tc>
          <w:tcPr>
            <w:tcW w:w="1171" w:type="dxa"/>
            <w:tcBorders>
              <w:top w:val="nil"/>
              <w:left w:val="nil"/>
              <w:bottom w:val="nil"/>
              <w:right w:val="nil"/>
            </w:tcBorders>
            <w:shd w:val="clear" w:color="auto" w:fill="auto"/>
            <w:noWrap/>
            <w:vAlign w:val="center"/>
          </w:tcPr>
          <w:p w:rsidR="00AA2A7A" w:rsidRDefault="00AA2A7A">
            <w:pPr>
              <w:widowControl/>
              <w:jc w:val="left"/>
              <w:rPr>
                <w:rFonts w:ascii="仿宋" w:eastAsia="仿宋" w:hAnsi="仿宋" w:cs="仿宋"/>
                <w:color w:val="000000"/>
                <w:kern w:val="0"/>
                <w:sz w:val="22"/>
              </w:rPr>
            </w:pPr>
          </w:p>
        </w:tc>
        <w:tc>
          <w:tcPr>
            <w:tcW w:w="2060" w:type="dxa"/>
            <w:gridSpan w:val="2"/>
            <w:tcBorders>
              <w:top w:val="nil"/>
              <w:left w:val="nil"/>
              <w:bottom w:val="nil"/>
              <w:right w:val="nil"/>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居民（签字）：</w:t>
            </w:r>
          </w:p>
        </w:tc>
        <w:tc>
          <w:tcPr>
            <w:tcW w:w="888" w:type="dxa"/>
            <w:tcBorders>
              <w:top w:val="nil"/>
              <w:left w:val="nil"/>
              <w:bottom w:val="nil"/>
              <w:right w:val="nil"/>
            </w:tcBorders>
            <w:shd w:val="clear" w:color="auto" w:fill="auto"/>
            <w:noWrap/>
            <w:vAlign w:val="center"/>
          </w:tcPr>
          <w:p w:rsidR="00AA2A7A" w:rsidRDefault="00AA2A7A">
            <w:pPr>
              <w:widowControl/>
              <w:jc w:val="left"/>
              <w:rPr>
                <w:rFonts w:ascii="仿宋" w:eastAsia="仿宋" w:hAnsi="仿宋" w:cs="仿宋"/>
                <w:color w:val="000000"/>
                <w:kern w:val="0"/>
                <w:sz w:val="22"/>
              </w:rPr>
            </w:pPr>
          </w:p>
        </w:tc>
        <w:tc>
          <w:tcPr>
            <w:tcW w:w="1171" w:type="dxa"/>
            <w:tcBorders>
              <w:top w:val="nil"/>
              <w:left w:val="nil"/>
              <w:bottom w:val="nil"/>
              <w:right w:val="nil"/>
            </w:tcBorders>
            <w:shd w:val="clear" w:color="auto" w:fill="auto"/>
            <w:noWrap/>
            <w:vAlign w:val="center"/>
          </w:tcPr>
          <w:p w:rsidR="00AA2A7A" w:rsidRDefault="00AA2A7A">
            <w:pPr>
              <w:widowControl/>
              <w:jc w:val="left"/>
              <w:rPr>
                <w:rFonts w:ascii="仿宋" w:eastAsia="仿宋" w:hAnsi="仿宋" w:cs="仿宋"/>
                <w:color w:val="000000"/>
                <w:kern w:val="0"/>
                <w:sz w:val="22"/>
              </w:rPr>
            </w:pPr>
          </w:p>
        </w:tc>
        <w:tc>
          <w:tcPr>
            <w:tcW w:w="889" w:type="dxa"/>
            <w:tcBorders>
              <w:top w:val="nil"/>
              <w:left w:val="nil"/>
              <w:bottom w:val="nil"/>
              <w:right w:val="single" w:sz="8"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440"/>
        </w:trPr>
        <w:tc>
          <w:tcPr>
            <w:tcW w:w="958" w:type="dxa"/>
            <w:tcBorders>
              <w:top w:val="nil"/>
              <w:left w:val="single" w:sz="8" w:space="0" w:color="auto"/>
              <w:bottom w:val="single" w:sz="8" w:space="0" w:color="auto"/>
              <w:right w:val="nil"/>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8" w:space="0" w:color="auto"/>
              <w:right w:val="nil"/>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888" w:type="dxa"/>
            <w:tcBorders>
              <w:top w:val="nil"/>
              <w:left w:val="nil"/>
              <w:bottom w:val="single" w:sz="8" w:space="0" w:color="auto"/>
              <w:right w:val="nil"/>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8" w:space="0" w:color="auto"/>
              <w:right w:val="nil"/>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889" w:type="dxa"/>
            <w:tcBorders>
              <w:top w:val="nil"/>
              <w:left w:val="nil"/>
              <w:bottom w:val="single" w:sz="8" w:space="0" w:color="auto"/>
              <w:right w:val="nil"/>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171" w:type="dxa"/>
            <w:tcBorders>
              <w:top w:val="nil"/>
              <w:left w:val="nil"/>
              <w:bottom w:val="single" w:sz="8" w:space="0" w:color="auto"/>
              <w:right w:val="nil"/>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2948" w:type="dxa"/>
            <w:gridSpan w:val="3"/>
            <w:tcBorders>
              <w:top w:val="nil"/>
              <w:left w:val="nil"/>
              <w:bottom w:val="single" w:sz="8" w:space="0" w:color="auto"/>
              <w:right w:val="single" w:sz="8" w:space="0" w:color="000000"/>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年    月     日</w:t>
            </w:r>
          </w:p>
        </w:tc>
      </w:tr>
    </w:tbl>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详细地址：</w:t>
      </w:r>
    </w:p>
    <w:p w:rsidR="00AA2A7A" w:rsidRDefault="0098196B">
      <w:pPr>
        <w:rPr>
          <w:rFonts w:ascii="仿宋" w:eastAsia="仿宋" w:hAnsi="仿宋" w:cs="仿宋"/>
          <w:color w:val="000000"/>
          <w:kern w:val="0"/>
          <w:sz w:val="36"/>
          <w:szCs w:val="36"/>
        </w:rPr>
      </w:pPr>
      <w:r>
        <w:rPr>
          <w:rFonts w:ascii="仿宋" w:eastAsia="仿宋" w:hAnsi="仿宋" w:cs="仿宋" w:hint="eastAsia"/>
          <w:color w:val="000000"/>
          <w:kern w:val="0"/>
          <w:sz w:val="36"/>
          <w:szCs w:val="36"/>
        </w:rPr>
        <w:lastRenderedPageBreak/>
        <w:t>附件3：青岛市</w:t>
      </w:r>
      <w:r>
        <w:rPr>
          <w:rFonts w:ascii="仿宋" w:eastAsia="仿宋" w:hAnsi="仿宋" w:cs="仿宋" w:hint="eastAsia"/>
          <w:color w:val="000000"/>
          <w:kern w:val="0"/>
          <w:sz w:val="36"/>
          <w:szCs w:val="36"/>
          <w:u w:val="single"/>
        </w:rPr>
        <w:t xml:space="preserve">    </w:t>
      </w:r>
      <w:r>
        <w:rPr>
          <w:rFonts w:ascii="仿宋" w:eastAsia="仿宋" w:hAnsi="仿宋" w:cs="仿宋" w:hint="eastAsia"/>
          <w:color w:val="000000"/>
          <w:kern w:val="0"/>
          <w:sz w:val="36"/>
          <w:szCs w:val="36"/>
        </w:rPr>
        <w:t>区（市）城镇老旧小区改造方案</w:t>
      </w:r>
    </w:p>
    <w:p w:rsidR="00AA2A7A" w:rsidRDefault="0098196B">
      <w:pPr>
        <w:ind w:firstLineChars="800" w:firstLine="2880"/>
        <w:rPr>
          <w:rFonts w:ascii="仿宋" w:eastAsia="仿宋" w:hAnsi="仿宋" w:cs="仿宋"/>
          <w:color w:val="000000"/>
          <w:kern w:val="0"/>
          <w:sz w:val="36"/>
          <w:szCs w:val="36"/>
        </w:rPr>
      </w:pPr>
      <w:r>
        <w:rPr>
          <w:rFonts w:ascii="仿宋" w:eastAsia="仿宋" w:hAnsi="仿宋" w:cs="仿宋" w:hint="eastAsia"/>
          <w:color w:val="000000"/>
          <w:kern w:val="0"/>
          <w:sz w:val="36"/>
          <w:szCs w:val="36"/>
        </w:rPr>
        <w:t>公示意见反馈表</w:t>
      </w:r>
    </w:p>
    <w:p w:rsidR="00AA2A7A" w:rsidRDefault="0098196B">
      <w:pPr>
        <w:widowControl/>
        <w:jc w:val="left"/>
        <w:rPr>
          <w:rFonts w:ascii="仿宋" w:eastAsia="仿宋" w:hAnsi="仿宋" w:cs="仿宋"/>
          <w:color w:val="000000"/>
          <w:kern w:val="0"/>
          <w:sz w:val="36"/>
          <w:szCs w:val="36"/>
        </w:rPr>
      </w:pPr>
      <w:r>
        <w:rPr>
          <w:rFonts w:ascii="仿宋" w:eastAsia="仿宋" w:hAnsi="仿宋" w:cs="仿宋" w:hint="eastAsia"/>
          <w:color w:val="000000"/>
          <w:kern w:val="0"/>
          <w:sz w:val="22"/>
        </w:rPr>
        <w:t>详细地址：</w:t>
      </w:r>
    </w:p>
    <w:tbl>
      <w:tblPr>
        <w:tblW w:w="9640" w:type="dxa"/>
        <w:tblInd w:w="-601" w:type="dxa"/>
        <w:tblLayout w:type="fixed"/>
        <w:tblLook w:val="04A0" w:firstRow="1" w:lastRow="0" w:firstColumn="1" w:lastColumn="0" w:noHBand="0" w:noVBand="1"/>
      </w:tblPr>
      <w:tblGrid>
        <w:gridCol w:w="1365"/>
        <w:gridCol w:w="2741"/>
        <w:gridCol w:w="2587"/>
        <w:gridCol w:w="2947"/>
      </w:tblGrid>
      <w:tr w:rsidR="00AA2A7A">
        <w:trPr>
          <w:trHeight w:val="3252"/>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公示内容</w:t>
            </w:r>
          </w:p>
        </w:tc>
        <w:tc>
          <w:tcPr>
            <w:tcW w:w="8275" w:type="dxa"/>
            <w:gridSpan w:val="3"/>
            <w:tcBorders>
              <w:top w:val="single" w:sz="4" w:space="0" w:color="auto"/>
              <w:left w:val="nil"/>
              <w:bottom w:val="single" w:sz="4" w:space="0" w:color="auto"/>
              <w:right w:val="single" w:sz="4" w:space="0" w:color="000000"/>
            </w:tcBorders>
            <w:shd w:val="clear" w:color="auto" w:fill="auto"/>
            <w:vAlign w:val="center"/>
          </w:tcPr>
          <w:p w:rsidR="00AA2A7A" w:rsidRDefault="0098196B">
            <w:pPr>
              <w:widowControl/>
              <w:jc w:val="left"/>
              <w:rPr>
                <w:rFonts w:ascii="仿宋" w:eastAsia="仿宋" w:hAnsi="仿宋" w:cs="仿宋"/>
                <w:color w:val="FF0000"/>
                <w:kern w:val="0"/>
                <w:sz w:val="22"/>
              </w:rPr>
            </w:pPr>
            <w:r>
              <w:rPr>
                <w:rFonts w:ascii="仿宋" w:eastAsia="仿宋" w:hAnsi="仿宋" w:cs="仿宋" w:hint="eastAsia"/>
                <w:color w:val="FF0000"/>
                <w:kern w:val="0"/>
                <w:sz w:val="22"/>
              </w:rPr>
              <w:t xml:space="preserve">　</w:t>
            </w:r>
          </w:p>
        </w:tc>
      </w:tr>
      <w:tr w:rsidR="00AA2A7A">
        <w:trPr>
          <w:trHeight w:val="4825"/>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反馈意见</w:t>
            </w:r>
          </w:p>
        </w:tc>
        <w:tc>
          <w:tcPr>
            <w:tcW w:w="8275" w:type="dxa"/>
            <w:gridSpan w:val="3"/>
            <w:tcBorders>
              <w:top w:val="single" w:sz="4" w:space="0" w:color="auto"/>
              <w:left w:val="nil"/>
              <w:bottom w:val="single" w:sz="4" w:space="0" w:color="auto"/>
              <w:right w:val="single" w:sz="4" w:space="0" w:color="000000"/>
            </w:tcBorders>
            <w:shd w:val="clear" w:color="auto" w:fill="auto"/>
            <w:noWrap/>
            <w:vAlign w:val="center"/>
          </w:tcPr>
          <w:p w:rsidR="00AA2A7A" w:rsidRDefault="00AA2A7A">
            <w:pPr>
              <w:widowControl/>
              <w:jc w:val="left"/>
              <w:rPr>
                <w:rFonts w:ascii="仿宋" w:eastAsia="仿宋" w:hAnsi="仿宋" w:cs="仿宋"/>
                <w:color w:val="FF0000"/>
                <w:kern w:val="0"/>
                <w:sz w:val="22"/>
              </w:rPr>
            </w:pPr>
          </w:p>
        </w:tc>
      </w:tr>
      <w:tr w:rsidR="00AA2A7A">
        <w:trPr>
          <w:trHeight w:val="908"/>
        </w:trPr>
        <w:tc>
          <w:tcPr>
            <w:tcW w:w="1365" w:type="dxa"/>
            <w:vMerge w:val="restart"/>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满意度</w:t>
            </w:r>
          </w:p>
        </w:tc>
        <w:tc>
          <w:tcPr>
            <w:tcW w:w="274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非常满意</w:t>
            </w:r>
          </w:p>
        </w:tc>
        <w:tc>
          <w:tcPr>
            <w:tcW w:w="2587"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满意 </w:t>
            </w:r>
          </w:p>
        </w:tc>
        <w:tc>
          <w:tcPr>
            <w:tcW w:w="2947"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不满意</w:t>
            </w:r>
          </w:p>
        </w:tc>
      </w:tr>
      <w:tr w:rsidR="00AA2A7A">
        <w:trPr>
          <w:trHeight w:val="908"/>
        </w:trPr>
        <w:tc>
          <w:tcPr>
            <w:tcW w:w="1365"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274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2587"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2947"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1201"/>
        </w:trPr>
        <w:tc>
          <w:tcPr>
            <w:tcW w:w="1365" w:type="dxa"/>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反馈人签字</w:t>
            </w:r>
          </w:p>
        </w:tc>
        <w:tc>
          <w:tcPr>
            <w:tcW w:w="8275" w:type="dxa"/>
            <w:gridSpan w:val="3"/>
            <w:tcBorders>
              <w:top w:val="single" w:sz="4" w:space="0" w:color="auto"/>
              <w:left w:val="nil"/>
              <w:bottom w:val="single" w:sz="4" w:space="0" w:color="auto"/>
              <w:right w:val="single" w:sz="4" w:space="0" w:color="000000"/>
            </w:tcBorders>
            <w:shd w:val="clear" w:color="auto" w:fill="auto"/>
            <w:noWrap/>
            <w:vAlign w:val="center"/>
          </w:tcPr>
          <w:p w:rsidR="00AA2A7A" w:rsidRDefault="0098196B">
            <w:pPr>
              <w:widowControl/>
              <w:rPr>
                <w:rFonts w:ascii="仿宋" w:eastAsia="仿宋" w:hAnsi="仿宋" w:cs="仿宋"/>
                <w:color w:val="000000"/>
                <w:kern w:val="0"/>
                <w:sz w:val="22"/>
              </w:rPr>
            </w:pPr>
            <w:r>
              <w:rPr>
                <w:rFonts w:ascii="仿宋" w:eastAsia="仿宋" w:hAnsi="仿宋" w:cs="仿宋" w:hint="eastAsia"/>
                <w:color w:val="000000"/>
                <w:kern w:val="0"/>
                <w:sz w:val="22"/>
              </w:rPr>
              <w:t xml:space="preserve">                                                        年  月  日</w:t>
            </w:r>
          </w:p>
        </w:tc>
      </w:tr>
      <w:tr w:rsidR="00AA2A7A">
        <w:trPr>
          <w:trHeight w:val="312"/>
        </w:trPr>
        <w:tc>
          <w:tcPr>
            <w:tcW w:w="964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说明：公示内容由公示单位填写项目名称、改造范围、改造内容、总户数、总面积、投资金额、筹资方式等；反馈意见由居民填写。</w:t>
            </w:r>
          </w:p>
        </w:tc>
      </w:tr>
      <w:tr w:rsidR="00AA2A7A">
        <w:trPr>
          <w:trHeight w:val="549"/>
        </w:trPr>
        <w:tc>
          <w:tcPr>
            <w:tcW w:w="9640" w:type="dxa"/>
            <w:gridSpan w:val="4"/>
            <w:vMerge/>
            <w:tcBorders>
              <w:top w:val="single" w:sz="4" w:space="0" w:color="auto"/>
              <w:left w:val="single" w:sz="4" w:space="0" w:color="auto"/>
              <w:bottom w:val="single" w:sz="4" w:space="0" w:color="000000"/>
              <w:right w:val="single" w:sz="4" w:space="0" w:color="000000"/>
            </w:tcBorders>
            <w:vAlign w:val="center"/>
          </w:tcPr>
          <w:p w:rsidR="00AA2A7A" w:rsidRDefault="00AA2A7A">
            <w:pPr>
              <w:widowControl/>
              <w:jc w:val="left"/>
              <w:rPr>
                <w:rFonts w:ascii="仿宋" w:eastAsia="仿宋" w:hAnsi="仿宋" w:cs="仿宋"/>
                <w:color w:val="000000"/>
                <w:kern w:val="0"/>
                <w:sz w:val="22"/>
              </w:rPr>
            </w:pPr>
          </w:p>
        </w:tc>
      </w:tr>
    </w:tbl>
    <w:p w:rsidR="00AA2A7A" w:rsidRDefault="0098196B">
      <w:pPr>
        <w:rPr>
          <w:rFonts w:ascii="仿宋" w:eastAsia="仿宋" w:hAnsi="仿宋" w:cs="仿宋"/>
          <w:color w:val="000000"/>
          <w:kern w:val="0"/>
          <w:sz w:val="36"/>
          <w:szCs w:val="36"/>
        </w:rPr>
      </w:pPr>
      <w:r>
        <w:rPr>
          <w:rFonts w:ascii="仿宋" w:eastAsia="仿宋" w:hAnsi="仿宋" w:cs="仿宋" w:hint="eastAsia"/>
          <w:color w:val="000000"/>
          <w:kern w:val="0"/>
          <w:sz w:val="36"/>
          <w:szCs w:val="36"/>
        </w:rPr>
        <w:lastRenderedPageBreak/>
        <w:t>附件4：青岛市</w:t>
      </w:r>
      <w:r>
        <w:rPr>
          <w:rFonts w:ascii="仿宋" w:eastAsia="仿宋" w:hAnsi="仿宋" w:cs="仿宋" w:hint="eastAsia"/>
          <w:color w:val="000000"/>
          <w:kern w:val="0"/>
          <w:sz w:val="36"/>
          <w:szCs w:val="36"/>
          <w:u w:val="single"/>
        </w:rPr>
        <w:t xml:space="preserve">    </w:t>
      </w:r>
      <w:r>
        <w:rPr>
          <w:rFonts w:ascii="仿宋" w:eastAsia="仿宋" w:hAnsi="仿宋" w:cs="仿宋" w:hint="eastAsia"/>
          <w:color w:val="000000"/>
          <w:kern w:val="0"/>
          <w:sz w:val="36"/>
          <w:szCs w:val="36"/>
        </w:rPr>
        <w:t>区（市）城镇老旧小区改造</w:t>
      </w:r>
    </w:p>
    <w:p w:rsidR="00AA2A7A" w:rsidRDefault="0098196B">
      <w:pPr>
        <w:jc w:val="center"/>
        <w:rPr>
          <w:rFonts w:ascii="仿宋" w:eastAsia="仿宋" w:hAnsi="仿宋" w:cs="仿宋"/>
          <w:sz w:val="28"/>
          <w:szCs w:val="32"/>
        </w:rPr>
      </w:pPr>
      <w:r>
        <w:rPr>
          <w:rFonts w:ascii="仿宋" w:eastAsia="仿宋" w:hAnsi="仿宋" w:cs="仿宋" w:hint="eastAsia"/>
          <w:color w:val="000000"/>
          <w:kern w:val="0"/>
          <w:sz w:val="36"/>
          <w:szCs w:val="36"/>
        </w:rPr>
        <w:t>评估表</w:t>
      </w:r>
    </w:p>
    <w:tbl>
      <w:tblPr>
        <w:tblW w:w="10173" w:type="dxa"/>
        <w:tblInd w:w="-1031" w:type="dxa"/>
        <w:tblLook w:val="04A0" w:firstRow="1" w:lastRow="0" w:firstColumn="1" w:lastColumn="0" w:noHBand="0" w:noVBand="1"/>
      </w:tblPr>
      <w:tblGrid>
        <w:gridCol w:w="835"/>
        <w:gridCol w:w="1668"/>
        <w:gridCol w:w="1481"/>
        <w:gridCol w:w="241"/>
        <w:gridCol w:w="1288"/>
        <w:gridCol w:w="676"/>
        <w:gridCol w:w="852"/>
        <w:gridCol w:w="935"/>
        <w:gridCol w:w="593"/>
        <w:gridCol w:w="1371"/>
        <w:gridCol w:w="233"/>
      </w:tblGrid>
      <w:tr w:rsidR="00AA2A7A">
        <w:trPr>
          <w:trHeight w:val="485"/>
        </w:trPr>
        <w:tc>
          <w:tcPr>
            <w:tcW w:w="25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项目名称</w:t>
            </w:r>
          </w:p>
        </w:tc>
        <w:tc>
          <w:tcPr>
            <w:tcW w:w="7670" w:type="dxa"/>
            <w:gridSpan w:val="9"/>
            <w:tcBorders>
              <w:top w:val="single" w:sz="4" w:space="0" w:color="auto"/>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485"/>
        </w:trPr>
        <w:tc>
          <w:tcPr>
            <w:tcW w:w="25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项目地址</w:t>
            </w:r>
          </w:p>
        </w:tc>
        <w:tc>
          <w:tcPr>
            <w:tcW w:w="7670" w:type="dxa"/>
            <w:gridSpan w:val="9"/>
            <w:tcBorders>
              <w:top w:val="single" w:sz="4" w:space="0" w:color="auto"/>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485"/>
        </w:trPr>
        <w:tc>
          <w:tcPr>
            <w:tcW w:w="25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建设单位</w:t>
            </w:r>
          </w:p>
        </w:tc>
        <w:tc>
          <w:tcPr>
            <w:tcW w:w="7670" w:type="dxa"/>
            <w:gridSpan w:val="9"/>
            <w:tcBorders>
              <w:top w:val="single" w:sz="4" w:space="0" w:color="auto"/>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1385"/>
        </w:trPr>
        <w:tc>
          <w:tcPr>
            <w:tcW w:w="25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改造内容</w:t>
            </w:r>
          </w:p>
        </w:tc>
        <w:tc>
          <w:tcPr>
            <w:tcW w:w="7670" w:type="dxa"/>
            <w:gridSpan w:val="9"/>
            <w:tcBorders>
              <w:top w:val="single" w:sz="4" w:space="0" w:color="auto"/>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FF0000"/>
                <w:kern w:val="0"/>
                <w:sz w:val="22"/>
              </w:rPr>
            </w:pPr>
            <w:r>
              <w:rPr>
                <w:rFonts w:ascii="仿宋" w:eastAsia="仿宋" w:hAnsi="仿宋" w:cs="仿宋" w:hint="eastAsia"/>
                <w:color w:val="FF0000"/>
                <w:kern w:val="0"/>
                <w:sz w:val="22"/>
              </w:rPr>
              <w:t xml:space="preserve">　</w:t>
            </w:r>
          </w:p>
        </w:tc>
      </w:tr>
      <w:tr w:rsidR="00AA2A7A">
        <w:trPr>
          <w:trHeight w:val="599"/>
        </w:trPr>
        <w:tc>
          <w:tcPr>
            <w:tcW w:w="250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改造户数</w:t>
            </w:r>
            <w:r>
              <w:rPr>
                <w:rFonts w:ascii="仿宋" w:eastAsia="仿宋" w:hAnsi="仿宋" w:cs="仿宋" w:hint="eastAsia"/>
                <w:color w:val="000000"/>
                <w:kern w:val="0"/>
                <w:sz w:val="22"/>
              </w:rPr>
              <w:br/>
              <w:t>（户）</w:t>
            </w: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FF0000"/>
                <w:kern w:val="0"/>
                <w:sz w:val="22"/>
              </w:rPr>
            </w:pPr>
            <w:r>
              <w:rPr>
                <w:rFonts w:ascii="仿宋" w:eastAsia="仿宋" w:hAnsi="仿宋" w:cs="仿宋" w:hint="eastAsia"/>
                <w:color w:val="FF0000"/>
                <w:kern w:val="0"/>
                <w:sz w:val="22"/>
              </w:rPr>
              <w:t xml:space="preserve">　</w:t>
            </w:r>
          </w:p>
        </w:tc>
        <w:tc>
          <w:tcPr>
            <w:tcW w:w="1529" w:type="dxa"/>
            <w:gridSpan w:val="2"/>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改造面积</w:t>
            </w:r>
            <w:r>
              <w:rPr>
                <w:rFonts w:ascii="仿宋" w:eastAsia="仿宋" w:hAnsi="仿宋" w:cs="仿宋" w:hint="eastAsia"/>
                <w:color w:val="000000"/>
                <w:kern w:val="0"/>
                <w:sz w:val="22"/>
              </w:rPr>
              <w:br/>
              <w:t>（平方米）</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FF0000"/>
                <w:kern w:val="0"/>
                <w:sz w:val="22"/>
              </w:rPr>
            </w:pPr>
            <w:r>
              <w:rPr>
                <w:rFonts w:ascii="仿宋" w:eastAsia="仿宋" w:hAnsi="仿宋" w:cs="仿宋" w:hint="eastAsia"/>
                <w:color w:val="FF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投资金额</w:t>
            </w:r>
            <w:r>
              <w:rPr>
                <w:rFonts w:ascii="仿宋" w:eastAsia="仿宋" w:hAnsi="仿宋" w:cs="仿宋" w:hint="eastAsia"/>
                <w:color w:val="000000"/>
                <w:kern w:val="0"/>
                <w:sz w:val="22"/>
              </w:rPr>
              <w:br/>
              <w:t>（万元）</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FF0000"/>
                <w:kern w:val="0"/>
                <w:sz w:val="22"/>
              </w:rPr>
            </w:pPr>
            <w:r>
              <w:rPr>
                <w:rFonts w:ascii="仿宋" w:eastAsia="仿宋" w:hAnsi="仿宋" w:cs="仿宋" w:hint="eastAsia"/>
                <w:color w:val="FF0000"/>
                <w:kern w:val="0"/>
                <w:sz w:val="22"/>
              </w:rPr>
              <w:t xml:space="preserve">　</w:t>
            </w:r>
          </w:p>
        </w:tc>
      </w:tr>
      <w:tr w:rsidR="00AA2A7A">
        <w:trPr>
          <w:trHeight w:val="350"/>
        </w:trPr>
        <w:tc>
          <w:tcPr>
            <w:tcW w:w="835" w:type="dxa"/>
            <w:vMerge w:val="restart"/>
            <w:tcBorders>
              <w:top w:val="nil"/>
              <w:left w:val="single" w:sz="4" w:space="0" w:color="auto"/>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经济</w:t>
            </w:r>
            <w:r>
              <w:rPr>
                <w:rFonts w:ascii="仿宋" w:eastAsia="仿宋" w:hAnsi="仿宋" w:cs="仿宋" w:hint="eastAsia"/>
                <w:color w:val="000000"/>
                <w:kern w:val="0"/>
                <w:sz w:val="22"/>
              </w:rPr>
              <w:br/>
              <w:t>指标</w:t>
            </w:r>
          </w:p>
        </w:tc>
        <w:tc>
          <w:tcPr>
            <w:tcW w:w="1668"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党建设施</w:t>
            </w: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right"/>
              <w:rPr>
                <w:rFonts w:ascii="仿宋" w:eastAsia="仿宋" w:hAnsi="仿宋" w:cs="仿宋"/>
                <w:color w:val="000000"/>
                <w:kern w:val="0"/>
                <w:sz w:val="22"/>
              </w:rPr>
            </w:pPr>
            <w:r>
              <w:rPr>
                <w:rFonts w:ascii="仿宋" w:eastAsia="仿宋" w:hAnsi="仿宋" w:cs="仿宋" w:hint="eastAsia"/>
                <w:color w:val="000000"/>
                <w:kern w:val="0"/>
                <w:sz w:val="22"/>
              </w:rPr>
              <w:t>元/m</w:t>
            </w:r>
            <w:r>
              <w:rPr>
                <w:rFonts w:ascii="仿宋" w:eastAsia="仿宋" w:hAnsi="仿宋" w:cs="仿宋" w:hint="eastAsia"/>
                <w:color w:val="000000"/>
                <w:kern w:val="0"/>
                <w:sz w:val="22"/>
                <w:vertAlign w:val="superscript"/>
              </w:rPr>
              <w:t>2</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房屋建筑</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right"/>
              <w:rPr>
                <w:rFonts w:ascii="仿宋" w:eastAsia="仿宋" w:hAnsi="仿宋" w:cs="仿宋"/>
                <w:color w:val="000000"/>
                <w:kern w:val="0"/>
                <w:sz w:val="22"/>
              </w:rPr>
            </w:pPr>
            <w:r>
              <w:rPr>
                <w:rFonts w:ascii="仿宋" w:eastAsia="仿宋" w:hAnsi="仿宋" w:cs="仿宋" w:hint="eastAsia"/>
                <w:color w:val="000000"/>
                <w:kern w:val="0"/>
                <w:sz w:val="22"/>
              </w:rPr>
              <w:t>元/m</w:t>
            </w:r>
            <w:r>
              <w:rPr>
                <w:rFonts w:ascii="仿宋" w:eastAsia="仿宋" w:hAnsi="仿宋" w:cs="仿宋" w:hint="eastAsia"/>
                <w:color w:val="000000"/>
                <w:kern w:val="0"/>
                <w:sz w:val="22"/>
                <w:vertAlign w:val="superscript"/>
              </w:rPr>
              <w:t>2</w:t>
            </w:r>
          </w:p>
        </w:tc>
        <w:tc>
          <w:tcPr>
            <w:tcW w:w="1528" w:type="dxa"/>
            <w:gridSpan w:val="2"/>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市政项目</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right"/>
              <w:rPr>
                <w:rFonts w:ascii="仿宋" w:eastAsia="仿宋" w:hAnsi="仿宋" w:cs="仿宋"/>
                <w:color w:val="000000"/>
                <w:kern w:val="0"/>
                <w:sz w:val="22"/>
              </w:rPr>
            </w:pPr>
            <w:r>
              <w:rPr>
                <w:rFonts w:ascii="仿宋" w:eastAsia="仿宋" w:hAnsi="仿宋" w:cs="仿宋" w:hint="eastAsia"/>
                <w:color w:val="000000"/>
                <w:kern w:val="0"/>
                <w:sz w:val="22"/>
              </w:rPr>
              <w:t>元/m</w:t>
            </w:r>
            <w:r>
              <w:rPr>
                <w:rFonts w:ascii="仿宋" w:eastAsia="仿宋" w:hAnsi="仿宋" w:cs="仿宋" w:hint="eastAsia"/>
                <w:color w:val="000000"/>
                <w:kern w:val="0"/>
                <w:sz w:val="22"/>
                <w:vertAlign w:val="superscript"/>
              </w:rPr>
              <w:t>2</w:t>
            </w:r>
          </w:p>
        </w:tc>
      </w:tr>
      <w:tr w:rsidR="00AA2A7A">
        <w:trPr>
          <w:trHeight w:val="350"/>
        </w:trPr>
        <w:tc>
          <w:tcPr>
            <w:tcW w:w="835"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66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园林绿化</w:t>
            </w: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right"/>
              <w:rPr>
                <w:rFonts w:ascii="仿宋" w:eastAsia="仿宋" w:hAnsi="仿宋" w:cs="仿宋"/>
                <w:color w:val="000000"/>
                <w:kern w:val="0"/>
                <w:sz w:val="22"/>
              </w:rPr>
            </w:pPr>
            <w:r>
              <w:rPr>
                <w:rFonts w:ascii="仿宋" w:eastAsia="仿宋" w:hAnsi="仿宋" w:cs="仿宋" w:hint="eastAsia"/>
                <w:color w:val="000000"/>
                <w:kern w:val="0"/>
                <w:sz w:val="22"/>
              </w:rPr>
              <w:t>元/m</w:t>
            </w:r>
            <w:r>
              <w:rPr>
                <w:rFonts w:ascii="仿宋" w:eastAsia="仿宋" w:hAnsi="仿宋" w:cs="仿宋" w:hint="eastAsia"/>
                <w:color w:val="000000"/>
                <w:kern w:val="0"/>
                <w:sz w:val="22"/>
                <w:vertAlign w:val="superscript"/>
              </w:rPr>
              <w:t>2</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电梯加装</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right"/>
              <w:rPr>
                <w:rFonts w:ascii="仿宋" w:eastAsia="仿宋" w:hAnsi="仿宋" w:cs="仿宋"/>
                <w:color w:val="000000"/>
                <w:kern w:val="0"/>
                <w:sz w:val="22"/>
              </w:rPr>
            </w:pPr>
            <w:r>
              <w:rPr>
                <w:rFonts w:ascii="仿宋" w:eastAsia="仿宋" w:hAnsi="仿宋" w:cs="仿宋" w:hint="eastAsia"/>
                <w:color w:val="000000"/>
                <w:kern w:val="0"/>
                <w:sz w:val="22"/>
              </w:rPr>
              <w:t>元/m</w:t>
            </w:r>
            <w:r>
              <w:rPr>
                <w:rFonts w:ascii="仿宋" w:eastAsia="仿宋" w:hAnsi="仿宋" w:cs="仿宋" w:hint="eastAsia"/>
                <w:color w:val="000000"/>
                <w:kern w:val="0"/>
                <w:sz w:val="22"/>
                <w:vertAlign w:val="superscript"/>
              </w:rPr>
              <w:t>2</w:t>
            </w:r>
          </w:p>
        </w:tc>
        <w:tc>
          <w:tcPr>
            <w:tcW w:w="1528" w:type="dxa"/>
            <w:gridSpan w:val="2"/>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海绵改造</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right"/>
              <w:rPr>
                <w:rFonts w:ascii="仿宋" w:eastAsia="仿宋" w:hAnsi="仿宋" w:cs="仿宋"/>
                <w:color w:val="000000"/>
                <w:kern w:val="0"/>
                <w:sz w:val="22"/>
              </w:rPr>
            </w:pPr>
            <w:r>
              <w:rPr>
                <w:rFonts w:ascii="仿宋" w:eastAsia="仿宋" w:hAnsi="仿宋" w:cs="仿宋" w:hint="eastAsia"/>
                <w:color w:val="000000"/>
                <w:kern w:val="0"/>
                <w:sz w:val="22"/>
              </w:rPr>
              <w:t>元/m</w:t>
            </w:r>
            <w:r>
              <w:rPr>
                <w:rFonts w:ascii="仿宋" w:eastAsia="仿宋" w:hAnsi="仿宋" w:cs="仿宋" w:hint="eastAsia"/>
                <w:color w:val="000000"/>
                <w:kern w:val="0"/>
                <w:sz w:val="22"/>
                <w:vertAlign w:val="superscript"/>
              </w:rPr>
              <w:t>2</w:t>
            </w:r>
          </w:p>
        </w:tc>
      </w:tr>
      <w:tr w:rsidR="00AA2A7A">
        <w:trPr>
          <w:trHeight w:val="350"/>
        </w:trPr>
        <w:tc>
          <w:tcPr>
            <w:tcW w:w="835"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668" w:type="dxa"/>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建筑节能改造</w:t>
            </w: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right"/>
              <w:rPr>
                <w:rFonts w:ascii="仿宋" w:eastAsia="仿宋" w:hAnsi="仿宋" w:cs="仿宋"/>
                <w:color w:val="000000"/>
                <w:kern w:val="0"/>
                <w:sz w:val="22"/>
              </w:rPr>
            </w:pPr>
            <w:r>
              <w:rPr>
                <w:rFonts w:ascii="仿宋" w:eastAsia="仿宋" w:hAnsi="仿宋" w:cs="仿宋" w:hint="eastAsia"/>
                <w:color w:val="000000"/>
                <w:kern w:val="0"/>
                <w:sz w:val="22"/>
              </w:rPr>
              <w:t>元/m</w:t>
            </w:r>
            <w:r>
              <w:rPr>
                <w:rFonts w:ascii="仿宋" w:eastAsia="仿宋" w:hAnsi="仿宋" w:cs="仿宋" w:hint="eastAsia"/>
                <w:color w:val="000000"/>
                <w:kern w:val="0"/>
                <w:sz w:val="22"/>
                <w:vertAlign w:val="superscript"/>
              </w:rPr>
              <w:t>2</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停车场建设</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right"/>
              <w:rPr>
                <w:rFonts w:ascii="仿宋" w:eastAsia="仿宋" w:hAnsi="仿宋" w:cs="仿宋"/>
                <w:color w:val="000000"/>
                <w:kern w:val="0"/>
                <w:sz w:val="22"/>
              </w:rPr>
            </w:pPr>
            <w:r>
              <w:rPr>
                <w:rFonts w:ascii="仿宋" w:eastAsia="仿宋" w:hAnsi="仿宋" w:cs="仿宋" w:hint="eastAsia"/>
                <w:color w:val="000000"/>
                <w:kern w:val="0"/>
                <w:sz w:val="22"/>
              </w:rPr>
              <w:t>元/m</w:t>
            </w:r>
            <w:r>
              <w:rPr>
                <w:rFonts w:ascii="仿宋" w:eastAsia="仿宋" w:hAnsi="仿宋" w:cs="仿宋" w:hint="eastAsia"/>
                <w:color w:val="000000"/>
                <w:kern w:val="0"/>
                <w:sz w:val="22"/>
                <w:vertAlign w:val="superscript"/>
              </w:rPr>
              <w:t>2</w:t>
            </w:r>
          </w:p>
        </w:tc>
        <w:tc>
          <w:tcPr>
            <w:tcW w:w="1528" w:type="dxa"/>
            <w:gridSpan w:val="2"/>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无障碍设施</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right"/>
              <w:rPr>
                <w:rFonts w:ascii="仿宋" w:eastAsia="仿宋" w:hAnsi="仿宋" w:cs="仿宋"/>
                <w:color w:val="000000"/>
                <w:kern w:val="0"/>
                <w:sz w:val="22"/>
              </w:rPr>
            </w:pPr>
            <w:r>
              <w:rPr>
                <w:rFonts w:ascii="仿宋" w:eastAsia="仿宋" w:hAnsi="仿宋" w:cs="仿宋" w:hint="eastAsia"/>
                <w:color w:val="000000"/>
                <w:kern w:val="0"/>
                <w:sz w:val="22"/>
              </w:rPr>
              <w:t>元/m</w:t>
            </w:r>
            <w:r>
              <w:rPr>
                <w:rFonts w:ascii="仿宋" w:eastAsia="仿宋" w:hAnsi="仿宋" w:cs="仿宋" w:hint="eastAsia"/>
                <w:color w:val="000000"/>
                <w:kern w:val="0"/>
                <w:sz w:val="22"/>
                <w:vertAlign w:val="superscript"/>
              </w:rPr>
              <w:t>2</w:t>
            </w:r>
          </w:p>
        </w:tc>
      </w:tr>
      <w:tr w:rsidR="00AA2A7A">
        <w:trPr>
          <w:trHeight w:val="350"/>
        </w:trPr>
        <w:tc>
          <w:tcPr>
            <w:tcW w:w="835"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668" w:type="dxa"/>
            <w:tcBorders>
              <w:top w:val="nil"/>
              <w:left w:val="nil"/>
              <w:bottom w:val="nil"/>
              <w:right w:val="nil"/>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消防设施</w:t>
            </w:r>
          </w:p>
        </w:tc>
        <w:tc>
          <w:tcPr>
            <w:tcW w:w="1481" w:type="dxa"/>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right"/>
              <w:rPr>
                <w:rFonts w:ascii="仿宋" w:eastAsia="仿宋" w:hAnsi="仿宋" w:cs="仿宋"/>
                <w:color w:val="000000"/>
                <w:kern w:val="0"/>
                <w:sz w:val="22"/>
              </w:rPr>
            </w:pPr>
            <w:r>
              <w:rPr>
                <w:rFonts w:ascii="仿宋" w:eastAsia="仿宋" w:hAnsi="仿宋" w:cs="仿宋" w:hint="eastAsia"/>
                <w:color w:val="000000"/>
                <w:kern w:val="0"/>
                <w:sz w:val="22"/>
              </w:rPr>
              <w:t>元/m</w:t>
            </w:r>
            <w:r>
              <w:rPr>
                <w:rFonts w:ascii="仿宋" w:eastAsia="仿宋" w:hAnsi="仿宋" w:cs="仿宋" w:hint="eastAsia"/>
                <w:color w:val="000000"/>
                <w:kern w:val="0"/>
                <w:sz w:val="22"/>
                <w:vertAlign w:val="superscript"/>
              </w:rPr>
              <w:t>2</w:t>
            </w:r>
          </w:p>
        </w:tc>
        <w:tc>
          <w:tcPr>
            <w:tcW w:w="1529" w:type="dxa"/>
            <w:gridSpan w:val="2"/>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智慧小区</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right"/>
              <w:rPr>
                <w:rFonts w:ascii="仿宋" w:eastAsia="仿宋" w:hAnsi="仿宋" w:cs="仿宋"/>
                <w:color w:val="000000"/>
                <w:kern w:val="0"/>
                <w:sz w:val="22"/>
              </w:rPr>
            </w:pPr>
            <w:r>
              <w:rPr>
                <w:rFonts w:ascii="仿宋" w:eastAsia="仿宋" w:hAnsi="仿宋" w:cs="仿宋" w:hint="eastAsia"/>
                <w:color w:val="000000"/>
                <w:kern w:val="0"/>
                <w:sz w:val="22"/>
              </w:rPr>
              <w:t>元/m</w:t>
            </w:r>
            <w:r>
              <w:rPr>
                <w:rFonts w:ascii="仿宋" w:eastAsia="仿宋" w:hAnsi="仿宋" w:cs="仿宋" w:hint="eastAsia"/>
                <w:color w:val="000000"/>
                <w:kern w:val="0"/>
                <w:sz w:val="22"/>
                <w:vertAlign w:val="superscript"/>
              </w:rPr>
              <w:t>2</w:t>
            </w:r>
          </w:p>
        </w:tc>
        <w:tc>
          <w:tcPr>
            <w:tcW w:w="1528" w:type="dxa"/>
            <w:gridSpan w:val="2"/>
            <w:tcBorders>
              <w:top w:val="nil"/>
              <w:left w:val="nil"/>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总体指标</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right"/>
              <w:rPr>
                <w:rFonts w:ascii="仿宋" w:eastAsia="仿宋" w:hAnsi="仿宋" w:cs="仿宋"/>
                <w:color w:val="000000"/>
                <w:kern w:val="0"/>
                <w:sz w:val="22"/>
              </w:rPr>
            </w:pPr>
            <w:r>
              <w:rPr>
                <w:rFonts w:ascii="仿宋" w:eastAsia="仿宋" w:hAnsi="仿宋" w:cs="仿宋" w:hint="eastAsia"/>
                <w:color w:val="000000"/>
                <w:kern w:val="0"/>
                <w:sz w:val="22"/>
              </w:rPr>
              <w:t>元/m</w:t>
            </w:r>
            <w:r>
              <w:rPr>
                <w:rFonts w:ascii="仿宋" w:eastAsia="仿宋" w:hAnsi="仿宋" w:cs="仿宋" w:hint="eastAsia"/>
                <w:color w:val="000000"/>
                <w:kern w:val="0"/>
                <w:sz w:val="22"/>
                <w:vertAlign w:val="superscript"/>
              </w:rPr>
              <w:t>2</w:t>
            </w:r>
          </w:p>
        </w:tc>
      </w:tr>
      <w:tr w:rsidR="00AA2A7A">
        <w:trPr>
          <w:trHeight w:val="350"/>
        </w:trPr>
        <w:tc>
          <w:tcPr>
            <w:tcW w:w="835" w:type="dxa"/>
            <w:vMerge w:val="restart"/>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1</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改造内容</w:t>
            </w: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8项以上</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6-7项</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4-5项</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2-3项</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1项</w:t>
            </w:r>
          </w:p>
        </w:tc>
      </w:tr>
      <w:tr w:rsidR="00AA2A7A">
        <w:trPr>
          <w:trHeight w:val="350"/>
        </w:trPr>
        <w:tc>
          <w:tcPr>
            <w:tcW w:w="835"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668" w:type="dxa"/>
            <w:vMerge/>
            <w:tcBorders>
              <w:top w:val="single" w:sz="4" w:space="0" w:color="auto"/>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350"/>
        </w:trPr>
        <w:tc>
          <w:tcPr>
            <w:tcW w:w="835" w:type="dxa"/>
            <w:vMerge w:val="restart"/>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2</w:t>
            </w:r>
          </w:p>
        </w:tc>
        <w:tc>
          <w:tcPr>
            <w:tcW w:w="1668" w:type="dxa"/>
            <w:vMerge w:val="restart"/>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部门参与</w:t>
            </w: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8项以上</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6-7项</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4-5项</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2-3项</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1项</w:t>
            </w:r>
          </w:p>
        </w:tc>
      </w:tr>
      <w:tr w:rsidR="00AA2A7A">
        <w:trPr>
          <w:trHeight w:val="350"/>
        </w:trPr>
        <w:tc>
          <w:tcPr>
            <w:tcW w:w="835"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668"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350"/>
        </w:trPr>
        <w:tc>
          <w:tcPr>
            <w:tcW w:w="835" w:type="dxa"/>
            <w:vMerge w:val="restart"/>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3</w:t>
            </w:r>
          </w:p>
        </w:tc>
        <w:tc>
          <w:tcPr>
            <w:tcW w:w="1668" w:type="dxa"/>
            <w:vMerge w:val="restart"/>
            <w:tcBorders>
              <w:top w:val="nil"/>
              <w:left w:val="single" w:sz="4" w:space="0" w:color="auto"/>
              <w:bottom w:val="single" w:sz="4" w:space="0" w:color="auto"/>
              <w:right w:val="single" w:sz="4" w:space="0" w:color="auto"/>
            </w:tcBorders>
            <w:shd w:val="clear" w:color="auto" w:fill="auto"/>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专营企业</w:t>
            </w:r>
            <w:r>
              <w:rPr>
                <w:rFonts w:ascii="仿宋" w:eastAsia="仿宋" w:hAnsi="仿宋" w:cs="仿宋" w:hint="eastAsia"/>
                <w:color w:val="000000"/>
                <w:kern w:val="0"/>
                <w:sz w:val="22"/>
              </w:rPr>
              <w:br/>
              <w:t>参与</w:t>
            </w: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8项以上</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6-7项</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4-5项</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2-3项</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1项</w:t>
            </w:r>
          </w:p>
        </w:tc>
      </w:tr>
      <w:tr w:rsidR="00AA2A7A">
        <w:trPr>
          <w:trHeight w:val="350"/>
        </w:trPr>
        <w:tc>
          <w:tcPr>
            <w:tcW w:w="835"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668"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350"/>
        </w:trPr>
        <w:tc>
          <w:tcPr>
            <w:tcW w:w="835" w:type="dxa"/>
            <w:vMerge w:val="restart"/>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4</w:t>
            </w:r>
          </w:p>
        </w:tc>
        <w:tc>
          <w:tcPr>
            <w:tcW w:w="1668" w:type="dxa"/>
            <w:vMerge w:val="restart"/>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设计理念</w:t>
            </w: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很好</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好</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一般</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差</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很差</w:t>
            </w:r>
          </w:p>
        </w:tc>
      </w:tr>
      <w:tr w:rsidR="00AA2A7A">
        <w:trPr>
          <w:trHeight w:val="350"/>
        </w:trPr>
        <w:tc>
          <w:tcPr>
            <w:tcW w:w="835"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668"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350"/>
        </w:trPr>
        <w:tc>
          <w:tcPr>
            <w:tcW w:w="835" w:type="dxa"/>
            <w:vMerge w:val="restart"/>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5</w:t>
            </w:r>
          </w:p>
        </w:tc>
        <w:tc>
          <w:tcPr>
            <w:tcW w:w="1668" w:type="dxa"/>
            <w:vMerge w:val="restart"/>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项目观感</w:t>
            </w: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很好</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好</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一般</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差</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很差</w:t>
            </w:r>
          </w:p>
        </w:tc>
      </w:tr>
      <w:tr w:rsidR="00AA2A7A">
        <w:trPr>
          <w:trHeight w:val="350"/>
        </w:trPr>
        <w:tc>
          <w:tcPr>
            <w:tcW w:w="835"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668"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350"/>
        </w:trPr>
        <w:tc>
          <w:tcPr>
            <w:tcW w:w="835" w:type="dxa"/>
            <w:vMerge w:val="restart"/>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6</w:t>
            </w:r>
          </w:p>
        </w:tc>
        <w:tc>
          <w:tcPr>
            <w:tcW w:w="1668" w:type="dxa"/>
            <w:vMerge w:val="restart"/>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使用功能</w:t>
            </w: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很好</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好</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一般</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差</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很差</w:t>
            </w:r>
          </w:p>
        </w:tc>
      </w:tr>
      <w:tr w:rsidR="00AA2A7A">
        <w:trPr>
          <w:trHeight w:val="350"/>
        </w:trPr>
        <w:tc>
          <w:tcPr>
            <w:tcW w:w="835"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668"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350"/>
        </w:trPr>
        <w:tc>
          <w:tcPr>
            <w:tcW w:w="835" w:type="dxa"/>
            <w:vMerge w:val="restart"/>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7</w:t>
            </w:r>
          </w:p>
        </w:tc>
        <w:tc>
          <w:tcPr>
            <w:tcW w:w="1668" w:type="dxa"/>
            <w:vMerge w:val="restart"/>
            <w:tcBorders>
              <w:top w:val="nil"/>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改造品质</w:t>
            </w: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很好</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好</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一般</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差</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很差</w:t>
            </w:r>
          </w:p>
        </w:tc>
      </w:tr>
      <w:tr w:rsidR="00AA2A7A">
        <w:trPr>
          <w:trHeight w:val="350"/>
        </w:trPr>
        <w:tc>
          <w:tcPr>
            <w:tcW w:w="835"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668" w:type="dxa"/>
            <w:vMerge/>
            <w:tcBorders>
              <w:top w:val="nil"/>
              <w:left w:val="single" w:sz="4" w:space="0" w:color="auto"/>
              <w:bottom w:val="single" w:sz="4" w:space="0" w:color="auto"/>
              <w:right w:val="single" w:sz="4" w:space="0" w:color="auto"/>
            </w:tcBorders>
            <w:vAlign w:val="center"/>
          </w:tcPr>
          <w:p w:rsidR="00AA2A7A" w:rsidRDefault="00AA2A7A">
            <w:pPr>
              <w:widowControl/>
              <w:jc w:val="left"/>
              <w:rPr>
                <w:rFonts w:ascii="仿宋" w:eastAsia="仿宋" w:hAnsi="仿宋" w:cs="仿宋"/>
                <w:color w:val="000000"/>
                <w:kern w:val="0"/>
                <w:sz w:val="22"/>
              </w:rPr>
            </w:pPr>
          </w:p>
        </w:tc>
        <w:tc>
          <w:tcPr>
            <w:tcW w:w="1481" w:type="dxa"/>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9"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528"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604" w:type="dxa"/>
            <w:gridSpan w:val="2"/>
            <w:tcBorders>
              <w:top w:val="nil"/>
              <w:left w:val="nil"/>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748"/>
        </w:trPr>
        <w:tc>
          <w:tcPr>
            <w:tcW w:w="25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整体评审意见</w:t>
            </w:r>
          </w:p>
        </w:tc>
        <w:tc>
          <w:tcPr>
            <w:tcW w:w="7670" w:type="dxa"/>
            <w:gridSpan w:val="9"/>
            <w:tcBorders>
              <w:top w:val="single" w:sz="4" w:space="0" w:color="auto"/>
              <w:left w:val="nil"/>
              <w:bottom w:val="single" w:sz="4" w:space="0" w:color="auto"/>
              <w:right w:val="single" w:sz="4" w:space="0" w:color="000000"/>
            </w:tcBorders>
            <w:shd w:val="clear" w:color="auto" w:fill="auto"/>
            <w:noWrap/>
            <w:vAlign w:val="center"/>
          </w:tcPr>
          <w:p w:rsidR="00AA2A7A" w:rsidRDefault="0098196B">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r>
      <w:tr w:rsidR="00AA2A7A">
        <w:trPr>
          <w:trHeight w:val="791"/>
        </w:trPr>
        <w:tc>
          <w:tcPr>
            <w:tcW w:w="2503" w:type="dxa"/>
            <w:gridSpan w:val="2"/>
            <w:tcBorders>
              <w:top w:val="nil"/>
              <w:left w:val="single" w:sz="4" w:space="0" w:color="auto"/>
              <w:bottom w:val="single" w:sz="4" w:space="0" w:color="auto"/>
              <w:right w:val="nil"/>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参评人签字：</w:t>
            </w:r>
          </w:p>
        </w:tc>
        <w:tc>
          <w:tcPr>
            <w:tcW w:w="1722" w:type="dxa"/>
            <w:gridSpan w:val="2"/>
            <w:tcBorders>
              <w:top w:val="nil"/>
              <w:left w:val="nil"/>
              <w:bottom w:val="single" w:sz="4" w:space="0" w:color="auto"/>
              <w:right w:val="nil"/>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964" w:type="dxa"/>
            <w:gridSpan w:val="2"/>
            <w:tcBorders>
              <w:top w:val="nil"/>
              <w:left w:val="nil"/>
              <w:bottom w:val="single" w:sz="4" w:space="0" w:color="auto"/>
              <w:right w:val="nil"/>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1787" w:type="dxa"/>
            <w:gridSpan w:val="2"/>
            <w:tcBorders>
              <w:top w:val="nil"/>
              <w:left w:val="nil"/>
              <w:bottom w:val="single" w:sz="4" w:space="0" w:color="auto"/>
              <w:right w:val="nil"/>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建设单位签字：</w:t>
            </w:r>
          </w:p>
        </w:tc>
        <w:tc>
          <w:tcPr>
            <w:tcW w:w="1964" w:type="dxa"/>
            <w:gridSpan w:val="2"/>
            <w:tcBorders>
              <w:top w:val="nil"/>
              <w:left w:val="nil"/>
              <w:bottom w:val="single" w:sz="4" w:space="0" w:color="auto"/>
              <w:right w:val="nil"/>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 xml:space="preserve">　</w:t>
            </w:r>
          </w:p>
        </w:tc>
        <w:tc>
          <w:tcPr>
            <w:tcW w:w="233" w:type="dxa"/>
            <w:tcBorders>
              <w:top w:val="nil"/>
              <w:left w:val="nil"/>
              <w:bottom w:val="single" w:sz="4" w:space="0" w:color="auto"/>
              <w:right w:val="single" w:sz="4" w:space="0" w:color="auto"/>
            </w:tcBorders>
            <w:shd w:val="clear" w:color="auto" w:fill="auto"/>
            <w:noWrap/>
            <w:vAlign w:val="center"/>
          </w:tcPr>
          <w:p w:rsidR="00AA2A7A" w:rsidRDefault="00AA2A7A">
            <w:pPr>
              <w:widowControl/>
              <w:jc w:val="left"/>
              <w:rPr>
                <w:rFonts w:ascii="仿宋" w:eastAsia="仿宋" w:hAnsi="仿宋" w:cs="仿宋"/>
                <w:color w:val="000000"/>
                <w:kern w:val="0"/>
                <w:sz w:val="22"/>
              </w:rPr>
            </w:pPr>
          </w:p>
        </w:tc>
      </w:tr>
      <w:tr w:rsidR="00AA2A7A">
        <w:trPr>
          <w:trHeight w:val="787"/>
        </w:trPr>
        <w:tc>
          <w:tcPr>
            <w:tcW w:w="1017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AA2A7A" w:rsidRDefault="0098196B">
            <w:pPr>
              <w:widowControl/>
              <w:jc w:val="left"/>
              <w:rPr>
                <w:rFonts w:ascii="仿宋" w:eastAsia="仿宋" w:hAnsi="仿宋" w:cs="仿宋"/>
                <w:color w:val="000000"/>
                <w:kern w:val="0"/>
                <w:sz w:val="22"/>
              </w:rPr>
            </w:pPr>
            <w:r>
              <w:rPr>
                <w:rFonts w:ascii="仿宋" w:eastAsia="仿宋" w:hAnsi="仿宋" w:cs="仿宋" w:hint="eastAsia"/>
                <w:color w:val="000000"/>
                <w:kern w:val="0"/>
                <w:sz w:val="22"/>
              </w:rPr>
              <w:t>说明：改造户数、改造面积、投资金额由建设单位填写</w:t>
            </w:r>
          </w:p>
        </w:tc>
      </w:tr>
    </w:tbl>
    <w:p w:rsidR="00AA2A7A" w:rsidRDefault="0098196B">
      <w:pPr>
        <w:rPr>
          <w:rFonts w:ascii="仿宋" w:eastAsia="仿宋" w:hAnsi="仿宋" w:cs="仿宋"/>
          <w:color w:val="000000"/>
          <w:kern w:val="0"/>
          <w:sz w:val="36"/>
          <w:szCs w:val="36"/>
        </w:rPr>
      </w:pPr>
      <w:r>
        <w:rPr>
          <w:rFonts w:ascii="仿宋" w:eastAsia="仿宋" w:hAnsi="仿宋" w:cs="仿宋" w:hint="eastAsia"/>
          <w:color w:val="000000"/>
          <w:kern w:val="0"/>
          <w:sz w:val="36"/>
          <w:szCs w:val="36"/>
        </w:rPr>
        <w:lastRenderedPageBreak/>
        <w:t>附件5：青岛</w:t>
      </w:r>
      <w:r>
        <w:rPr>
          <w:rFonts w:ascii="仿宋" w:eastAsia="仿宋" w:hAnsi="仿宋" w:cs="仿宋" w:hint="eastAsia"/>
          <w:color w:val="000000"/>
          <w:kern w:val="0"/>
          <w:sz w:val="36"/>
          <w:szCs w:val="36"/>
          <w:u w:val="single"/>
        </w:rPr>
        <w:t xml:space="preserve">    </w:t>
      </w:r>
      <w:r>
        <w:rPr>
          <w:rFonts w:ascii="仿宋" w:eastAsia="仿宋" w:hAnsi="仿宋" w:cs="仿宋" w:hint="eastAsia"/>
          <w:color w:val="000000"/>
          <w:kern w:val="0"/>
          <w:sz w:val="36"/>
          <w:szCs w:val="36"/>
        </w:rPr>
        <w:t>市区（市）城镇老旧小区改造项目</w:t>
      </w:r>
    </w:p>
    <w:p w:rsidR="00AA2A7A" w:rsidRDefault="0098196B">
      <w:pPr>
        <w:jc w:val="center"/>
        <w:rPr>
          <w:rFonts w:ascii="仿宋" w:eastAsia="仿宋" w:hAnsi="仿宋" w:cs="仿宋"/>
          <w:color w:val="000000"/>
          <w:kern w:val="0"/>
          <w:sz w:val="36"/>
          <w:szCs w:val="36"/>
        </w:rPr>
      </w:pPr>
      <w:r>
        <w:rPr>
          <w:rFonts w:ascii="仿宋" w:eastAsia="仿宋" w:hAnsi="仿宋" w:cs="仿宋" w:hint="eastAsia"/>
          <w:color w:val="000000"/>
          <w:kern w:val="0"/>
          <w:sz w:val="36"/>
          <w:szCs w:val="36"/>
        </w:rPr>
        <w:t>资 料 表</w:t>
      </w:r>
    </w:p>
    <w:p w:rsidR="00AA2A7A" w:rsidRDefault="0098196B">
      <w:pPr>
        <w:widowControl/>
        <w:jc w:val="left"/>
        <w:rPr>
          <w:rFonts w:ascii="仿宋" w:eastAsia="仿宋" w:hAnsi="仿宋" w:cs="仿宋"/>
          <w:color w:val="000000"/>
          <w:kern w:val="0"/>
          <w:sz w:val="36"/>
          <w:szCs w:val="36"/>
        </w:rPr>
      </w:pPr>
      <w:r>
        <w:rPr>
          <w:rFonts w:ascii="仿宋" w:eastAsia="仿宋" w:hAnsi="仿宋" w:cs="仿宋" w:hint="eastAsia"/>
          <w:color w:val="000000"/>
          <w:kern w:val="0"/>
          <w:sz w:val="22"/>
        </w:rPr>
        <w:t>详细地址：                                   建设单位：</w:t>
      </w:r>
    </w:p>
    <w:tbl>
      <w:tblPr>
        <w:tblW w:w="9631" w:type="dxa"/>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511"/>
        <w:gridCol w:w="2835"/>
        <w:gridCol w:w="1842"/>
      </w:tblGrid>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8"/>
                <w:szCs w:val="28"/>
              </w:rPr>
            </w:pPr>
            <w:r>
              <w:rPr>
                <w:rFonts w:ascii="仿宋" w:eastAsia="仿宋" w:hAnsi="仿宋" w:cs="仿宋" w:hint="eastAsia"/>
                <w:color w:val="000000"/>
                <w:kern w:val="0"/>
                <w:sz w:val="28"/>
                <w:szCs w:val="28"/>
              </w:rPr>
              <w:t>序号</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8"/>
                <w:szCs w:val="28"/>
              </w:rPr>
            </w:pPr>
            <w:r>
              <w:rPr>
                <w:rFonts w:ascii="仿宋" w:eastAsia="仿宋" w:hAnsi="仿宋" w:cs="仿宋" w:hint="eastAsia"/>
                <w:color w:val="000000"/>
                <w:kern w:val="0"/>
                <w:sz w:val="28"/>
                <w:szCs w:val="28"/>
              </w:rPr>
              <w:t>资料名称</w:t>
            </w:r>
          </w:p>
        </w:tc>
        <w:tc>
          <w:tcPr>
            <w:tcW w:w="2835" w:type="dxa"/>
            <w:shd w:val="clear" w:color="auto" w:fill="auto"/>
            <w:noWrap/>
            <w:vAlign w:val="center"/>
          </w:tcPr>
          <w:p w:rsidR="00AA2A7A" w:rsidRDefault="0098196B">
            <w:pPr>
              <w:widowControl/>
              <w:jc w:val="center"/>
              <w:rPr>
                <w:rFonts w:ascii="仿宋" w:eastAsia="仿宋" w:hAnsi="仿宋" w:cs="仿宋"/>
                <w:color w:val="000000"/>
                <w:kern w:val="0"/>
                <w:sz w:val="28"/>
                <w:szCs w:val="28"/>
              </w:rPr>
            </w:pPr>
            <w:r>
              <w:rPr>
                <w:rFonts w:ascii="仿宋" w:eastAsia="仿宋" w:hAnsi="仿宋" w:cs="仿宋" w:hint="eastAsia"/>
                <w:color w:val="000000"/>
                <w:kern w:val="0"/>
                <w:sz w:val="28"/>
                <w:szCs w:val="28"/>
              </w:rPr>
              <w:t>页数（文号）</w:t>
            </w:r>
          </w:p>
        </w:tc>
        <w:tc>
          <w:tcPr>
            <w:tcW w:w="1842" w:type="dxa"/>
            <w:shd w:val="clear" w:color="auto" w:fill="auto"/>
            <w:noWrap/>
            <w:vAlign w:val="center"/>
          </w:tcPr>
          <w:p w:rsidR="00AA2A7A" w:rsidRDefault="0098196B">
            <w:pPr>
              <w:widowControl/>
              <w:jc w:val="center"/>
              <w:rPr>
                <w:rFonts w:ascii="仿宋" w:eastAsia="仿宋" w:hAnsi="仿宋" w:cs="仿宋"/>
                <w:color w:val="000000"/>
                <w:kern w:val="0"/>
                <w:sz w:val="28"/>
                <w:szCs w:val="28"/>
              </w:rPr>
            </w:pPr>
            <w:r>
              <w:rPr>
                <w:rFonts w:ascii="仿宋" w:eastAsia="仿宋" w:hAnsi="仿宋" w:cs="仿宋" w:hint="eastAsia"/>
                <w:color w:val="000000"/>
                <w:kern w:val="0"/>
                <w:sz w:val="28"/>
                <w:szCs w:val="28"/>
              </w:rPr>
              <w:t>备注</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问卷调查表情况说明</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2</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设计单位合同复印件</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3</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改造方案</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4</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方案公示反馈表情况说明</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5</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项目方案评审情况表复印</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6</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计划批文</w:t>
            </w:r>
            <w:proofErr w:type="gramStart"/>
            <w:r>
              <w:rPr>
                <w:rFonts w:ascii="仿宋" w:eastAsia="仿宋" w:hAnsi="仿宋" w:cs="仿宋" w:hint="eastAsia"/>
                <w:color w:val="000000"/>
                <w:kern w:val="0"/>
                <w:sz w:val="24"/>
                <w:szCs w:val="24"/>
              </w:rPr>
              <w:t>文</w:t>
            </w:r>
            <w:proofErr w:type="gramEnd"/>
            <w:r>
              <w:rPr>
                <w:rFonts w:ascii="仿宋" w:eastAsia="仿宋" w:hAnsi="仿宋" w:cs="仿宋" w:hint="eastAsia"/>
                <w:color w:val="000000"/>
                <w:kern w:val="0"/>
                <w:sz w:val="24"/>
                <w:szCs w:val="24"/>
              </w:rPr>
              <w:t>号</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7</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土地用地意见书文号</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8</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规划意见书文号</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9</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施工监理中标通知书复印件</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10</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施工许可复印件</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11</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项目</w:t>
            </w:r>
            <w:proofErr w:type="gramStart"/>
            <w:r>
              <w:rPr>
                <w:rFonts w:ascii="仿宋" w:eastAsia="仿宋" w:hAnsi="仿宋" w:cs="仿宋" w:hint="eastAsia"/>
                <w:color w:val="000000"/>
                <w:kern w:val="0"/>
                <w:sz w:val="24"/>
                <w:szCs w:val="24"/>
              </w:rPr>
              <w:t>报质监资料</w:t>
            </w:r>
            <w:proofErr w:type="gramEnd"/>
            <w:r>
              <w:rPr>
                <w:rFonts w:ascii="仿宋" w:eastAsia="仿宋" w:hAnsi="仿宋" w:cs="仿宋" w:hint="eastAsia"/>
                <w:color w:val="000000"/>
                <w:kern w:val="0"/>
                <w:sz w:val="24"/>
                <w:szCs w:val="24"/>
              </w:rPr>
              <w:t>复印件</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12</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项目</w:t>
            </w:r>
            <w:proofErr w:type="gramStart"/>
            <w:r>
              <w:rPr>
                <w:rFonts w:ascii="仿宋" w:eastAsia="仿宋" w:hAnsi="仿宋" w:cs="仿宋" w:hint="eastAsia"/>
                <w:color w:val="000000"/>
                <w:kern w:val="0"/>
                <w:sz w:val="24"/>
                <w:szCs w:val="24"/>
              </w:rPr>
              <w:t>报安监资料</w:t>
            </w:r>
            <w:proofErr w:type="gramEnd"/>
            <w:r>
              <w:rPr>
                <w:rFonts w:ascii="仿宋" w:eastAsia="仿宋" w:hAnsi="仿宋" w:cs="仿宋" w:hint="eastAsia"/>
                <w:color w:val="000000"/>
                <w:kern w:val="0"/>
                <w:sz w:val="24"/>
                <w:szCs w:val="24"/>
              </w:rPr>
              <w:t>复印件</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13</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竣工验收签字复印件</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14</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项目评估情况表复印件</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r w:rsidR="00AA2A7A">
        <w:trPr>
          <w:trHeight w:val="621"/>
        </w:trPr>
        <w:tc>
          <w:tcPr>
            <w:tcW w:w="1443"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15</w:t>
            </w:r>
          </w:p>
        </w:tc>
        <w:tc>
          <w:tcPr>
            <w:tcW w:w="3511" w:type="dxa"/>
            <w:shd w:val="clear" w:color="auto" w:fill="auto"/>
            <w:noWrap/>
            <w:vAlign w:val="center"/>
          </w:tcPr>
          <w:p w:rsidR="00AA2A7A" w:rsidRDefault="0098196B">
            <w:pPr>
              <w:widowControl/>
              <w:jc w:val="center"/>
              <w:rPr>
                <w:rFonts w:ascii="仿宋" w:eastAsia="仿宋" w:hAnsi="仿宋" w:cs="仿宋"/>
                <w:color w:val="000000"/>
                <w:kern w:val="0"/>
                <w:sz w:val="24"/>
                <w:szCs w:val="24"/>
              </w:rPr>
            </w:pPr>
            <w:r>
              <w:rPr>
                <w:rFonts w:ascii="仿宋" w:eastAsia="仿宋" w:hAnsi="仿宋" w:cs="仿宋" w:hint="eastAsia"/>
                <w:color w:val="000000"/>
                <w:kern w:val="0"/>
                <w:sz w:val="24"/>
                <w:szCs w:val="24"/>
              </w:rPr>
              <w:t>结算审计意见书复印件</w:t>
            </w:r>
          </w:p>
        </w:tc>
        <w:tc>
          <w:tcPr>
            <w:tcW w:w="2835"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c>
          <w:tcPr>
            <w:tcW w:w="1842" w:type="dxa"/>
            <w:shd w:val="clear" w:color="auto" w:fill="auto"/>
            <w:noWrap/>
            <w:vAlign w:val="center"/>
          </w:tcPr>
          <w:p w:rsidR="00AA2A7A" w:rsidRDefault="0098196B">
            <w:pPr>
              <w:widowControl/>
              <w:jc w:val="righ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tc>
      </w:tr>
    </w:tbl>
    <w:p w:rsidR="00AA2A7A" w:rsidRDefault="00AA2A7A">
      <w:pPr>
        <w:rPr>
          <w:rFonts w:ascii="仿宋" w:eastAsia="仿宋" w:hAnsi="仿宋" w:cs="仿宋"/>
          <w:sz w:val="32"/>
          <w:szCs w:val="32"/>
        </w:rPr>
      </w:pPr>
    </w:p>
    <w:p w:rsidR="00AA2A7A" w:rsidRDefault="0098196B">
      <w:pPr>
        <w:rPr>
          <w:rFonts w:ascii="仿宋" w:eastAsia="仿宋" w:hAnsi="仿宋" w:cs="仿宋"/>
          <w:sz w:val="32"/>
          <w:szCs w:val="32"/>
        </w:rPr>
      </w:pPr>
      <w:r>
        <w:rPr>
          <w:rFonts w:ascii="仿宋" w:eastAsia="仿宋" w:hAnsi="仿宋" w:cs="仿宋" w:hint="eastAsia"/>
          <w:sz w:val="32"/>
          <w:szCs w:val="32"/>
        </w:rPr>
        <w:t>建设单位印章：             区市牵头部门印章：</w:t>
      </w:r>
    </w:p>
    <w:p w:rsidR="00AA2A7A" w:rsidRDefault="0098196B">
      <w:pPr>
        <w:ind w:firstLineChars="300" w:firstLine="960"/>
        <w:rPr>
          <w:rFonts w:ascii="仿宋" w:eastAsia="仿宋" w:hAnsi="仿宋" w:cs="仿宋"/>
          <w:sz w:val="32"/>
          <w:szCs w:val="32"/>
        </w:rPr>
      </w:pPr>
      <w:r>
        <w:rPr>
          <w:rFonts w:ascii="仿宋" w:eastAsia="仿宋" w:hAnsi="仿宋" w:cs="仿宋" w:hint="eastAsia"/>
          <w:sz w:val="32"/>
          <w:szCs w:val="32"/>
        </w:rPr>
        <w:t>年   月   日                    年   月   日</w:t>
      </w:r>
    </w:p>
    <w:sectPr w:rsidR="00AA2A7A" w:rsidSect="00AA2A7A">
      <w:footerReference w:type="default" r:id="rId46"/>
      <w:pgSz w:w="11906" w:h="16838"/>
      <w:pgMar w:top="1440" w:right="1800" w:bottom="1440" w:left="180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A75" w:rsidRDefault="00F71A75" w:rsidP="00AA2A7A">
      <w:r>
        <w:separator/>
      </w:r>
    </w:p>
  </w:endnote>
  <w:endnote w:type="continuationSeparator" w:id="0">
    <w:p w:rsidR="00F71A75" w:rsidRDefault="00F71A75" w:rsidP="00AA2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5954"/>
      <w:showingPlcHdr/>
    </w:sdtPr>
    <w:sdtEndPr/>
    <w:sdtContent>
      <w:p w:rsidR="00AA2A7A" w:rsidRDefault="00F71A75">
        <w:pPr>
          <w:pStyle w:val="af"/>
          <w:jc w:val="center"/>
        </w:pPr>
      </w:p>
    </w:sdtContent>
  </w:sdt>
  <w:p w:rsidR="00AA2A7A" w:rsidRDefault="00AA2A7A">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7A" w:rsidRDefault="00F71A75">
    <w:pPr>
      <w:pStyle w:val="af"/>
    </w:pPr>
    <w:r>
      <w:pict>
        <v:shapetype id="_x0000_t202" coordsize="21600,21600" o:spt="202" path="m,l,21600r21600,l21600,xe">
          <v:stroke joinstyle="miter"/>
          <v:path gradientshapeok="t" o:connecttype="rect"/>
        </v:shapetype>
        <v:shape id="文本框 2" o:spid="_x0000_s2051" type="#_x0000_t202" style="position:absolute;margin-left:0;margin-top:0;width:2.65pt;height:12.8pt;z-index:251658240;mso-wrap-style:none;mso-position-horizontal:center;mso-position-horizontal-relative:margin" o:gfxdata="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yxghy0gAAAAIBAAAPAAAAAAAA&#10;AAEAIAAAACIAAABkcnMvZG93bnJldi54bWxQSwECFAAUAAAACACHTuJAG4EWjBgCAAASBAAADgAA&#10;AAAAAAABACAAAAAhAQAAZHJzL2Uyb0RvYy54bWxQSwUGAAAAAAYABgBZAQAAqwUAAAAA&#10;" filled="f" stroked="f" strokeweight=".5pt">
          <v:textbox style="mso-fit-shape-to-text:t" inset="0,0,0,0">
            <w:txbxContent>
              <w:p w:rsidR="00AA2A7A" w:rsidRDefault="00B23593">
                <w:pPr>
                  <w:snapToGrid w:val="0"/>
                  <w:rPr>
                    <w:rFonts w:asciiTheme="minorEastAsia" w:hAnsiTheme="minorEastAsia"/>
                    <w:sz w:val="28"/>
                    <w:szCs w:val="28"/>
                  </w:rPr>
                </w:pPr>
                <w:r>
                  <w:rPr>
                    <w:rFonts w:asciiTheme="minorEastAsia" w:hAnsiTheme="minorEastAsia" w:hint="eastAsia"/>
                    <w:sz w:val="28"/>
                    <w:szCs w:val="28"/>
                  </w:rPr>
                  <w:fldChar w:fldCharType="begin"/>
                </w:r>
                <w:r w:rsidR="0098196B">
                  <w:rPr>
                    <w:rFonts w:asciiTheme="minorEastAsia" w:hAnsiTheme="minorEastAsia" w:hint="eastAsia"/>
                    <w:sz w:val="28"/>
                    <w:szCs w:val="28"/>
                  </w:rPr>
                  <w:instrText xml:space="preserve"> PAGE  \* MERGEFORMAT </w:instrText>
                </w:r>
                <w:r>
                  <w:rPr>
                    <w:rFonts w:asciiTheme="minorEastAsia" w:hAnsiTheme="minorEastAsia" w:hint="eastAsia"/>
                    <w:sz w:val="28"/>
                    <w:szCs w:val="28"/>
                  </w:rPr>
                  <w:fldChar w:fldCharType="separate"/>
                </w:r>
                <w:r w:rsidR="00DB1F1E">
                  <w:rPr>
                    <w:rFonts w:asciiTheme="minorEastAsia" w:hAnsiTheme="minorEastAsia"/>
                    <w:noProof/>
                    <w:sz w:val="28"/>
                    <w:szCs w:val="28"/>
                  </w:rPr>
                  <w:t>II</w:t>
                </w:r>
                <w:r>
                  <w:rPr>
                    <w:rFonts w:asciiTheme="minorEastAsia" w:hAnsiTheme="minorEastAsia" w:hint="eastAsia"/>
                    <w:sz w:val="28"/>
                    <w:szCs w:val="28"/>
                  </w:rPr>
                  <w:fldChar w:fldCharType="end"/>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7A" w:rsidRDefault="00F71A75">
    <w:pPr>
      <w:pStyle w:val="af"/>
    </w:pPr>
    <w:r>
      <w:pict>
        <v:shapetype id="_x0000_t202" coordsize="21600,21600" o:spt="202" path="m,l,21600r21600,l21600,xe">
          <v:stroke joinstyle="miter"/>
          <v:path gradientshapeok="t" o:connecttype="rect"/>
        </v:shapetype>
        <v:shape id="_x0000_s2056" type="#_x0000_t202" style="position:absolute;margin-left:0;margin-top:0;width:5.35pt;height:12.8pt;z-index:251665408;mso-wrap-style:none;mso-position-horizontal:center;mso-position-horizontal-relative:margin" o:gfxdata="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Tn/ONEAAAADAQAADwAAAAAA&#10;AAABACAAAAAiAAAAZHJzL2Rvd25yZXYueG1sUEsBAhQAFAAAAAgAh07iQOr66rIaAgAAEwQAAA4A&#10;AAAAAAAAAQAgAAAAIAEAAGRycy9lMm9Eb2MueG1sUEsFBgAAAAAGAAYAWQEAAKwFAAAAAA==&#10;" filled="f" stroked="f" strokeweight=".5pt">
          <v:textbox style="mso-fit-shape-to-text:t" inset="0,0,0,0">
            <w:txbxContent>
              <w:p w:rsidR="00AA2A7A" w:rsidRDefault="00B23593">
                <w:pPr>
                  <w:snapToGrid w:val="0"/>
                  <w:rPr>
                    <w:rFonts w:asciiTheme="minorEastAsia" w:hAnsiTheme="minorEastAsia"/>
                    <w:sz w:val="28"/>
                    <w:szCs w:val="28"/>
                  </w:rPr>
                </w:pPr>
                <w:r>
                  <w:rPr>
                    <w:rFonts w:asciiTheme="minorEastAsia" w:hAnsiTheme="minorEastAsia" w:hint="eastAsia"/>
                    <w:sz w:val="28"/>
                    <w:szCs w:val="28"/>
                  </w:rPr>
                  <w:fldChar w:fldCharType="begin"/>
                </w:r>
                <w:r w:rsidR="0098196B">
                  <w:rPr>
                    <w:rFonts w:asciiTheme="minorEastAsia" w:hAnsiTheme="minorEastAsia" w:hint="eastAsia"/>
                    <w:sz w:val="28"/>
                    <w:szCs w:val="28"/>
                  </w:rPr>
                  <w:instrText xml:space="preserve"> PAGE  \* MERGEFORMAT </w:instrText>
                </w:r>
                <w:r>
                  <w:rPr>
                    <w:rFonts w:asciiTheme="minorEastAsia" w:hAnsiTheme="minorEastAsia" w:hint="eastAsia"/>
                    <w:sz w:val="28"/>
                    <w:szCs w:val="28"/>
                  </w:rPr>
                  <w:fldChar w:fldCharType="separate"/>
                </w:r>
                <w:r w:rsidR="00DB1F1E">
                  <w:rPr>
                    <w:rFonts w:asciiTheme="minorEastAsia" w:hAnsiTheme="minorEastAsia"/>
                    <w:noProof/>
                    <w:sz w:val="28"/>
                    <w:szCs w:val="28"/>
                  </w:rPr>
                  <w:t>1</w:t>
                </w:r>
                <w:r>
                  <w:rPr>
                    <w:rFonts w:asciiTheme="minorEastAsia" w:hAnsiTheme="minorEastAsia" w:hint="eastAsia"/>
                    <w:sz w:val="28"/>
                    <w:szCs w:val="28"/>
                  </w:rPr>
                  <w:fldChar w:fldCharType="end"/>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7A" w:rsidRDefault="00F71A75">
    <w:pPr>
      <w:pStyle w:val="af"/>
    </w:pPr>
    <w:r>
      <w:pict>
        <v:shapetype id="_x0000_t202" coordsize="21600,21600" o:spt="202" path="m,l,21600r21600,l21600,xe">
          <v:stroke joinstyle="miter"/>
          <v:path gradientshapeok="t" o:connecttype="rect"/>
        </v:shapetype>
        <v:shape id="_x0000_s2055" type="#_x0000_t202" style="position:absolute;margin-left:0;margin-top:0;width:5.35pt;height:12.8pt;z-index:251664384;mso-wrap-style:none;mso-position-horizontal:center;mso-position-horizontal-relative:margin" o:gfxdata="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Tn/ONEAAAADAQAADwAAAAAA&#10;AAABACAAAAAiAAAAZHJzL2Rvd25yZXYueG1sUEsBAhQAFAAAAAgAh07iQGGOinUaAgAAEgQAAA4A&#10;AAAAAAAAAQAgAAAAIAEAAGRycy9lMm9Eb2MueG1sUEsFBgAAAAAGAAYAWQEAAKwFAAAAAA==&#10;" filled="f" stroked="f" strokeweight=".5pt">
          <v:textbox style="mso-fit-shape-to-text:t" inset="0,0,0,0">
            <w:txbxContent>
              <w:p w:rsidR="00AA2A7A" w:rsidRDefault="00B23593">
                <w:pPr>
                  <w:snapToGrid w:val="0"/>
                  <w:rPr>
                    <w:rFonts w:asciiTheme="minorEastAsia" w:hAnsiTheme="minorEastAsia"/>
                    <w:sz w:val="28"/>
                    <w:szCs w:val="28"/>
                  </w:rPr>
                </w:pPr>
                <w:r>
                  <w:rPr>
                    <w:rFonts w:asciiTheme="minorEastAsia" w:hAnsiTheme="minorEastAsia" w:hint="eastAsia"/>
                    <w:sz w:val="28"/>
                    <w:szCs w:val="28"/>
                  </w:rPr>
                  <w:fldChar w:fldCharType="begin"/>
                </w:r>
                <w:r w:rsidR="0098196B">
                  <w:rPr>
                    <w:rFonts w:asciiTheme="minorEastAsia" w:hAnsiTheme="minorEastAsia" w:hint="eastAsia"/>
                    <w:sz w:val="28"/>
                    <w:szCs w:val="28"/>
                  </w:rPr>
                  <w:instrText xml:space="preserve"> PAGE  \* MERGEFORMAT </w:instrText>
                </w:r>
                <w:r>
                  <w:rPr>
                    <w:rFonts w:asciiTheme="minorEastAsia" w:hAnsiTheme="minorEastAsia" w:hint="eastAsia"/>
                    <w:sz w:val="28"/>
                    <w:szCs w:val="28"/>
                  </w:rPr>
                  <w:fldChar w:fldCharType="separate"/>
                </w:r>
                <w:r w:rsidR="00DB1F1E">
                  <w:rPr>
                    <w:rFonts w:asciiTheme="minorEastAsia" w:hAnsiTheme="minorEastAsia"/>
                    <w:noProof/>
                    <w:sz w:val="28"/>
                    <w:szCs w:val="28"/>
                  </w:rPr>
                  <w:t>2</w:t>
                </w:r>
                <w:r>
                  <w:rPr>
                    <w:rFonts w:asciiTheme="minorEastAsia" w:hAnsiTheme="minorEastAsia" w:hint="eastAsia"/>
                    <w:sz w:val="28"/>
                    <w:szCs w:val="28"/>
                  </w:rPr>
                  <w:fldChar w:fldCharType="end"/>
                </w:r>
              </w:p>
            </w:txbxContent>
          </v:textbox>
          <w10:wrap anchorx="margin"/>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7A" w:rsidRDefault="00F71A75">
    <w:pPr>
      <w:pStyle w:val="af"/>
      <w:tabs>
        <w:tab w:val="clear" w:pos="8306"/>
      </w:tabs>
    </w:pPr>
    <w:r>
      <w:pict>
        <v:shapetype id="_x0000_t202" coordsize="21600,21600" o:spt="202" path="m,l,21600r21600,l21600,xe">
          <v:stroke joinstyle="miter"/>
          <v:path gradientshapeok="t" o:connecttype="rect"/>
        </v:shapetype>
        <v:shape id="文本框 4" o:spid="_x0000_s2049" type="#_x0000_t202" style="position:absolute;margin-left:0;margin-top:0;width:5.35pt;height:12.8pt;z-index:251662336;mso-wrap-style:none;mso-position-horizontal:center;mso-position-horizontal-relative:margin" o:gfxdata="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Tn/ONEAAAADAQAADwAAAAAA&#10;AAABACAAAAAiAAAAZHJzL2Rvd25yZXYueG1sUEsBAhQAFAAAAAgAh07iQGGOinUaAgAAEgQAAA4A&#10;AAAAAAAAAQAgAAAAIAEAAGRycy9lMm9Eb2MueG1sUEsFBgAAAAAGAAYAWQEAAKwFAAAAAA==&#10;" filled="f" stroked="f" strokeweight=".5pt">
          <v:textbox style="mso-fit-shape-to-text:t" inset="0,0,0,0">
            <w:txbxContent>
              <w:p w:rsidR="00AA2A7A" w:rsidRDefault="00B23593">
                <w:pPr>
                  <w:snapToGrid w:val="0"/>
                  <w:rPr>
                    <w:rFonts w:asciiTheme="minorEastAsia" w:hAnsiTheme="minorEastAsia"/>
                    <w:sz w:val="28"/>
                    <w:szCs w:val="28"/>
                  </w:rPr>
                </w:pPr>
                <w:r>
                  <w:rPr>
                    <w:rFonts w:asciiTheme="minorEastAsia" w:hAnsiTheme="minorEastAsia" w:hint="eastAsia"/>
                    <w:sz w:val="28"/>
                    <w:szCs w:val="28"/>
                  </w:rPr>
                  <w:fldChar w:fldCharType="begin"/>
                </w:r>
                <w:r w:rsidR="0098196B">
                  <w:rPr>
                    <w:rFonts w:asciiTheme="minorEastAsia" w:hAnsiTheme="minorEastAsia" w:hint="eastAsia"/>
                    <w:sz w:val="28"/>
                    <w:szCs w:val="28"/>
                  </w:rPr>
                  <w:instrText xml:space="preserve"> PAGE  \* MERGEFORMAT </w:instrText>
                </w:r>
                <w:r>
                  <w:rPr>
                    <w:rFonts w:asciiTheme="minorEastAsia" w:hAnsiTheme="minorEastAsia" w:hint="eastAsia"/>
                    <w:sz w:val="28"/>
                    <w:szCs w:val="28"/>
                  </w:rPr>
                  <w:fldChar w:fldCharType="separate"/>
                </w:r>
                <w:r w:rsidR="00DB1F1E">
                  <w:rPr>
                    <w:rFonts w:asciiTheme="minorEastAsia" w:hAnsiTheme="minorEastAsia"/>
                    <w:noProof/>
                    <w:sz w:val="28"/>
                    <w:szCs w:val="28"/>
                  </w:rPr>
                  <w:t>36</w:t>
                </w:r>
                <w:r>
                  <w:rPr>
                    <w:rFonts w:asciiTheme="minorEastAsia" w:hAnsiTheme="minorEastAsia" w:hint="eastAsia"/>
                    <w:sz w:val="28"/>
                    <w:szCs w:val="28"/>
                  </w:rPr>
                  <w:fldChar w:fldCharType="end"/>
                </w:r>
              </w:p>
            </w:txbxContent>
          </v:textbox>
          <w10:wrap anchorx="margin"/>
        </v:shape>
      </w:pict>
    </w:r>
    <w:r w:rsidR="0098196B">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7A" w:rsidRDefault="00F71A75">
    <w:pPr>
      <w:pStyle w:val="af"/>
      <w:tabs>
        <w:tab w:val="clear" w:pos="8306"/>
      </w:tabs>
    </w:pPr>
    <w:r>
      <w:pict>
        <v:shapetype id="_x0000_t202" coordsize="21600,21600" o:spt="202" path="m,l,21600r21600,l21600,xe">
          <v:stroke joinstyle="miter"/>
          <v:path gradientshapeok="t" o:connecttype="rect"/>
        </v:shapetype>
        <v:shape id="_x0000_s2063" type="#_x0000_t202" style="position:absolute;margin-left:0;margin-top:0;width:2in;height:2in;z-index:251670528;mso-wrap-style:none;mso-position-horizontal:center;mso-position-horizontal-relative:margin" filled="f" stroked="f">
          <v:textbox style="mso-fit-shape-to-text:t" inset="0,0,0,0">
            <w:txbxContent>
              <w:p w:rsidR="00AA2A7A" w:rsidRDefault="00B23593">
                <w:pPr>
                  <w:pStyle w:val="af"/>
                </w:pPr>
                <w:r>
                  <w:rPr>
                    <w:rFonts w:hint="eastAsia"/>
                    <w:sz w:val="28"/>
                    <w:szCs w:val="28"/>
                  </w:rPr>
                  <w:fldChar w:fldCharType="begin"/>
                </w:r>
                <w:r w:rsidR="0098196B">
                  <w:rPr>
                    <w:rFonts w:hint="eastAsia"/>
                    <w:sz w:val="28"/>
                    <w:szCs w:val="28"/>
                  </w:rPr>
                  <w:instrText xml:space="preserve"> PAGE  \* MERGEFORMAT </w:instrText>
                </w:r>
                <w:r>
                  <w:rPr>
                    <w:rFonts w:hint="eastAsia"/>
                    <w:sz w:val="28"/>
                    <w:szCs w:val="28"/>
                  </w:rPr>
                  <w:fldChar w:fldCharType="separate"/>
                </w:r>
                <w:r w:rsidR="00DB1F1E">
                  <w:rPr>
                    <w:noProof/>
                    <w:sz w:val="28"/>
                    <w:szCs w:val="28"/>
                  </w:rPr>
                  <w:t>51</w:t>
                </w:r>
                <w:r>
                  <w:rPr>
                    <w:rFonts w:hint="eastAsia"/>
                    <w:sz w:val="28"/>
                    <w:szCs w:val="28"/>
                  </w:rPr>
                  <w:fldChar w:fldCharType="end"/>
                </w:r>
              </w:p>
            </w:txbxContent>
          </v:textbox>
          <w10:wrap anchorx="margin"/>
        </v:shape>
      </w:pict>
    </w:r>
    <w:r>
      <w:pict>
        <v:shape id="_x0000_s2062" type="#_x0000_t202" style="position:absolute;margin-left:0;margin-top:0;width:5.35pt;height:12.8pt;z-index:251669504;mso-wrap-style:none;mso-position-horizontal:center;mso-position-horizontal-relative:margin" o:gfxdata="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Tn/ONEAAAADAQAADwAAAAAA&#10;AAABACAAAAAiAAAAZHJzL2Rvd25yZXYueG1sUEsBAhQAFAAAAAgAh07iQGGOinUaAgAAEgQAAA4A&#10;AAAAAAAAAQAgAAAAIAEAAGRycy9lMm9Eb2MueG1sUEsFBgAAAAAGAAYAWQEAAKwFAAAAAA==&#10;" filled="f" stroked="f" strokeweight=".5pt">
          <v:textbox style="mso-fit-shape-to-text:t" inset="0,0,0,0">
            <w:txbxContent>
              <w:p w:rsidR="00AA2A7A" w:rsidRDefault="00AA2A7A">
                <w:pPr>
                  <w:snapToGrid w:val="0"/>
                  <w:rPr>
                    <w:rFonts w:asciiTheme="minorEastAsia" w:hAnsiTheme="minorEastAsia"/>
                    <w:sz w:val="28"/>
                    <w:szCs w:val="28"/>
                  </w:rPr>
                </w:pPr>
              </w:p>
            </w:txbxContent>
          </v:textbox>
          <w10:wrap anchorx="margin"/>
        </v:shape>
      </w:pict>
    </w:r>
    <w:r w:rsidR="0098196B">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7A" w:rsidRDefault="00F71A75">
    <w:pPr>
      <w:pStyle w:val="af"/>
      <w:tabs>
        <w:tab w:val="clear" w:pos="8306"/>
      </w:tabs>
    </w:pPr>
    <w:r>
      <w:pict>
        <v:shapetype id="_x0000_t202" coordsize="21600,21600" o:spt="202" path="m,l,21600r21600,l21600,xe">
          <v:stroke joinstyle="miter"/>
          <v:path gradientshapeok="t" o:connecttype="rect"/>
        </v:shapetype>
        <v:shape id="_x0000_s2064" type="#_x0000_t202" style="position:absolute;margin-left:0;margin-top:0;width:2in;height:2in;z-index:251671552;mso-wrap-style:none;mso-position-horizontal:center;mso-position-horizontal-relative:margin" filled="f" stroked="f">
          <v:textbox style="mso-fit-shape-to-text:t" inset="0,0,0,0">
            <w:txbxContent>
              <w:p w:rsidR="00AA2A7A" w:rsidRDefault="00B23593">
                <w:pPr>
                  <w:pStyle w:val="af"/>
                  <w:rPr>
                    <w:rFonts w:asciiTheme="minorEastAsia" w:hAnsiTheme="minorEastAsia" w:cstheme="minorEastAsia"/>
                    <w:sz w:val="28"/>
                    <w:szCs w:val="28"/>
                  </w:rPr>
                </w:pPr>
                <w:r>
                  <w:rPr>
                    <w:rFonts w:asciiTheme="minorEastAsia" w:hAnsiTheme="minorEastAsia" w:cstheme="minorEastAsia" w:hint="eastAsia"/>
                    <w:sz w:val="28"/>
                    <w:szCs w:val="28"/>
                  </w:rPr>
                  <w:fldChar w:fldCharType="begin"/>
                </w:r>
                <w:r w:rsidR="0098196B">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DB1F1E">
                  <w:rPr>
                    <w:rFonts w:asciiTheme="minorEastAsia" w:hAnsiTheme="minorEastAsia" w:cstheme="minorEastAsia"/>
                    <w:noProof/>
                    <w:sz w:val="28"/>
                    <w:szCs w:val="28"/>
                  </w:rPr>
                  <w:t>52</w:t>
                </w:r>
                <w:r>
                  <w:rPr>
                    <w:rFonts w:asciiTheme="minorEastAsia" w:hAnsiTheme="minorEastAsia" w:cstheme="minorEastAsia" w:hint="eastAsia"/>
                    <w:sz w:val="28"/>
                    <w:szCs w:val="28"/>
                  </w:rPr>
                  <w:fldChar w:fldCharType="end"/>
                </w:r>
              </w:p>
            </w:txbxContent>
          </v:textbox>
          <w10:wrap anchorx="margin"/>
        </v:shape>
      </w:pict>
    </w:r>
    <w:r>
      <w:pict>
        <v:shape id="_x0000_s2061" type="#_x0000_t202" style="position:absolute;margin-left:0;margin-top:0;width:5.35pt;height:12.8pt;z-index:251667456;mso-wrap-style:none;mso-position-horizontal:center;mso-position-horizontal-relative:margin" o:gfxdata="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Tn/ONEAAAADAQAADwAAAAAA&#10;AAABACAAAAAiAAAAZHJzL2Rvd25yZXYueG1sUEsBAhQAFAAAAAgAh07iQGGOinUaAgAAEgQAAA4A&#10;AAAAAAAAAQAgAAAAIAEAAGRycy9lMm9Eb2MueG1sUEsFBgAAAAAGAAYAWQEAAKwFAAAAAA==&#10;" filled="f" stroked="f" strokeweight=".5pt">
          <v:textbox style="mso-fit-shape-to-text:t" inset="0,0,0,0">
            <w:txbxContent>
              <w:p w:rsidR="00AA2A7A" w:rsidRDefault="00AA2A7A">
                <w:pPr>
                  <w:snapToGrid w:val="0"/>
                  <w:rPr>
                    <w:rFonts w:asciiTheme="minorEastAsia" w:hAnsiTheme="minorEastAsia"/>
                    <w:sz w:val="28"/>
                    <w:szCs w:val="28"/>
                  </w:rPr>
                </w:pP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A75" w:rsidRDefault="00F71A75" w:rsidP="00AA2A7A">
      <w:r>
        <w:separator/>
      </w:r>
    </w:p>
  </w:footnote>
  <w:footnote w:type="continuationSeparator" w:id="0">
    <w:p w:rsidR="00F71A75" w:rsidRDefault="00F71A75" w:rsidP="00AA2A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A7A" w:rsidRDefault="00AA2A7A">
    <w:pPr>
      <w:pStyle w:val="af0"/>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71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1"/>
      <w:suff w:val="nothing"/>
      <w:lvlText w:val="%1.%2.%3　"/>
      <w:lvlJc w:val="left"/>
      <w:pPr>
        <w:ind w:left="567"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2"/>
      <w:suff w:val="nothing"/>
      <w:lvlText w:val="%1.%2.%3.%4.%5　"/>
      <w:lvlJc w:val="left"/>
      <w:pPr>
        <w:ind w:left="0" w:firstLine="0"/>
      </w:pPr>
      <w:rPr>
        <w:rFonts w:ascii="黑体" w:eastAsia="黑体" w:hAnsi="Times New Roman" w:hint="eastAsia"/>
        <w:b w:val="0"/>
        <w:i w:val="0"/>
        <w:sz w:val="21"/>
      </w:rPr>
    </w:lvl>
    <w:lvl w:ilvl="5">
      <w:start w:val="1"/>
      <w:numFmt w:val="decimal"/>
      <w:pStyle w:val="a3"/>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6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17F0"/>
    <w:rsid w:val="00002266"/>
    <w:rsid w:val="00003381"/>
    <w:rsid w:val="0000448F"/>
    <w:rsid w:val="000044C9"/>
    <w:rsid w:val="00004E02"/>
    <w:rsid w:val="0000530B"/>
    <w:rsid w:val="0000582E"/>
    <w:rsid w:val="000058AA"/>
    <w:rsid w:val="00005ACE"/>
    <w:rsid w:val="00005BE5"/>
    <w:rsid w:val="00005DCC"/>
    <w:rsid w:val="0000719D"/>
    <w:rsid w:val="000075C9"/>
    <w:rsid w:val="00007826"/>
    <w:rsid w:val="00007C13"/>
    <w:rsid w:val="0001095D"/>
    <w:rsid w:val="00011B85"/>
    <w:rsid w:val="00012AF7"/>
    <w:rsid w:val="000136B3"/>
    <w:rsid w:val="00013AD9"/>
    <w:rsid w:val="00013E4F"/>
    <w:rsid w:val="000142C8"/>
    <w:rsid w:val="00014B23"/>
    <w:rsid w:val="00014B56"/>
    <w:rsid w:val="00014BAD"/>
    <w:rsid w:val="00014D7A"/>
    <w:rsid w:val="00015345"/>
    <w:rsid w:val="000159CD"/>
    <w:rsid w:val="00015C74"/>
    <w:rsid w:val="00015F27"/>
    <w:rsid w:val="00016192"/>
    <w:rsid w:val="0001703F"/>
    <w:rsid w:val="000172D1"/>
    <w:rsid w:val="000174F3"/>
    <w:rsid w:val="00020368"/>
    <w:rsid w:val="00020529"/>
    <w:rsid w:val="00020D34"/>
    <w:rsid w:val="00021870"/>
    <w:rsid w:val="00021933"/>
    <w:rsid w:val="00022204"/>
    <w:rsid w:val="00022B86"/>
    <w:rsid w:val="0002345B"/>
    <w:rsid w:val="0002368F"/>
    <w:rsid w:val="00023D9A"/>
    <w:rsid w:val="0002409E"/>
    <w:rsid w:val="00024283"/>
    <w:rsid w:val="00024485"/>
    <w:rsid w:val="00024D8E"/>
    <w:rsid w:val="00025B4C"/>
    <w:rsid w:val="00025B51"/>
    <w:rsid w:val="00025F03"/>
    <w:rsid w:val="000270D1"/>
    <w:rsid w:val="000279A8"/>
    <w:rsid w:val="000300F5"/>
    <w:rsid w:val="000326AB"/>
    <w:rsid w:val="00033672"/>
    <w:rsid w:val="00033CF9"/>
    <w:rsid w:val="00034466"/>
    <w:rsid w:val="00034B70"/>
    <w:rsid w:val="00035126"/>
    <w:rsid w:val="000353A8"/>
    <w:rsid w:val="00035460"/>
    <w:rsid w:val="00035ED7"/>
    <w:rsid w:val="00036393"/>
    <w:rsid w:val="00036FC5"/>
    <w:rsid w:val="00037FF2"/>
    <w:rsid w:val="00040358"/>
    <w:rsid w:val="0004046B"/>
    <w:rsid w:val="00040FC6"/>
    <w:rsid w:val="00041232"/>
    <w:rsid w:val="00041F39"/>
    <w:rsid w:val="00042427"/>
    <w:rsid w:val="00043934"/>
    <w:rsid w:val="000445EB"/>
    <w:rsid w:val="00044687"/>
    <w:rsid w:val="000448EB"/>
    <w:rsid w:val="0004609F"/>
    <w:rsid w:val="000466D6"/>
    <w:rsid w:val="00046BC4"/>
    <w:rsid w:val="0004764E"/>
    <w:rsid w:val="0004773E"/>
    <w:rsid w:val="00050179"/>
    <w:rsid w:val="000503A5"/>
    <w:rsid w:val="00050474"/>
    <w:rsid w:val="00050FE4"/>
    <w:rsid w:val="000510E4"/>
    <w:rsid w:val="00051905"/>
    <w:rsid w:val="00051E9B"/>
    <w:rsid w:val="00052835"/>
    <w:rsid w:val="0005350A"/>
    <w:rsid w:val="00053E02"/>
    <w:rsid w:val="00053ECB"/>
    <w:rsid w:val="00053FD4"/>
    <w:rsid w:val="000549B6"/>
    <w:rsid w:val="00055A51"/>
    <w:rsid w:val="00055BB5"/>
    <w:rsid w:val="00055C18"/>
    <w:rsid w:val="000562EB"/>
    <w:rsid w:val="00056860"/>
    <w:rsid w:val="00056C8C"/>
    <w:rsid w:val="00056CA4"/>
    <w:rsid w:val="00056EA5"/>
    <w:rsid w:val="00056EB2"/>
    <w:rsid w:val="00057A4D"/>
    <w:rsid w:val="00060AFE"/>
    <w:rsid w:val="000610A4"/>
    <w:rsid w:val="000615E4"/>
    <w:rsid w:val="0006162C"/>
    <w:rsid w:val="00061711"/>
    <w:rsid w:val="00061893"/>
    <w:rsid w:val="00061C46"/>
    <w:rsid w:val="000630A3"/>
    <w:rsid w:val="00063AB2"/>
    <w:rsid w:val="0006414B"/>
    <w:rsid w:val="00064310"/>
    <w:rsid w:val="00064601"/>
    <w:rsid w:val="0006480E"/>
    <w:rsid w:val="00064996"/>
    <w:rsid w:val="00064BA6"/>
    <w:rsid w:val="000665F9"/>
    <w:rsid w:val="000667EE"/>
    <w:rsid w:val="00066B1C"/>
    <w:rsid w:val="0006763A"/>
    <w:rsid w:val="00067738"/>
    <w:rsid w:val="00067742"/>
    <w:rsid w:val="0006785F"/>
    <w:rsid w:val="00067D37"/>
    <w:rsid w:val="0007141B"/>
    <w:rsid w:val="00071FFC"/>
    <w:rsid w:val="000723FE"/>
    <w:rsid w:val="000729E7"/>
    <w:rsid w:val="00072FD8"/>
    <w:rsid w:val="00073912"/>
    <w:rsid w:val="0007396F"/>
    <w:rsid w:val="00074BB3"/>
    <w:rsid w:val="000751E2"/>
    <w:rsid w:val="000774E0"/>
    <w:rsid w:val="00080013"/>
    <w:rsid w:val="000800BB"/>
    <w:rsid w:val="00081BEC"/>
    <w:rsid w:val="0008268D"/>
    <w:rsid w:val="000828E2"/>
    <w:rsid w:val="0008392E"/>
    <w:rsid w:val="00083A09"/>
    <w:rsid w:val="00083BAE"/>
    <w:rsid w:val="00083C21"/>
    <w:rsid w:val="00084F6E"/>
    <w:rsid w:val="00085B86"/>
    <w:rsid w:val="00085B99"/>
    <w:rsid w:val="00085EC6"/>
    <w:rsid w:val="00086171"/>
    <w:rsid w:val="000862AD"/>
    <w:rsid w:val="00086B10"/>
    <w:rsid w:val="00090E92"/>
    <w:rsid w:val="00091436"/>
    <w:rsid w:val="000916D6"/>
    <w:rsid w:val="00092AE9"/>
    <w:rsid w:val="00093A3E"/>
    <w:rsid w:val="00094201"/>
    <w:rsid w:val="00094E67"/>
    <w:rsid w:val="00095AF7"/>
    <w:rsid w:val="00095B45"/>
    <w:rsid w:val="00095E68"/>
    <w:rsid w:val="0009727A"/>
    <w:rsid w:val="00097B10"/>
    <w:rsid w:val="000A0036"/>
    <w:rsid w:val="000A0711"/>
    <w:rsid w:val="000A0B35"/>
    <w:rsid w:val="000A1D96"/>
    <w:rsid w:val="000A1EA7"/>
    <w:rsid w:val="000A2ADF"/>
    <w:rsid w:val="000A30AA"/>
    <w:rsid w:val="000A3296"/>
    <w:rsid w:val="000A34F4"/>
    <w:rsid w:val="000A37D3"/>
    <w:rsid w:val="000A43FD"/>
    <w:rsid w:val="000A4734"/>
    <w:rsid w:val="000A54EC"/>
    <w:rsid w:val="000A5D87"/>
    <w:rsid w:val="000A6192"/>
    <w:rsid w:val="000A69D0"/>
    <w:rsid w:val="000A6A76"/>
    <w:rsid w:val="000A6DD5"/>
    <w:rsid w:val="000A70CC"/>
    <w:rsid w:val="000A7155"/>
    <w:rsid w:val="000A71BC"/>
    <w:rsid w:val="000A730F"/>
    <w:rsid w:val="000A768C"/>
    <w:rsid w:val="000A7C36"/>
    <w:rsid w:val="000B1A56"/>
    <w:rsid w:val="000B23E6"/>
    <w:rsid w:val="000B28F6"/>
    <w:rsid w:val="000B3004"/>
    <w:rsid w:val="000B3D45"/>
    <w:rsid w:val="000B5460"/>
    <w:rsid w:val="000B5B74"/>
    <w:rsid w:val="000B60E9"/>
    <w:rsid w:val="000B649B"/>
    <w:rsid w:val="000B6836"/>
    <w:rsid w:val="000B6B12"/>
    <w:rsid w:val="000C002C"/>
    <w:rsid w:val="000C0906"/>
    <w:rsid w:val="000C1443"/>
    <w:rsid w:val="000C1495"/>
    <w:rsid w:val="000C1A2B"/>
    <w:rsid w:val="000C22DA"/>
    <w:rsid w:val="000C2613"/>
    <w:rsid w:val="000C26B9"/>
    <w:rsid w:val="000C281E"/>
    <w:rsid w:val="000C386D"/>
    <w:rsid w:val="000C3A28"/>
    <w:rsid w:val="000C3C58"/>
    <w:rsid w:val="000C3FFD"/>
    <w:rsid w:val="000C4246"/>
    <w:rsid w:val="000C4639"/>
    <w:rsid w:val="000C4C74"/>
    <w:rsid w:val="000C4F3F"/>
    <w:rsid w:val="000C594F"/>
    <w:rsid w:val="000C5DC4"/>
    <w:rsid w:val="000C6307"/>
    <w:rsid w:val="000C6A9A"/>
    <w:rsid w:val="000C6ACF"/>
    <w:rsid w:val="000C6F14"/>
    <w:rsid w:val="000C7120"/>
    <w:rsid w:val="000C7405"/>
    <w:rsid w:val="000D00BF"/>
    <w:rsid w:val="000D1ED2"/>
    <w:rsid w:val="000D26A4"/>
    <w:rsid w:val="000D2FD6"/>
    <w:rsid w:val="000D3659"/>
    <w:rsid w:val="000D37DD"/>
    <w:rsid w:val="000D3854"/>
    <w:rsid w:val="000D45AC"/>
    <w:rsid w:val="000D4E3B"/>
    <w:rsid w:val="000D5597"/>
    <w:rsid w:val="000D58C5"/>
    <w:rsid w:val="000D5FDA"/>
    <w:rsid w:val="000D63B3"/>
    <w:rsid w:val="000D7501"/>
    <w:rsid w:val="000E150E"/>
    <w:rsid w:val="000E168A"/>
    <w:rsid w:val="000E1E3B"/>
    <w:rsid w:val="000E1FB3"/>
    <w:rsid w:val="000E237C"/>
    <w:rsid w:val="000E2ECD"/>
    <w:rsid w:val="000E34EF"/>
    <w:rsid w:val="000E4778"/>
    <w:rsid w:val="000E52DA"/>
    <w:rsid w:val="000E6396"/>
    <w:rsid w:val="000E63D8"/>
    <w:rsid w:val="000E69DC"/>
    <w:rsid w:val="000F07E0"/>
    <w:rsid w:val="000F1185"/>
    <w:rsid w:val="000F1B6E"/>
    <w:rsid w:val="000F1DAE"/>
    <w:rsid w:val="000F23D8"/>
    <w:rsid w:val="000F2467"/>
    <w:rsid w:val="000F2967"/>
    <w:rsid w:val="000F418F"/>
    <w:rsid w:val="000F4236"/>
    <w:rsid w:val="000F4582"/>
    <w:rsid w:val="000F5033"/>
    <w:rsid w:val="000F685F"/>
    <w:rsid w:val="000F6EF7"/>
    <w:rsid w:val="000F79BB"/>
    <w:rsid w:val="001002C8"/>
    <w:rsid w:val="00100563"/>
    <w:rsid w:val="00101629"/>
    <w:rsid w:val="0010230E"/>
    <w:rsid w:val="001028C7"/>
    <w:rsid w:val="0010295E"/>
    <w:rsid w:val="00102A51"/>
    <w:rsid w:val="001031E5"/>
    <w:rsid w:val="00103C12"/>
    <w:rsid w:val="00103C4F"/>
    <w:rsid w:val="00103FFA"/>
    <w:rsid w:val="001048F8"/>
    <w:rsid w:val="001048FC"/>
    <w:rsid w:val="001049DF"/>
    <w:rsid w:val="001054F1"/>
    <w:rsid w:val="00105C5F"/>
    <w:rsid w:val="00105FE0"/>
    <w:rsid w:val="001079FF"/>
    <w:rsid w:val="00107F83"/>
    <w:rsid w:val="001100B1"/>
    <w:rsid w:val="001113C2"/>
    <w:rsid w:val="00112D2B"/>
    <w:rsid w:val="00113A1F"/>
    <w:rsid w:val="00113B5D"/>
    <w:rsid w:val="00114224"/>
    <w:rsid w:val="00114559"/>
    <w:rsid w:val="00114717"/>
    <w:rsid w:val="001158EF"/>
    <w:rsid w:val="00115C9A"/>
    <w:rsid w:val="0011743E"/>
    <w:rsid w:val="0011791B"/>
    <w:rsid w:val="00120400"/>
    <w:rsid w:val="001210B6"/>
    <w:rsid w:val="00121928"/>
    <w:rsid w:val="00122CF8"/>
    <w:rsid w:val="0012385F"/>
    <w:rsid w:val="0012576F"/>
    <w:rsid w:val="0012581D"/>
    <w:rsid w:val="00125EB7"/>
    <w:rsid w:val="00126080"/>
    <w:rsid w:val="001277DE"/>
    <w:rsid w:val="00127F4D"/>
    <w:rsid w:val="00130926"/>
    <w:rsid w:val="00130DBD"/>
    <w:rsid w:val="00130FCC"/>
    <w:rsid w:val="00131105"/>
    <w:rsid w:val="0013115A"/>
    <w:rsid w:val="001320FC"/>
    <w:rsid w:val="0013229D"/>
    <w:rsid w:val="00132C1E"/>
    <w:rsid w:val="00132C60"/>
    <w:rsid w:val="00134336"/>
    <w:rsid w:val="00134D91"/>
    <w:rsid w:val="00134EAA"/>
    <w:rsid w:val="0013543E"/>
    <w:rsid w:val="001356DB"/>
    <w:rsid w:val="001360A4"/>
    <w:rsid w:val="001362B0"/>
    <w:rsid w:val="00136448"/>
    <w:rsid w:val="00136F4A"/>
    <w:rsid w:val="001370E5"/>
    <w:rsid w:val="00137AB7"/>
    <w:rsid w:val="001405F5"/>
    <w:rsid w:val="001406DF"/>
    <w:rsid w:val="00140910"/>
    <w:rsid w:val="00140EEE"/>
    <w:rsid w:val="0014228A"/>
    <w:rsid w:val="00142C63"/>
    <w:rsid w:val="00142C83"/>
    <w:rsid w:val="00143DFB"/>
    <w:rsid w:val="00143F5A"/>
    <w:rsid w:val="00144AE5"/>
    <w:rsid w:val="00145175"/>
    <w:rsid w:val="00145596"/>
    <w:rsid w:val="00145B33"/>
    <w:rsid w:val="00146B15"/>
    <w:rsid w:val="0014759A"/>
    <w:rsid w:val="0014760D"/>
    <w:rsid w:val="0015024B"/>
    <w:rsid w:val="0015328C"/>
    <w:rsid w:val="00153752"/>
    <w:rsid w:val="00153786"/>
    <w:rsid w:val="001538BE"/>
    <w:rsid w:val="00154A42"/>
    <w:rsid w:val="0015578D"/>
    <w:rsid w:val="00155B2A"/>
    <w:rsid w:val="00156601"/>
    <w:rsid w:val="00156850"/>
    <w:rsid w:val="00157629"/>
    <w:rsid w:val="00157664"/>
    <w:rsid w:val="00160DA2"/>
    <w:rsid w:val="001613E0"/>
    <w:rsid w:val="00161EC4"/>
    <w:rsid w:val="00162471"/>
    <w:rsid w:val="00162B2D"/>
    <w:rsid w:val="001646A6"/>
    <w:rsid w:val="0016692D"/>
    <w:rsid w:val="00167CFB"/>
    <w:rsid w:val="001702E4"/>
    <w:rsid w:val="00171332"/>
    <w:rsid w:val="001719F5"/>
    <w:rsid w:val="00171CBC"/>
    <w:rsid w:val="00172045"/>
    <w:rsid w:val="00172529"/>
    <w:rsid w:val="00172766"/>
    <w:rsid w:val="001729B6"/>
    <w:rsid w:val="00172A27"/>
    <w:rsid w:val="0017359C"/>
    <w:rsid w:val="00173644"/>
    <w:rsid w:val="001744A0"/>
    <w:rsid w:val="00174641"/>
    <w:rsid w:val="00174B0C"/>
    <w:rsid w:val="00175768"/>
    <w:rsid w:val="001762CC"/>
    <w:rsid w:val="0017646D"/>
    <w:rsid w:val="00176B53"/>
    <w:rsid w:val="0018030D"/>
    <w:rsid w:val="0018405E"/>
    <w:rsid w:val="00185E16"/>
    <w:rsid w:val="00187492"/>
    <w:rsid w:val="0019159C"/>
    <w:rsid w:val="00191727"/>
    <w:rsid w:val="00191958"/>
    <w:rsid w:val="001923E0"/>
    <w:rsid w:val="0019288A"/>
    <w:rsid w:val="001932E3"/>
    <w:rsid w:val="00193BA7"/>
    <w:rsid w:val="00193F9F"/>
    <w:rsid w:val="00193FFB"/>
    <w:rsid w:val="001943A6"/>
    <w:rsid w:val="00194763"/>
    <w:rsid w:val="00194C68"/>
    <w:rsid w:val="0019515E"/>
    <w:rsid w:val="00195B56"/>
    <w:rsid w:val="001971B1"/>
    <w:rsid w:val="001A097D"/>
    <w:rsid w:val="001A1C5E"/>
    <w:rsid w:val="001A2570"/>
    <w:rsid w:val="001A2B8A"/>
    <w:rsid w:val="001A2F0F"/>
    <w:rsid w:val="001A2FFE"/>
    <w:rsid w:val="001A3DFE"/>
    <w:rsid w:val="001A46D9"/>
    <w:rsid w:val="001A4ED3"/>
    <w:rsid w:val="001A5709"/>
    <w:rsid w:val="001A629B"/>
    <w:rsid w:val="001A7142"/>
    <w:rsid w:val="001B02E6"/>
    <w:rsid w:val="001B08B1"/>
    <w:rsid w:val="001B1235"/>
    <w:rsid w:val="001B1A1A"/>
    <w:rsid w:val="001B1ACB"/>
    <w:rsid w:val="001B1EA0"/>
    <w:rsid w:val="001B1F34"/>
    <w:rsid w:val="001B2042"/>
    <w:rsid w:val="001B2325"/>
    <w:rsid w:val="001B2378"/>
    <w:rsid w:val="001B2BFF"/>
    <w:rsid w:val="001B2E64"/>
    <w:rsid w:val="001B2EE3"/>
    <w:rsid w:val="001B3A16"/>
    <w:rsid w:val="001B3DC4"/>
    <w:rsid w:val="001B3F8E"/>
    <w:rsid w:val="001B518B"/>
    <w:rsid w:val="001B552A"/>
    <w:rsid w:val="001B5A33"/>
    <w:rsid w:val="001B71E0"/>
    <w:rsid w:val="001B7A0E"/>
    <w:rsid w:val="001C0481"/>
    <w:rsid w:val="001C0CB7"/>
    <w:rsid w:val="001C116C"/>
    <w:rsid w:val="001C2190"/>
    <w:rsid w:val="001C25F7"/>
    <w:rsid w:val="001C285F"/>
    <w:rsid w:val="001C28B4"/>
    <w:rsid w:val="001C2AE8"/>
    <w:rsid w:val="001C3388"/>
    <w:rsid w:val="001C4A4C"/>
    <w:rsid w:val="001C4BB2"/>
    <w:rsid w:val="001C50D2"/>
    <w:rsid w:val="001C6B56"/>
    <w:rsid w:val="001C7217"/>
    <w:rsid w:val="001C7C76"/>
    <w:rsid w:val="001D03E8"/>
    <w:rsid w:val="001D0A44"/>
    <w:rsid w:val="001D11DE"/>
    <w:rsid w:val="001D20CE"/>
    <w:rsid w:val="001D2C8C"/>
    <w:rsid w:val="001D3175"/>
    <w:rsid w:val="001D3682"/>
    <w:rsid w:val="001D397D"/>
    <w:rsid w:val="001D3D24"/>
    <w:rsid w:val="001D4329"/>
    <w:rsid w:val="001D534D"/>
    <w:rsid w:val="001D5867"/>
    <w:rsid w:val="001D5A1E"/>
    <w:rsid w:val="001D5CAF"/>
    <w:rsid w:val="001D7337"/>
    <w:rsid w:val="001D73C0"/>
    <w:rsid w:val="001D7B7B"/>
    <w:rsid w:val="001D7BBC"/>
    <w:rsid w:val="001E08B7"/>
    <w:rsid w:val="001E0C4A"/>
    <w:rsid w:val="001E0D8C"/>
    <w:rsid w:val="001E13CB"/>
    <w:rsid w:val="001E3423"/>
    <w:rsid w:val="001E3495"/>
    <w:rsid w:val="001E4E8A"/>
    <w:rsid w:val="001E5371"/>
    <w:rsid w:val="001E5AFE"/>
    <w:rsid w:val="001E5C08"/>
    <w:rsid w:val="001E6047"/>
    <w:rsid w:val="001E62DA"/>
    <w:rsid w:val="001E6512"/>
    <w:rsid w:val="001E658E"/>
    <w:rsid w:val="001E6DF3"/>
    <w:rsid w:val="001E70F3"/>
    <w:rsid w:val="001E77A4"/>
    <w:rsid w:val="001E7A25"/>
    <w:rsid w:val="001F00B8"/>
    <w:rsid w:val="001F0199"/>
    <w:rsid w:val="001F0D4F"/>
    <w:rsid w:val="001F10B0"/>
    <w:rsid w:val="001F1A68"/>
    <w:rsid w:val="001F1BAC"/>
    <w:rsid w:val="001F1E88"/>
    <w:rsid w:val="001F1FBD"/>
    <w:rsid w:val="001F1FE9"/>
    <w:rsid w:val="001F2220"/>
    <w:rsid w:val="001F238A"/>
    <w:rsid w:val="001F23E5"/>
    <w:rsid w:val="001F27D6"/>
    <w:rsid w:val="001F2ADE"/>
    <w:rsid w:val="001F4116"/>
    <w:rsid w:val="001F430A"/>
    <w:rsid w:val="001F4982"/>
    <w:rsid w:val="001F535B"/>
    <w:rsid w:val="001F66ED"/>
    <w:rsid w:val="001F6D17"/>
    <w:rsid w:val="001F71A2"/>
    <w:rsid w:val="001F7A33"/>
    <w:rsid w:val="0020007F"/>
    <w:rsid w:val="002000A5"/>
    <w:rsid w:val="00200485"/>
    <w:rsid w:val="00201761"/>
    <w:rsid w:val="002018F7"/>
    <w:rsid w:val="00201B0D"/>
    <w:rsid w:val="00201D68"/>
    <w:rsid w:val="0020318A"/>
    <w:rsid w:val="00203262"/>
    <w:rsid w:val="002049B2"/>
    <w:rsid w:val="00204CEA"/>
    <w:rsid w:val="0020589A"/>
    <w:rsid w:val="002059C3"/>
    <w:rsid w:val="00205DF2"/>
    <w:rsid w:val="002061F1"/>
    <w:rsid w:val="002076CE"/>
    <w:rsid w:val="00207ACE"/>
    <w:rsid w:val="002101DD"/>
    <w:rsid w:val="00211F1D"/>
    <w:rsid w:val="0021234D"/>
    <w:rsid w:val="00212482"/>
    <w:rsid w:val="00212527"/>
    <w:rsid w:val="002127C6"/>
    <w:rsid w:val="00212BA8"/>
    <w:rsid w:val="002132E9"/>
    <w:rsid w:val="0021393A"/>
    <w:rsid w:val="00213C07"/>
    <w:rsid w:val="00214E56"/>
    <w:rsid w:val="002153C1"/>
    <w:rsid w:val="00215520"/>
    <w:rsid w:val="00217E5A"/>
    <w:rsid w:val="002234C3"/>
    <w:rsid w:val="00223B2E"/>
    <w:rsid w:val="00224B57"/>
    <w:rsid w:val="00226D6A"/>
    <w:rsid w:val="00226F4F"/>
    <w:rsid w:val="00227ECF"/>
    <w:rsid w:val="00227F91"/>
    <w:rsid w:val="00230150"/>
    <w:rsid w:val="002307CE"/>
    <w:rsid w:val="00231A70"/>
    <w:rsid w:val="00233376"/>
    <w:rsid w:val="002333DB"/>
    <w:rsid w:val="00233A8A"/>
    <w:rsid w:val="00236487"/>
    <w:rsid w:val="002368D3"/>
    <w:rsid w:val="00236EC4"/>
    <w:rsid w:val="00237158"/>
    <w:rsid w:val="00237DD3"/>
    <w:rsid w:val="00237ED9"/>
    <w:rsid w:val="00237F65"/>
    <w:rsid w:val="002416D0"/>
    <w:rsid w:val="002423B7"/>
    <w:rsid w:val="00242490"/>
    <w:rsid w:val="00242618"/>
    <w:rsid w:val="002426CB"/>
    <w:rsid w:val="00242A1C"/>
    <w:rsid w:val="00242A7C"/>
    <w:rsid w:val="00242ABF"/>
    <w:rsid w:val="00243246"/>
    <w:rsid w:val="00244FBC"/>
    <w:rsid w:val="00245533"/>
    <w:rsid w:val="002458A0"/>
    <w:rsid w:val="002461F8"/>
    <w:rsid w:val="0024756B"/>
    <w:rsid w:val="00247E54"/>
    <w:rsid w:val="00251039"/>
    <w:rsid w:val="00252167"/>
    <w:rsid w:val="002528F9"/>
    <w:rsid w:val="00252C1B"/>
    <w:rsid w:val="00254DAA"/>
    <w:rsid w:val="0025572D"/>
    <w:rsid w:val="002562F2"/>
    <w:rsid w:val="00257A98"/>
    <w:rsid w:val="00257D71"/>
    <w:rsid w:val="00260259"/>
    <w:rsid w:val="0026132B"/>
    <w:rsid w:val="002619D8"/>
    <w:rsid w:val="0026405D"/>
    <w:rsid w:val="00265369"/>
    <w:rsid w:val="00265AD1"/>
    <w:rsid w:val="00265EC3"/>
    <w:rsid w:val="002660F5"/>
    <w:rsid w:val="00266A5F"/>
    <w:rsid w:val="00266C29"/>
    <w:rsid w:val="00267BC0"/>
    <w:rsid w:val="00270211"/>
    <w:rsid w:val="0027050E"/>
    <w:rsid w:val="00270C24"/>
    <w:rsid w:val="00270F78"/>
    <w:rsid w:val="0027101D"/>
    <w:rsid w:val="00271140"/>
    <w:rsid w:val="002712EE"/>
    <w:rsid w:val="0027136A"/>
    <w:rsid w:val="00271DFF"/>
    <w:rsid w:val="00272667"/>
    <w:rsid w:val="00272747"/>
    <w:rsid w:val="002727CB"/>
    <w:rsid w:val="00272AB3"/>
    <w:rsid w:val="00272F9A"/>
    <w:rsid w:val="00273020"/>
    <w:rsid w:val="002736DB"/>
    <w:rsid w:val="002754CC"/>
    <w:rsid w:val="00275A31"/>
    <w:rsid w:val="002760C4"/>
    <w:rsid w:val="00276B80"/>
    <w:rsid w:val="00276E89"/>
    <w:rsid w:val="002806A9"/>
    <w:rsid w:val="00280E37"/>
    <w:rsid w:val="0028142F"/>
    <w:rsid w:val="00281C9A"/>
    <w:rsid w:val="00281F09"/>
    <w:rsid w:val="002826A4"/>
    <w:rsid w:val="00282EC3"/>
    <w:rsid w:val="00283F7E"/>
    <w:rsid w:val="00285187"/>
    <w:rsid w:val="00285671"/>
    <w:rsid w:val="0028615F"/>
    <w:rsid w:val="00286931"/>
    <w:rsid w:val="00287A29"/>
    <w:rsid w:val="0029033B"/>
    <w:rsid w:val="002909F9"/>
    <w:rsid w:val="00290DD3"/>
    <w:rsid w:val="002916B4"/>
    <w:rsid w:val="00291FC6"/>
    <w:rsid w:val="00292A22"/>
    <w:rsid w:val="002934AC"/>
    <w:rsid w:val="002941BF"/>
    <w:rsid w:val="00295329"/>
    <w:rsid w:val="002953BA"/>
    <w:rsid w:val="00295CD8"/>
    <w:rsid w:val="002961EF"/>
    <w:rsid w:val="002963BF"/>
    <w:rsid w:val="002963C1"/>
    <w:rsid w:val="002971DB"/>
    <w:rsid w:val="0029754D"/>
    <w:rsid w:val="002975C7"/>
    <w:rsid w:val="0029776B"/>
    <w:rsid w:val="002A031F"/>
    <w:rsid w:val="002A0411"/>
    <w:rsid w:val="002A06B6"/>
    <w:rsid w:val="002A08BB"/>
    <w:rsid w:val="002A193A"/>
    <w:rsid w:val="002A3318"/>
    <w:rsid w:val="002A3490"/>
    <w:rsid w:val="002A351E"/>
    <w:rsid w:val="002A4243"/>
    <w:rsid w:val="002A506E"/>
    <w:rsid w:val="002A5480"/>
    <w:rsid w:val="002A5914"/>
    <w:rsid w:val="002A5E49"/>
    <w:rsid w:val="002A619D"/>
    <w:rsid w:val="002A6E81"/>
    <w:rsid w:val="002A7512"/>
    <w:rsid w:val="002A785A"/>
    <w:rsid w:val="002B0948"/>
    <w:rsid w:val="002B1273"/>
    <w:rsid w:val="002B1C63"/>
    <w:rsid w:val="002B1E4D"/>
    <w:rsid w:val="002B3C7D"/>
    <w:rsid w:val="002B3D29"/>
    <w:rsid w:val="002B4CC8"/>
    <w:rsid w:val="002B5224"/>
    <w:rsid w:val="002B54D4"/>
    <w:rsid w:val="002B6757"/>
    <w:rsid w:val="002B6AA8"/>
    <w:rsid w:val="002B6AFF"/>
    <w:rsid w:val="002B75A5"/>
    <w:rsid w:val="002B79F2"/>
    <w:rsid w:val="002B7D43"/>
    <w:rsid w:val="002B7E8F"/>
    <w:rsid w:val="002B7F81"/>
    <w:rsid w:val="002C000C"/>
    <w:rsid w:val="002C12D8"/>
    <w:rsid w:val="002C1421"/>
    <w:rsid w:val="002C1E74"/>
    <w:rsid w:val="002C1EEC"/>
    <w:rsid w:val="002C2949"/>
    <w:rsid w:val="002C2E84"/>
    <w:rsid w:val="002C2FFB"/>
    <w:rsid w:val="002C3675"/>
    <w:rsid w:val="002C3EFB"/>
    <w:rsid w:val="002C4239"/>
    <w:rsid w:val="002C4877"/>
    <w:rsid w:val="002C4933"/>
    <w:rsid w:val="002C729A"/>
    <w:rsid w:val="002C7346"/>
    <w:rsid w:val="002C7F5F"/>
    <w:rsid w:val="002D07B6"/>
    <w:rsid w:val="002D07BB"/>
    <w:rsid w:val="002D0CEC"/>
    <w:rsid w:val="002D17DE"/>
    <w:rsid w:val="002D27B9"/>
    <w:rsid w:val="002D2846"/>
    <w:rsid w:val="002D2CC6"/>
    <w:rsid w:val="002D33BC"/>
    <w:rsid w:val="002D33CA"/>
    <w:rsid w:val="002D3742"/>
    <w:rsid w:val="002D376B"/>
    <w:rsid w:val="002D4BE8"/>
    <w:rsid w:val="002D631E"/>
    <w:rsid w:val="002D7CC3"/>
    <w:rsid w:val="002D7FF2"/>
    <w:rsid w:val="002E05EA"/>
    <w:rsid w:val="002E076C"/>
    <w:rsid w:val="002E2206"/>
    <w:rsid w:val="002E381A"/>
    <w:rsid w:val="002E3896"/>
    <w:rsid w:val="002E3A6C"/>
    <w:rsid w:val="002E4357"/>
    <w:rsid w:val="002E4ED2"/>
    <w:rsid w:val="002E4F91"/>
    <w:rsid w:val="002E5120"/>
    <w:rsid w:val="002E5532"/>
    <w:rsid w:val="002E5F78"/>
    <w:rsid w:val="002E6109"/>
    <w:rsid w:val="002E66D4"/>
    <w:rsid w:val="002E6967"/>
    <w:rsid w:val="002E6C65"/>
    <w:rsid w:val="002E7B61"/>
    <w:rsid w:val="002E7E08"/>
    <w:rsid w:val="002F00F5"/>
    <w:rsid w:val="002F0102"/>
    <w:rsid w:val="002F07E9"/>
    <w:rsid w:val="002F0BE9"/>
    <w:rsid w:val="002F0E48"/>
    <w:rsid w:val="002F14CB"/>
    <w:rsid w:val="002F1B63"/>
    <w:rsid w:val="002F2A42"/>
    <w:rsid w:val="002F4F87"/>
    <w:rsid w:val="002F55F6"/>
    <w:rsid w:val="002F62BD"/>
    <w:rsid w:val="002F6BE2"/>
    <w:rsid w:val="003013DB"/>
    <w:rsid w:val="00301E90"/>
    <w:rsid w:val="00302EC7"/>
    <w:rsid w:val="00303482"/>
    <w:rsid w:val="003043DC"/>
    <w:rsid w:val="00304434"/>
    <w:rsid w:val="00305443"/>
    <w:rsid w:val="003061BB"/>
    <w:rsid w:val="00306CF2"/>
    <w:rsid w:val="00307B72"/>
    <w:rsid w:val="00307BB8"/>
    <w:rsid w:val="00307C7D"/>
    <w:rsid w:val="003104F4"/>
    <w:rsid w:val="00310908"/>
    <w:rsid w:val="00310D06"/>
    <w:rsid w:val="00311510"/>
    <w:rsid w:val="0031171D"/>
    <w:rsid w:val="00311983"/>
    <w:rsid w:val="00311F30"/>
    <w:rsid w:val="0031209F"/>
    <w:rsid w:val="00313468"/>
    <w:rsid w:val="00313565"/>
    <w:rsid w:val="0031448E"/>
    <w:rsid w:val="003147D7"/>
    <w:rsid w:val="00315560"/>
    <w:rsid w:val="00315638"/>
    <w:rsid w:val="00316A0A"/>
    <w:rsid w:val="003174EA"/>
    <w:rsid w:val="00317B17"/>
    <w:rsid w:val="00320352"/>
    <w:rsid w:val="0032060C"/>
    <w:rsid w:val="003207A2"/>
    <w:rsid w:val="0032105B"/>
    <w:rsid w:val="00321427"/>
    <w:rsid w:val="0032198C"/>
    <w:rsid w:val="00322262"/>
    <w:rsid w:val="00323954"/>
    <w:rsid w:val="00325A31"/>
    <w:rsid w:val="00325F63"/>
    <w:rsid w:val="0032626C"/>
    <w:rsid w:val="00327806"/>
    <w:rsid w:val="00327893"/>
    <w:rsid w:val="0033026A"/>
    <w:rsid w:val="00330A88"/>
    <w:rsid w:val="0033475D"/>
    <w:rsid w:val="00334B80"/>
    <w:rsid w:val="00334F02"/>
    <w:rsid w:val="003359C9"/>
    <w:rsid w:val="00335D10"/>
    <w:rsid w:val="00335E97"/>
    <w:rsid w:val="00336DE1"/>
    <w:rsid w:val="0034003F"/>
    <w:rsid w:val="00340F16"/>
    <w:rsid w:val="00340F9A"/>
    <w:rsid w:val="00341462"/>
    <w:rsid w:val="00341582"/>
    <w:rsid w:val="00341687"/>
    <w:rsid w:val="0034197B"/>
    <w:rsid w:val="003419E2"/>
    <w:rsid w:val="00341E0A"/>
    <w:rsid w:val="0034301D"/>
    <w:rsid w:val="0034303C"/>
    <w:rsid w:val="00343189"/>
    <w:rsid w:val="003436B9"/>
    <w:rsid w:val="00344261"/>
    <w:rsid w:val="00345577"/>
    <w:rsid w:val="00346453"/>
    <w:rsid w:val="003477CA"/>
    <w:rsid w:val="0035175B"/>
    <w:rsid w:val="0035246A"/>
    <w:rsid w:val="00352564"/>
    <w:rsid w:val="00352891"/>
    <w:rsid w:val="00352AAF"/>
    <w:rsid w:val="0035303B"/>
    <w:rsid w:val="0035316D"/>
    <w:rsid w:val="003531DA"/>
    <w:rsid w:val="00353FF9"/>
    <w:rsid w:val="00354010"/>
    <w:rsid w:val="00354980"/>
    <w:rsid w:val="003555BE"/>
    <w:rsid w:val="00355839"/>
    <w:rsid w:val="00356236"/>
    <w:rsid w:val="00356548"/>
    <w:rsid w:val="003566A8"/>
    <w:rsid w:val="00356EB3"/>
    <w:rsid w:val="00356EC5"/>
    <w:rsid w:val="00357356"/>
    <w:rsid w:val="003574AA"/>
    <w:rsid w:val="003578B1"/>
    <w:rsid w:val="00357BAA"/>
    <w:rsid w:val="0036022E"/>
    <w:rsid w:val="0036043A"/>
    <w:rsid w:val="0036135E"/>
    <w:rsid w:val="00361601"/>
    <w:rsid w:val="00362493"/>
    <w:rsid w:val="003625CC"/>
    <w:rsid w:val="0036303B"/>
    <w:rsid w:val="003641B2"/>
    <w:rsid w:val="00364372"/>
    <w:rsid w:val="003658DD"/>
    <w:rsid w:val="00365E8D"/>
    <w:rsid w:val="003661BE"/>
    <w:rsid w:val="003664C5"/>
    <w:rsid w:val="00366F89"/>
    <w:rsid w:val="003677A7"/>
    <w:rsid w:val="003709C5"/>
    <w:rsid w:val="00371973"/>
    <w:rsid w:val="00371DBF"/>
    <w:rsid w:val="003725D1"/>
    <w:rsid w:val="0037367A"/>
    <w:rsid w:val="00373E14"/>
    <w:rsid w:val="00374260"/>
    <w:rsid w:val="00375185"/>
    <w:rsid w:val="0037521D"/>
    <w:rsid w:val="00375501"/>
    <w:rsid w:val="0037573E"/>
    <w:rsid w:val="0037620C"/>
    <w:rsid w:val="0037788B"/>
    <w:rsid w:val="00377B4C"/>
    <w:rsid w:val="003804FF"/>
    <w:rsid w:val="00380983"/>
    <w:rsid w:val="00380AF5"/>
    <w:rsid w:val="00380F57"/>
    <w:rsid w:val="003811B0"/>
    <w:rsid w:val="0038235B"/>
    <w:rsid w:val="003824BA"/>
    <w:rsid w:val="00382F97"/>
    <w:rsid w:val="0038301D"/>
    <w:rsid w:val="003836D5"/>
    <w:rsid w:val="003838D2"/>
    <w:rsid w:val="0038431A"/>
    <w:rsid w:val="00384A0D"/>
    <w:rsid w:val="0038511A"/>
    <w:rsid w:val="00385244"/>
    <w:rsid w:val="00385699"/>
    <w:rsid w:val="00387A3B"/>
    <w:rsid w:val="00387C9B"/>
    <w:rsid w:val="00390490"/>
    <w:rsid w:val="003904A6"/>
    <w:rsid w:val="00390885"/>
    <w:rsid w:val="003908DC"/>
    <w:rsid w:val="003910DF"/>
    <w:rsid w:val="0039165C"/>
    <w:rsid w:val="00392755"/>
    <w:rsid w:val="00393961"/>
    <w:rsid w:val="00394738"/>
    <w:rsid w:val="003949BD"/>
    <w:rsid w:val="00394E55"/>
    <w:rsid w:val="003964BE"/>
    <w:rsid w:val="003A14D2"/>
    <w:rsid w:val="003A16DB"/>
    <w:rsid w:val="003A21B0"/>
    <w:rsid w:val="003A2401"/>
    <w:rsid w:val="003A3C27"/>
    <w:rsid w:val="003A3DC7"/>
    <w:rsid w:val="003A4B4D"/>
    <w:rsid w:val="003A53B7"/>
    <w:rsid w:val="003A5A44"/>
    <w:rsid w:val="003A5C58"/>
    <w:rsid w:val="003A6B0B"/>
    <w:rsid w:val="003A6EEC"/>
    <w:rsid w:val="003A7041"/>
    <w:rsid w:val="003A7A13"/>
    <w:rsid w:val="003B0388"/>
    <w:rsid w:val="003B0842"/>
    <w:rsid w:val="003B0EDC"/>
    <w:rsid w:val="003B20B6"/>
    <w:rsid w:val="003B254C"/>
    <w:rsid w:val="003B2606"/>
    <w:rsid w:val="003B26C4"/>
    <w:rsid w:val="003B26FD"/>
    <w:rsid w:val="003B2CBC"/>
    <w:rsid w:val="003B51EC"/>
    <w:rsid w:val="003B6096"/>
    <w:rsid w:val="003B6347"/>
    <w:rsid w:val="003B6EE3"/>
    <w:rsid w:val="003B72DE"/>
    <w:rsid w:val="003C07E4"/>
    <w:rsid w:val="003C08CF"/>
    <w:rsid w:val="003C1E95"/>
    <w:rsid w:val="003C25D3"/>
    <w:rsid w:val="003C2704"/>
    <w:rsid w:val="003C2D8F"/>
    <w:rsid w:val="003C2FB6"/>
    <w:rsid w:val="003C56D5"/>
    <w:rsid w:val="003C586B"/>
    <w:rsid w:val="003C689B"/>
    <w:rsid w:val="003C6B1B"/>
    <w:rsid w:val="003C6F03"/>
    <w:rsid w:val="003C7DB3"/>
    <w:rsid w:val="003D0450"/>
    <w:rsid w:val="003D1266"/>
    <w:rsid w:val="003D1806"/>
    <w:rsid w:val="003D1811"/>
    <w:rsid w:val="003D1B6C"/>
    <w:rsid w:val="003D2615"/>
    <w:rsid w:val="003D2D1C"/>
    <w:rsid w:val="003D2DFF"/>
    <w:rsid w:val="003D325E"/>
    <w:rsid w:val="003D4615"/>
    <w:rsid w:val="003D4D99"/>
    <w:rsid w:val="003D59C2"/>
    <w:rsid w:val="003D5F16"/>
    <w:rsid w:val="003D652B"/>
    <w:rsid w:val="003E0406"/>
    <w:rsid w:val="003E0C03"/>
    <w:rsid w:val="003E1B8A"/>
    <w:rsid w:val="003E1DF5"/>
    <w:rsid w:val="003E1EB3"/>
    <w:rsid w:val="003E2177"/>
    <w:rsid w:val="003E2735"/>
    <w:rsid w:val="003E398D"/>
    <w:rsid w:val="003E40E0"/>
    <w:rsid w:val="003E63CB"/>
    <w:rsid w:val="003E7B21"/>
    <w:rsid w:val="003E7B61"/>
    <w:rsid w:val="003E7DB3"/>
    <w:rsid w:val="003F0B38"/>
    <w:rsid w:val="003F13E5"/>
    <w:rsid w:val="003F1F64"/>
    <w:rsid w:val="003F2789"/>
    <w:rsid w:val="003F2B62"/>
    <w:rsid w:val="003F3094"/>
    <w:rsid w:val="003F422F"/>
    <w:rsid w:val="003F4395"/>
    <w:rsid w:val="003F49B7"/>
    <w:rsid w:val="003F4F38"/>
    <w:rsid w:val="003F57E4"/>
    <w:rsid w:val="003F7703"/>
    <w:rsid w:val="003F7B11"/>
    <w:rsid w:val="003F7BDC"/>
    <w:rsid w:val="003F7FF6"/>
    <w:rsid w:val="00400633"/>
    <w:rsid w:val="004009A3"/>
    <w:rsid w:val="004014BC"/>
    <w:rsid w:val="00401975"/>
    <w:rsid w:val="00401C92"/>
    <w:rsid w:val="00402CFB"/>
    <w:rsid w:val="00404062"/>
    <w:rsid w:val="004040C7"/>
    <w:rsid w:val="0040482F"/>
    <w:rsid w:val="00404BA7"/>
    <w:rsid w:val="00404D0E"/>
    <w:rsid w:val="00405D89"/>
    <w:rsid w:val="00406190"/>
    <w:rsid w:val="00406F81"/>
    <w:rsid w:val="004077C4"/>
    <w:rsid w:val="00410EC6"/>
    <w:rsid w:val="00411AD9"/>
    <w:rsid w:val="00413179"/>
    <w:rsid w:val="00413424"/>
    <w:rsid w:val="0041375C"/>
    <w:rsid w:val="00414760"/>
    <w:rsid w:val="00414C16"/>
    <w:rsid w:val="00414C4F"/>
    <w:rsid w:val="00415798"/>
    <w:rsid w:val="0041592F"/>
    <w:rsid w:val="00416E92"/>
    <w:rsid w:val="00417FB5"/>
    <w:rsid w:val="00420810"/>
    <w:rsid w:val="00420F8D"/>
    <w:rsid w:val="004213D3"/>
    <w:rsid w:val="00421A27"/>
    <w:rsid w:val="00421E45"/>
    <w:rsid w:val="00421EFE"/>
    <w:rsid w:val="0042248C"/>
    <w:rsid w:val="0042297D"/>
    <w:rsid w:val="00423751"/>
    <w:rsid w:val="004237E0"/>
    <w:rsid w:val="00424F50"/>
    <w:rsid w:val="0042669A"/>
    <w:rsid w:val="004266E6"/>
    <w:rsid w:val="00427685"/>
    <w:rsid w:val="00427ABA"/>
    <w:rsid w:val="00427EAD"/>
    <w:rsid w:val="0043071A"/>
    <w:rsid w:val="00430F69"/>
    <w:rsid w:val="00431087"/>
    <w:rsid w:val="0043269F"/>
    <w:rsid w:val="004328D3"/>
    <w:rsid w:val="004344EC"/>
    <w:rsid w:val="00436BB7"/>
    <w:rsid w:val="00436C8C"/>
    <w:rsid w:val="004379E2"/>
    <w:rsid w:val="004403AC"/>
    <w:rsid w:val="00440802"/>
    <w:rsid w:val="0044083A"/>
    <w:rsid w:val="004416C8"/>
    <w:rsid w:val="004416F1"/>
    <w:rsid w:val="00441C6C"/>
    <w:rsid w:val="00442311"/>
    <w:rsid w:val="0044236D"/>
    <w:rsid w:val="00442CE1"/>
    <w:rsid w:val="004438D2"/>
    <w:rsid w:val="00444152"/>
    <w:rsid w:val="004457AE"/>
    <w:rsid w:val="00446433"/>
    <w:rsid w:val="004507D2"/>
    <w:rsid w:val="00450AA7"/>
    <w:rsid w:val="004518EC"/>
    <w:rsid w:val="00452191"/>
    <w:rsid w:val="0045448E"/>
    <w:rsid w:val="004544EF"/>
    <w:rsid w:val="0045543D"/>
    <w:rsid w:val="00455E70"/>
    <w:rsid w:val="00456A1B"/>
    <w:rsid w:val="00456B16"/>
    <w:rsid w:val="00456E42"/>
    <w:rsid w:val="00456FB5"/>
    <w:rsid w:val="004604A7"/>
    <w:rsid w:val="004613B9"/>
    <w:rsid w:val="00462499"/>
    <w:rsid w:val="00462C0F"/>
    <w:rsid w:val="00462FFA"/>
    <w:rsid w:val="0046373D"/>
    <w:rsid w:val="004646E8"/>
    <w:rsid w:val="004648BB"/>
    <w:rsid w:val="00465213"/>
    <w:rsid w:val="00465387"/>
    <w:rsid w:val="004654AD"/>
    <w:rsid w:val="00465FEB"/>
    <w:rsid w:val="00466949"/>
    <w:rsid w:val="00466C20"/>
    <w:rsid w:val="00466DCC"/>
    <w:rsid w:val="0046703D"/>
    <w:rsid w:val="00467178"/>
    <w:rsid w:val="0046717B"/>
    <w:rsid w:val="00467198"/>
    <w:rsid w:val="00470D43"/>
    <w:rsid w:val="00470D77"/>
    <w:rsid w:val="004718AB"/>
    <w:rsid w:val="00471D97"/>
    <w:rsid w:val="00471DDB"/>
    <w:rsid w:val="00471EE8"/>
    <w:rsid w:val="00471F33"/>
    <w:rsid w:val="00471FF1"/>
    <w:rsid w:val="00472948"/>
    <w:rsid w:val="004737E3"/>
    <w:rsid w:val="00474207"/>
    <w:rsid w:val="004745E1"/>
    <w:rsid w:val="004746D5"/>
    <w:rsid w:val="0047486E"/>
    <w:rsid w:val="004748D1"/>
    <w:rsid w:val="00476159"/>
    <w:rsid w:val="00476459"/>
    <w:rsid w:val="004766AA"/>
    <w:rsid w:val="00477222"/>
    <w:rsid w:val="0047775D"/>
    <w:rsid w:val="00477B72"/>
    <w:rsid w:val="0048293C"/>
    <w:rsid w:val="004830B5"/>
    <w:rsid w:val="004837B4"/>
    <w:rsid w:val="0048386A"/>
    <w:rsid w:val="00483E82"/>
    <w:rsid w:val="00484419"/>
    <w:rsid w:val="0048496C"/>
    <w:rsid w:val="00484B00"/>
    <w:rsid w:val="00484B8E"/>
    <w:rsid w:val="0048595D"/>
    <w:rsid w:val="00485BE1"/>
    <w:rsid w:val="00485DA9"/>
    <w:rsid w:val="00487712"/>
    <w:rsid w:val="00491FB9"/>
    <w:rsid w:val="00492790"/>
    <w:rsid w:val="00492A9B"/>
    <w:rsid w:val="00492FCA"/>
    <w:rsid w:val="004931B1"/>
    <w:rsid w:val="00494B99"/>
    <w:rsid w:val="004952C6"/>
    <w:rsid w:val="0049566A"/>
    <w:rsid w:val="00496151"/>
    <w:rsid w:val="004969A9"/>
    <w:rsid w:val="00497936"/>
    <w:rsid w:val="004A02DA"/>
    <w:rsid w:val="004A084A"/>
    <w:rsid w:val="004A149A"/>
    <w:rsid w:val="004A14EF"/>
    <w:rsid w:val="004A2DF3"/>
    <w:rsid w:val="004A31EC"/>
    <w:rsid w:val="004A563F"/>
    <w:rsid w:val="004A627E"/>
    <w:rsid w:val="004A66C2"/>
    <w:rsid w:val="004A7A1F"/>
    <w:rsid w:val="004B080C"/>
    <w:rsid w:val="004B0AB1"/>
    <w:rsid w:val="004B1266"/>
    <w:rsid w:val="004B1594"/>
    <w:rsid w:val="004B1F6D"/>
    <w:rsid w:val="004B2689"/>
    <w:rsid w:val="004B2736"/>
    <w:rsid w:val="004B27EF"/>
    <w:rsid w:val="004B3E98"/>
    <w:rsid w:val="004B40CD"/>
    <w:rsid w:val="004B54FD"/>
    <w:rsid w:val="004B5763"/>
    <w:rsid w:val="004B6321"/>
    <w:rsid w:val="004B74ED"/>
    <w:rsid w:val="004B76DF"/>
    <w:rsid w:val="004B7F51"/>
    <w:rsid w:val="004C0B41"/>
    <w:rsid w:val="004C1832"/>
    <w:rsid w:val="004C1DD7"/>
    <w:rsid w:val="004C24F1"/>
    <w:rsid w:val="004C278C"/>
    <w:rsid w:val="004C28C3"/>
    <w:rsid w:val="004C2953"/>
    <w:rsid w:val="004C2A5A"/>
    <w:rsid w:val="004C2AC1"/>
    <w:rsid w:val="004C4610"/>
    <w:rsid w:val="004C498F"/>
    <w:rsid w:val="004C4B9D"/>
    <w:rsid w:val="004C4CE8"/>
    <w:rsid w:val="004C582A"/>
    <w:rsid w:val="004C58ED"/>
    <w:rsid w:val="004C592C"/>
    <w:rsid w:val="004C69E1"/>
    <w:rsid w:val="004C735C"/>
    <w:rsid w:val="004C754C"/>
    <w:rsid w:val="004C7A07"/>
    <w:rsid w:val="004D0292"/>
    <w:rsid w:val="004D1E82"/>
    <w:rsid w:val="004D261D"/>
    <w:rsid w:val="004D2B44"/>
    <w:rsid w:val="004D3166"/>
    <w:rsid w:val="004D362C"/>
    <w:rsid w:val="004D37E7"/>
    <w:rsid w:val="004D3C18"/>
    <w:rsid w:val="004D3CD1"/>
    <w:rsid w:val="004D4301"/>
    <w:rsid w:val="004D4CB1"/>
    <w:rsid w:val="004D5090"/>
    <w:rsid w:val="004D5329"/>
    <w:rsid w:val="004D6600"/>
    <w:rsid w:val="004D6C21"/>
    <w:rsid w:val="004D7225"/>
    <w:rsid w:val="004D7C82"/>
    <w:rsid w:val="004E1ACD"/>
    <w:rsid w:val="004E2397"/>
    <w:rsid w:val="004E28D9"/>
    <w:rsid w:val="004E2E14"/>
    <w:rsid w:val="004E304A"/>
    <w:rsid w:val="004E32C6"/>
    <w:rsid w:val="004E3533"/>
    <w:rsid w:val="004E3D14"/>
    <w:rsid w:val="004E4902"/>
    <w:rsid w:val="004E4E9A"/>
    <w:rsid w:val="004E6976"/>
    <w:rsid w:val="004E6CD1"/>
    <w:rsid w:val="004E7247"/>
    <w:rsid w:val="004E7C88"/>
    <w:rsid w:val="004E7D4C"/>
    <w:rsid w:val="004F0442"/>
    <w:rsid w:val="004F0C87"/>
    <w:rsid w:val="004F2484"/>
    <w:rsid w:val="004F2843"/>
    <w:rsid w:val="004F2AD6"/>
    <w:rsid w:val="004F2CD3"/>
    <w:rsid w:val="004F3890"/>
    <w:rsid w:val="004F3E3F"/>
    <w:rsid w:val="004F4821"/>
    <w:rsid w:val="004F4B32"/>
    <w:rsid w:val="004F50C5"/>
    <w:rsid w:val="004F50F4"/>
    <w:rsid w:val="004F52D7"/>
    <w:rsid w:val="004F53A2"/>
    <w:rsid w:val="004F6589"/>
    <w:rsid w:val="004F6779"/>
    <w:rsid w:val="004F6884"/>
    <w:rsid w:val="004F6EB7"/>
    <w:rsid w:val="004F7CCC"/>
    <w:rsid w:val="004F7FBF"/>
    <w:rsid w:val="00500686"/>
    <w:rsid w:val="00500A79"/>
    <w:rsid w:val="00500F80"/>
    <w:rsid w:val="0050112D"/>
    <w:rsid w:val="00501FDB"/>
    <w:rsid w:val="005032BB"/>
    <w:rsid w:val="005032E9"/>
    <w:rsid w:val="005039DC"/>
    <w:rsid w:val="005050AD"/>
    <w:rsid w:val="00505923"/>
    <w:rsid w:val="00505CF1"/>
    <w:rsid w:val="005068E7"/>
    <w:rsid w:val="00506FB0"/>
    <w:rsid w:val="0050721A"/>
    <w:rsid w:val="00507547"/>
    <w:rsid w:val="005079F5"/>
    <w:rsid w:val="00507A49"/>
    <w:rsid w:val="00507BDA"/>
    <w:rsid w:val="0051094D"/>
    <w:rsid w:val="00511444"/>
    <w:rsid w:val="005125D5"/>
    <w:rsid w:val="005128C0"/>
    <w:rsid w:val="00512C1C"/>
    <w:rsid w:val="00512EB1"/>
    <w:rsid w:val="00513353"/>
    <w:rsid w:val="00513ADF"/>
    <w:rsid w:val="00513B01"/>
    <w:rsid w:val="00513C66"/>
    <w:rsid w:val="00513E02"/>
    <w:rsid w:val="00514412"/>
    <w:rsid w:val="00514A8A"/>
    <w:rsid w:val="00515AC0"/>
    <w:rsid w:val="00516A57"/>
    <w:rsid w:val="00520362"/>
    <w:rsid w:val="005203C8"/>
    <w:rsid w:val="00520586"/>
    <w:rsid w:val="005217DA"/>
    <w:rsid w:val="00521BBE"/>
    <w:rsid w:val="00521D5A"/>
    <w:rsid w:val="005224DC"/>
    <w:rsid w:val="00522913"/>
    <w:rsid w:val="00522AFA"/>
    <w:rsid w:val="005232C1"/>
    <w:rsid w:val="0052339D"/>
    <w:rsid w:val="00523BB8"/>
    <w:rsid w:val="005244DF"/>
    <w:rsid w:val="00524990"/>
    <w:rsid w:val="005254BB"/>
    <w:rsid w:val="00525FE9"/>
    <w:rsid w:val="0052648D"/>
    <w:rsid w:val="005264E9"/>
    <w:rsid w:val="005267E4"/>
    <w:rsid w:val="00526E3B"/>
    <w:rsid w:val="00527685"/>
    <w:rsid w:val="00527A20"/>
    <w:rsid w:val="00530936"/>
    <w:rsid w:val="0053265A"/>
    <w:rsid w:val="00533381"/>
    <w:rsid w:val="005333C5"/>
    <w:rsid w:val="00533ECE"/>
    <w:rsid w:val="005360F9"/>
    <w:rsid w:val="00536B61"/>
    <w:rsid w:val="00537357"/>
    <w:rsid w:val="005374D8"/>
    <w:rsid w:val="00537765"/>
    <w:rsid w:val="00537D1E"/>
    <w:rsid w:val="005403A3"/>
    <w:rsid w:val="005404F6"/>
    <w:rsid w:val="0054142D"/>
    <w:rsid w:val="00541EF5"/>
    <w:rsid w:val="00543828"/>
    <w:rsid w:val="00543B88"/>
    <w:rsid w:val="00544B1B"/>
    <w:rsid w:val="00544D11"/>
    <w:rsid w:val="00544E4C"/>
    <w:rsid w:val="00545C6B"/>
    <w:rsid w:val="00545EA5"/>
    <w:rsid w:val="0054620A"/>
    <w:rsid w:val="00546350"/>
    <w:rsid w:val="005463BD"/>
    <w:rsid w:val="00546408"/>
    <w:rsid w:val="005503EC"/>
    <w:rsid w:val="00550F65"/>
    <w:rsid w:val="005512EF"/>
    <w:rsid w:val="00551964"/>
    <w:rsid w:val="005526E2"/>
    <w:rsid w:val="00552C21"/>
    <w:rsid w:val="00552D0F"/>
    <w:rsid w:val="0055317D"/>
    <w:rsid w:val="00553362"/>
    <w:rsid w:val="00553584"/>
    <w:rsid w:val="00553BF4"/>
    <w:rsid w:val="00553D66"/>
    <w:rsid w:val="005552FA"/>
    <w:rsid w:val="00555DC0"/>
    <w:rsid w:val="00557986"/>
    <w:rsid w:val="00557F8E"/>
    <w:rsid w:val="00560E02"/>
    <w:rsid w:val="00561031"/>
    <w:rsid w:val="005620E1"/>
    <w:rsid w:val="00562545"/>
    <w:rsid w:val="00562777"/>
    <w:rsid w:val="00562CAB"/>
    <w:rsid w:val="00563820"/>
    <w:rsid w:val="00564A9D"/>
    <w:rsid w:val="00564CC7"/>
    <w:rsid w:val="005653C9"/>
    <w:rsid w:val="00565C59"/>
    <w:rsid w:val="00566163"/>
    <w:rsid w:val="00566738"/>
    <w:rsid w:val="0056721C"/>
    <w:rsid w:val="0057027D"/>
    <w:rsid w:val="00570B7C"/>
    <w:rsid w:val="00571135"/>
    <w:rsid w:val="005714C8"/>
    <w:rsid w:val="005726A2"/>
    <w:rsid w:val="00572F17"/>
    <w:rsid w:val="0057302F"/>
    <w:rsid w:val="0057493D"/>
    <w:rsid w:val="005752CC"/>
    <w:rsid w:val="005755BB"/>
    <w:rsid w:val="00575CDE"/>
    <w:rsid w:val="00575DD5"/>
    <w:rsid w:val="0057671B"/>
    <w:rsid w:val="00576867"/>
    <w:rsid w:val="00576C84"/>
    <w:rsid w:val="005778F6"/>
    <w:rsid w:val="0058008E"/>
    <w:rsid w:val="0058099D"/>
    <w:rsid w:val="00580F77"/>
    <w:rsid w:val="005810DF"/>
    <w:rsid w:val="005821B5"/>
    <w:rsid w:val="00582507"/>
    <w:rsid w:val="00582613"/>
    <w:rsid w:val="0058414D"/>
    <w:rsid w:val="00585542"/>
    <w:rsid w:val="005857A7"/>
    <w:rsid w:val="00586861"/>
    <w:rsid w:val="005876E9"/>
    <w:rsid w:val="005878BB"/>
    <w:rsid w:val="005903DB"/>
    <w:rsid w:val="0059089B"/>
    <w:rsid w:val="00590FC2"/>
    <w:rsid w:val="00591065"/>
    <w:rsid w:val="00591210"/>
    <w:rsid w:val="005912C0"/>
    <w:rsid w:val="00591547"/>
    <w:rsid w:val="00591A8C"/>
    <w:rsid w:val="0059283F"/>
    <w:rsid w:val="00592C1C"/>
    <w:rsid w:val="00593708"/>
    <w:rsid w:val="00593AB4"/>
    <w:rsid w:val="005942C9"/>
    <w:rsid w:val="005942F3"/>
    <w:rsid w:val="00594708"/>
    <w:rsid w:val="005947DE"/>
    <w:rsid w:val="00594A3A"/>
    <w:rsid w:val="0059554D"/>
    <w:rsid w:val="005956CF"/>
    <w:rsid w:val="00595875"/>
    <w:rsid w:val="00597978"/>
    <w:rsid w:val="00597F1B"/>
    <w:rsid w:val="005A09DF"/>
    <w:rsid w:val="005A0D45"/>
    <w:rsid w:val="005A1617"/>
    <w:rsid w:val="005A2380"/>
    <w:rsid w:val="005A269A"/>
    <w:rsid w:val="005A4086"/>
    <w:rsid w:val="005A411F"/>
    <w:rsid w:val="005A4658"/>
    <w:rsid w:val="005A4DA2"/>
    <w:rsid w:val="005A51C6"/>
    <w:rsid w:val="005A55D9"/>
    <w:rsid w:val="005A577C"/>
    <w:rsid w:val="005A5C51"/>
    <w:rsid w:val="005A5D0C"/>
    <w:rsid w:val="005A5DA9"/>
    <w:rsid w:val="005A66F9"/>
    <w:rsid w:val="005A6D27"/>
    <w:rsid w:val="005A770E"/>
    <w:rsid w:val="005A7B4D"/>
    <w:rsid w:val="005A7BC8"/>
    <w:rsid w:val="005A7C19"/>
    <w:rsid w:val="005B055B"/>
    <w:rsid w:val="005B0CEC"/>
    <w:rsid w:val="005B10F0"/>
    <w:rsid w:val="005B1190"/>
    <w:rsid w:val="005B2A93"/>
    <w:rsid w:val="005B2F57"/>
    <w:rsid w:val="005B3C92"/>
    <w:rsid w:val="005B46F7"/>
    <w:rsid w:val="005B5038"/>
    <w:rsid w:val="005B5260"/>
    <w:rsid w:val="005B5BD4"/>
    <w:rsid w:val="005B5CE5"/>
    <w:rsid w:val="005B6024"/>
    <w:rsid w:val="005B720A"/>
    <w:rsid w:val="005B7775"/>
    <w:rsid w:val="005B77C5"/>
    <w:rsid w:val="005B7D59"/>
    <w:rsid w:val="005B7DA5"/>
    <w:rsid w:val="005C039E"/>
    <w:rsid w:val="005C0827"/>
    <w:rsid w:val="005C0ADF"/>
    <w:rsid w:val="005C0FCA"/>
    <w:rsid w:val="005C2341"/>
    <w:rsid w:val="005C3955"/>
    <w:rsid w:val="005C3D44"/>
    <w:rsid w:val="005C5A16"/>
    <w:rsid w:val="005C5D88"/>
    <w:rsid w:val="005D0340"/>
    <w:rsid w:val="005D051F"/>
    <w:rsid w:val="005D0BFC"/>
    <w:rsid w:val="005D0CE1"/>
    <w:rsid w:val="005D0FF3"/>
    <w:rsid w:val="005D1805"/>
    <w:rsid w:val="005D18D7"/>
    <w:rsid w:val="005D18E1"/>
    <w:rsid w:val="005D22D0"/>
    <w:rsid w:val="005D45FD"/>
    <w:rsid w:val="005D4715"/>
    <w:rsid w:val="005D4B8B"/>
    <w:rsid w:val="005D56D8"/>
    <w:rsid w:val="005D57E4"/>
    <w:rsid w:val="005D5AA3"/>
    <w:rsid w:val="005D5B4C"/>
    <w:rsid w:val="005D6187"/>
    <w:rsid w:val="005D6A65"/>
    <w:rsid w:val="005D6A76"/>
    <w:rsid w:val="005D6DFB"/>
    <w:rsid w:val="005E0905"/>
    <w:rsid w:val="005E0A87"/>
    <w:rsid w:val="005E19AE"/>
    <w:rsid w:val="005E389A"/>
    <w:rsid w:val="005E4223"/>
    <w:rsid w:val="005E6492"/>
    <w:rsid w:val="005E7524"/>
    <w:rsid w:val="005F01C6"/>
    <w:rsid w:val="005F07C6"/>
    <w:rsid w:val="005F148C"/>
    <w:rsid w:val="005F1ACA"/>
    <w:rsid w:val="005F1F02"/>
    <w:rsid w:val="005F3563"/>
    <w:rsid w:val="005F38B8"/>
    <w:rsid w:val="005F3E18"/>
    <w:rsid w:val="005F3E8E"/>
    <w:rsid w:val="005F438E"/>
    <w:rsid w:val="005F4614"/>
    <w:rsid w:val="005F4AED"/>
    <w:rsid w:val="005F503B"/>
    <w:rsid w:val="005F5874"/>
    <w:rsid w:val="005F7338"/>
    <w:rsid w:val="005F7EF6"/>
    <w:rsid w:val="0060023E"/>
    <w:rsid w:val="00600447"/>
    <w:rsid w:val="00600841"/>
    <w:rsid w:val="00602CE5"/>
    <w:rsid w:val="0060322D"/>
    <w:rsid w:val="00604255"/>
    <w:rsid w:val="006053E0"/>
    <w:rsid w:val="0060630E"/>
    <w:rsid w:val="00606C9D"/>
    <w:rsid w:val="00606D8D"/>
    <w:rsid w:val="00606EBD"/>
    <w:rsid w:val="006072F3"/>
    <w:rsid w:val="00607407"/>
    <w:rsid w:val="00607470"/>
    <w:rsid w:val="006076ED"/>
    <w:rsid w:val="00607ED9"/>
    <w:rsid w:val="0061031F"/>
    <w:rsid w:val="00610EBD"/>
    <w:rsid w:val="006111A9"/>
    <w:rsid w:val="00611872"/>
    <w:rsid w:val="0061194B"/>
    <w:rsid w:val="006134CF"/>
    <w:rsid w:val="00614C90"/>
    <w:rsid w:val="00614D98"/>
    <w:rsid w:val="0061502B"/>
    <w:rsid w:val="00615976"/>
    <w:rsid w:val="00615AE7"/>
    <w:rsid w:val="006160F6"/>
    <w:rsid w:val="00616354"/>
    <w:rsid w:val="00617460"/>
    <w:rsid w:val="00617F1E"/>
    <w:rsid w:val="006213D8"/>
    <w:rsid w:val="00621E57"/>
    <w:rsid w:val="006227F0"/>
    <w:rsid w:val="006236BB"/>
    <w:rsid w:val="00623844"/>
    <w:rsid w:val="00623904"/>
    <w:rsid w:val="00623E5E"/>
    <w:rsid w:val="006242E9"/>
    <w:rsid w:val="00624505"/>
    <w:rsid w:val="006246AB"/>
    <w:rsid w:val="00624C53"/>
    <w:rsid w:val="0062508E"/>
    <w:rsid w:val="0062550B"/>
    <w:rsid w:val="0062577F"/>
    <w:rsid w:val="00626DA6"/>
    <w:rsid w:val="006302ED"/>
    <w:rsid w:val="00630E11"/>
    <w:rsid w:val="00630E57"/>
    <w:rsid w:val="00630ED3"/>
    <w:rsid w:val="0063107F"/>
    <w:rsid w:val="00631FA6"/>
    <w:rsid w:val="00631FD3"/>
    <w:rsid w:val="006330DF"/>
    <w:rsid w:val="00633220"/>
    <w:rsid w:val="00634415"/>
    <w:rsid w:val="006349A1"/>
    <w:rsid w:val="006363C0"/>
    <w:rsid w:val="006370DE"/>
    <w:rsid w:val="0064095B"/>
    <w:rsid w:val="00640E65"/>
    <w:rsid w:val="00640FB1"/>
    <w:rsid w:val="006413C5"/>
    <w:rsid w:val="0064210B"/>
    <w:rsid w:val="006422C4"/>
    <w:rsid w:val="00642E28"/>
    <w:rsid w:val="006432E0"/>
    <w:rsid w:val="00643793"/>
    <w:rsid w:val="00643C11"/>
    <w:rsid w:val="006445D8"/>
    <w:rsid w:val="006448BE"/>
    <w:rsid w:val="0064528C"/>
    <w:rsid w:val="00646A22"/>
    <w:rsid w:val="00646CC9"/>
    <w:rsid w:val="00647586"/>
    <w:rsid w:val="006475D9"/>
    <w:rsid w:val="006478A6"/>
    <w:rsid w:val="00650EE8"/>
    <w:rsid w:val="00650F12"/>
    <w:rsid w:val="0065100C"/>
    <w:rsid w:val="00651B0B"/>
    <w:rsid w:val="00651E98"/>
    <w:rsid w:val="006535EB"/>
    <w:rsid w:val="00653830"/>
    <w:rsid w:val="00654149"/>
    <w:rsid w:val="006545FA"/>
    <w:rsid w:val="00656662"/>
    <w:rsid w:val="00657277"/>
    <w:rsid w:val="006572D7"/>
    <w:rsid w:val="006577B1"/>
    <w:rsid w:val="0066070F"/>
    <w:rsid w:val="00660D56"/>
    <w:rsid w:val="00661144"/>
    <w:rsid w:val="00661406"/>
    <w:rsid w:val="00661F7C"/>
    <w:rsid w:val="0066225C"/>
    <w:rsid w:val="00662CB2"/>
    <w:rsid w:val="006630F4"/>
    <w:rsid w:val="006644B7"/>
    <w:rsid w:val="00664694"/>
    <w:rsid w:val="00664CAB"/>
    <w:rsid w:val="006664BD"/>
    <w:rsid w:val="00666EAD"/>
    <w:rsid w:val="00667AEA"/>
    <w:rsid w:val="00670BBA"/>
    <w:rsid w:val="00670E0E"/>
    <w:rsid w:val="0067121C"/>
    <w:rsid w:val="006712BC"/>
    <w:rsid w:val="006715CD"/>
    <w:rsid w:val="00671FFC"/>
    <w:rsid w:val="00672D25"/>
    <w:rsid w:val="00674633"/>
    <w:rsid w:val="00674BC6"/>
    <w:rsid w:val="006761C9"/>
    <w:rsid w:val="0067625B"/>
    <w:rsid w:val="00677291"/>
    <w:rsid w:val="006777E5"/>
    <w:rsid w:val="00677B5E"/>
    <w:rsid w:val="00680181"/>
    <w:rsid w:val="006804A7"/>
    <w:rsid w:val="0068207A"/>
    <w:rsid w:val="00682256"/>
    <w:rsid w:val="00682393"/>
    <w:rsid w:val="00682403"/>
    <w:rsid w:val="00684B59"/>
    <w:rsid w:val="0068545B"/>
    <w:rsid w:val="00686B82"/>
    <w:rsid w:val="006877BA"/>
    <w:rsid w:val="00687C70"/>
    <w:rsid w:val="0069100A"/>
    <w:rsid w:val="00691910"/>
    <w:rsid w:val="00691B02"/>
    <w:rsid w:val="00693099"/>
    <w:rsid w:val="006935F5"/>
    <w:rsid w:val="00693FEF"/>
    <w:rsid w:val="00694007"/>
    <w:rsid w:val="00694A2F"/>
    <w:rsid w:val="0069602F"/>
    <w:rsid w:val="00696117"/>
    <w:rsid w:val="00696147"/>
    <w:rsid w:val="006962F4"/>
    <w:rsid w:val="00696974"/>
    <w:rsid w:val="00696A1F"/>
    <w:rsid w:val="006A054F"/>
    <w:rsid w:val="006A1191"/>
    <w:rsid w:val="006A163A"/>
    <w:rsid w:val="006A22AD"/>
    <w:rsid w:val="006A33D7"/>
    <w:rsid w:val="006A3EDB"/>
    <w:rsid w:val="006A425F"/>
    <w:rsid w:val="006A47E2"/>
    <w:rsid w:val="006A52CF"/>
    <w:rsid w:val="006A564B"/>
    <w:rsid w:val="006A5880"/>
    <w:rsid w:val="006A5B02"/>
    <w:rsid w:val="006A6BFD"/>
    <w:rsid w:val="006A6DE6"/>
    <w:rsid w:val="006A750D"/>
    <w:rsid w:val="006A77F4"/>
    <w:rsid w:val="006A7DFF"/>
    <w:rsid w:val="006A7E08"/>
    <w:rsid w:val="006B1150"/>
    <w:rsid w:val="006B12C4"/>
    <w:rsid w:val="006B1618"/>
    <w:rsid w:val="006B22E1"/>
    <w:rsid w:val="006B30DB"/>
    <w:rsid w:val="006B34AA"/>
    <w:rsid w:val="006B39F3"/>
    <w:rsid w:val="006B3F8B"/>
    <w:rsid w:val="006B4156"/>
    <w:rsid w:val="006B4687"/>
    <w:rsid w:val="006B5084"/>
    <w:rsid w:val="006B56FE"/>
    <w:rsid w:val="006B60B1"/>
    <w:rsid w:val="006B619D"/>
    <w:rsid w:val="006B6E85"/>
    <w:rsid w:val="006B70DE"/>
    <w:rsid w:val="006B7CBC"/>
    <w:rsid w:val="006C025A"/>
    <w:rsid w:val="006C06B2"/>
    <w:rsid w:val="006C0A1A"/>
    <w:rsid w:val="006C0BB7"/>
    <w:rsid w:val="006C1509"/>
    <w:rsid w:val="006C17CE"/>
    <w:rsid w:val="006C257C"/>
    <w:rsid w:val="006C35B8"/>
    <w:rsid w:val="006C388C"/>
    <w:rsid w:val="006C51D5"/>
    <w:rsid w:val="006C5AF3"/>
    <w:rsid w:val="006C6C51"/>
    <w:rsid w:val="006C71DF"/>
    <w:rsid w:val="006C730A"/>
    <w:rsid w:val="006C740C"/>
    <w:rsid w:val="006C7591"/>
    <w:rsid w:val="006C7A89"/>
    <w:rsid w:val="006D0222"/>
    <w:rsid w:val="006D0EED"/>
    <w:rsid w:val="006D10DA"/>
    <w:rsid w:val="006D2614"/>
    <w:rsid w:val="006D2BDC"/>
    <w:rsid w:val="006D3B0B"/>
    <w:rsid w:val="006D3D17"/>
    <w:rsid w:val="006D40D6"/>
    <w:rsid w:val="006D4961"/>
    <w:rsid w:val="006D4DFF"/>
    <w:rsid w:val="006D4F55"/>
    <w:rsid w:val="006D5085"/>
    <w:rsid w:val="006D5BF9"/>
    <w:rsid w:val="006D5CDD"/>
    <w:rsid w:val="006D64A0"/>
    <w:rsid w:val="006D67A7"/>
    <w:rsid w:val="006E031A"/>
    <w:rsid w:val="006E0929"/>
    <w:rsid w:val="006E1636"/>
    <w:rsid w:val="006E176C"/>
    <w:rsid w:val="006E1A06"/>
    <w:rsid w:val="006E1FD9"/>
    <w:rsid w:val="006E3185"/>
    <w:rsid w:val="006E32B7"/>
    <w:rsid w:val="006E3328"/>
    <w:rsid w:val="006E3E8A"/>
    <w:rsid w:val="006E41E4"/>
    <w:rsid w:val="006E5A81"/>
    <w:rsid w:val="006E791B"/>
    <w:rsid w:val="006E791D"/>
    <w:rsid w:val="006E7FFB"/>
    <w:rsid w:val="006F05AF"/>
    <w:rsid w:val="006F1E79"/>
    <w:rsid w:val="006F29EF"/>
    <w:rsid w:val="006F35FA"/>
    <w:rsid w:val="006F3A81"/>
    <w:rsid w:val="006F3CF2"/>
    <w:rsid w:val="006F461A"/>
    <w:rsid w:val="006F55F0"/>
    <w:rsid w:val="006F5E4D"/>
    <w:rsid w:val="006F6397"/>
    <w:rsid w:val="007000FB"/>
    <w:rsid w:val="007007F1"/>
    <w:rsid w:val="007012FB"/>
    <w:rsid w:val="00701894"/>
    <w:rsid w:val="007019BC"/>
    <w:rsid w:val="00701E32"/>
    <w:rsid w:val="00701FBA"/>
    <w:rsid w:val="007032E7"/>
    <w:rsid w:val="007040BF"/>
    <w:rsid w:val="007042FF"/>
    <w:rsid w:val="00704711"/>
    <w:rsid w:val="00704FD5"/>
    <w:rsid w:val="007050D0"/>
    <w:rsid w:val="00705B66"/>
    <w:rsid w:val="0070734A"/>
    <w:rsid w:val="00707E82"/>
    <w:rsid w:val="00707F27"/>
    <w:rsid w:val="00707F55"/>
    <w:rsid w:val="007110EF"/>
    <w:rsid w:val="007118ED"/>
    <w:rsid w:val="00712404"/>
    <w:rsid w:val="00712667"/>
    <w:rsid w:val="00712AA3"/>
    <w:rsid w:val="00712AD8"/>
    <w:rsid w:val="007134AC"/>
    <w:rsid w:val="0071453E"/>
    <w:rsid w:val="00716158"/>
    <w:rsid w:val="00716179"/>
    <w:rsid w:val="007161FB"/>
    <w:rsid w:val="007163BD"/>
    <w:rsid w:val="0071683F"/>
    <w:rsid w:val="00716B9F"/>
    <w:rsid w:val="00716D12"/>
    <w:rsid w:val="00717243"/>
    <w:rsid w:val="007178EC"/>
    <w:rsid w:val="00720885"/>
    <w:rsid w:val="00722B74"/>
    <w:rsid w:val="00724673"/>
    <w:rsid w:val="00724F61"/>
    <w:rsid w:val="00725387"/>
    <w:rsid w:val="00725AC0"/>
    <w:rsid w:val="00725F3E"/>
    <w:rsid w:val="00725F6C"/>
    <w:rsid w:val="007260FB"/>
    <w:rsid w:val="0072676E"/>
    <w:rsid w:val="00726A4D"/>
    <w:rsid w:val="007274CA"/>
    <w:rsid w:val="00727AD9"/>
    <w:rsid w:val="00730092"/>
    <w:rsid w:val="00730973"/>
    <w:rsid w:val="007330EA"/>
    <w:rsid w:val="00733EA3"/>
    <w:rsid w:val="00734230"/>
    <w:rsid w:val="00735302"/>
    <w:rsid w:val="00735B96"/>
    <w:rsid w:val="007368A0"/>
    <w:rsid w:val="00736A8B"/>
    <w:rsid w:val="0073758B"/>
    <w:rsid w:val="007378B3"/>
    <w:rsid w:val="00740008"/>
    <w:rsid w:val="00740141"/>
    <w:rsid w:val="00740941"/>
    <w:rsid w:val="00740A67"/>
    <w:rsid w:val="00741068"/>
    <w:rsid w:val="007413F5"/>
    <w:rsid w:val="00741567"/>
    <w:rsid w:val="00741C53"/>
    <w:rsid w:val="007426E7"/>
    <w:rsid w:val="00743127"/>
    <w:rsid w:val="0074514B"/>
    <w:rsid w:val="00745A58"/>
    <w:rsid w:val="00746F79"/>
    <w:rsid w:val="0074749C"/>
    <w:rsid w:val="00747D38"/>
    <w:rsid w:val="00747E17"/>
    <w:rsid w:val="00747FCA"/>
    <w:rsid w:val="00750559"/>
    <w:rsid w:val="00751130"/>
    <w:rsid w:val="00751D2D"/>
    <w:rsid w:val="007526C2"/>
    <w:rsid w:val="007528BA"/>
    <w:rsid w:val="00752EF5"/>
    <w:rsid w:val="00753EDB"/>
    <w:rsid w:val="00754387"/>
    <w:rsid w:val="00756D00"/>
    <w:rsid w:val="007570D9"/>
    <w:rsid w:val="00757A7C"/>
    <w:rsid w:val="0076038B"/>
    <w:rsid w:val="0076197A"/>
    <w:rsid w:val="00761E56"/>
    <w:rsid w:val="0076301F"/>
    <w:rsid w:val="00763870"/>
    <w:rsid w:val="007645DB"/>
    <w:rsid w:val="00764C4C"/>
    <w:rsid w:val="00764E33"/>
    <w:rsid w:val="00765885"/>
    <w:rsid w:val="00765EED"/>
    <w:rsid w:val="00767027"/>
    <w:rsid w:val="0076724E"/>
    <w:rsid w:val="00767E49"/>
    <w:rsid w:val="00770559"/>
    <w:rsid w:val="0077170E"/>
    <w:rsid w:val="00771E8A"/>
    <w:rsid w:val="00771F99"/>
    <w:rsid w:val="007752CD"/>
    <w:rsid w:val="00775748"/>
    <w:rsid w:val="007758F9"/>
    <w:rsid w:val="00775EE9"/>
    <w:rsid w:val="00775FA5"/>
    <w:rsid w:val="0077633D"/>
    <w:rsid w:val="0077714A"/>
    <w:rsid w:val="0077728B"/>
    <w:rsid w:val="007778C2"/>
    <w:rsid w:val="00777B6D"/>
    <w:rsid w:val="0078026F"/>
    <w:rsid w:val="0078072E"/>
    <w:rsid w:val="0078086E"/>
    <w:rsid w:val="00780DBA"/>
    <w:rsid w:val="00781A14"/>
    <w:rsid w:val="00783F19"/>
    <w:rsid w:val="007842D9"/>
    <w:rsid w:val="007847C1"/>
    <w:rsid w:val="007848E1"/>
    <w:rsid w:val="007851F2"/>
    <w:rsid w:val="0078527C"/>
    <w:rsid w:val="00785E55"/>
    <w:rsid w:val="007867D9"/>
    <w:rsid w:val="00786AC9"/>
    <w:rsid w:val="00786D59"/>
    <w:rsid w:val="00787848"/>
    <w:rsid w:val="0079041F"/>
    <w:rsid w:val="00790E47"/>
    <w:rsid w:val="0079137E"/>
    <w:rsid w:val="00791E04"/>
    <w:rsid w:val="0079288A"/>
    <w:rsid w:val="00792A3F"/>
    <w:rsid w:val="007940E7"/>
    <w:rsid w:val="00794C46"/>
    <w:rsid w:val="00794C5B"/>
    <w:rsid w:val="00795485"/>
    <w:rsid w:val="00796168"/>
    <w:rsid w:val="00796C19"/>
    <w:rsid w:val="00797444"/>
    <w:rsid w:val="00797C91"/>
    <w:rsid w:val="00797F04"/>
    <w:rsid w:val="007A01B1"/>
    <w:rsid w:val="007A066C"/>
    <w:rsid w:val="007A0851"/>
    <w:rsid w:val="007A09A8"/>
    <w:rsid w:val="007A1306"/>
    <w:rsid w:val="007A15E5"/>
    <w:rsid w:val="007A25D3"/>
    <w:rsid w:val="007A2794"/>
    <w:rsid w:val="007A32E3"/>
    <w:rsid w:val="007A3785"/>
    <w:rsid w:val="007A3D4A"/>
    <w:rsid w:val="007A3F6A"/>
    <w:rsid w:val="007A48D2"/>
    <w:rsid w:val="007A4BE2"/>
    <w:rsid w:val="007A551B"/>
    <w:rsid w:val="007A5AAC"/>
    <w:rsid w:val="007A6330"/>
    <w:rsid w:val="007A6A8A"/>
    <w:rsid w:val="007A7288"/>
    <w:rsid w:val="007A735C"/>
    <w:rsid w:val="007A7388"/>
    <w:rsid w:val="007A73F3"/>
    <w:rsid w:val="007A7988"/>
    <w:rsid w:val="007B040C"/>
    <w:rsid w:val="007B05B7"/>
    <w:rsid w:val="007B2A06"/>
    <w:rsid w:val="007B2F17"/>
    <w:rsid w:val="007B53D3"/>
    <w:rsid w:val="007B636F"/>
    <w:rsid w:val="007B640C"/>
    <w:rsid w:val="007B6CDA"/>
    <w:rsid w:val="007C0DA2"/>
    <w:rsid w:val="007C1374"/>
    <w:rsid w:val="007C242B"/>
    <w:rsid w:val="007C25FC"/>
    <w:rsid w:val="007C3014"/>
    <w:rsid w:val="007C306E"/>
    <w:rsid w:val="007C3868"/>
    <w:rsid w:val="007C3AC6"/>
    <w:rsid w:val="007C4263"/>
    <w:rsid w:val="007C533C"/>
    <w:rsid w:val="007C54FF"/>
    <w:rsid w:val="007C5AF7"/>
    <w:rsid w:val="007C6399"/>
    <w:rsid w:val="007C7CCC"/>
    <w:rsid w:val="007D001C"/>
    <w:rsid w:val="007D15F9"/>
    <w:rsid w:val="007D172F"/>
    <w:rsid w:val="007D1A66"/>
    <w:rsid w:val="007D2D15"/>
    <w:rsid w:val="007D2DD4"/>
    <w:rsid w:val="007D304C"/>
    <w:rsid w:val="007D3720"/>
    <w:rsid w:val="007D39AE"/>
    <w:rsid w:val="007D4A61"/>
    <w:rsid w:val="007D51B1"/>
    <w:rsid w:val="007D603E"/>
    <w:rsid w:val="007E06D4"/>
    <w:rsid w:val="007E18AF"/>
    <w:rsid w:val="007E1D4B"/>
    <w:rsid w:val="007E2E2E"/>
    <w:rsid w:val="007E3030"/>
    <w:rsid w:val="007E3152"/>
    <w:rsid w:val="007E419D"/>
    <w:rsid w:val="007E534E"/>
    <w:rsid w:val="007E5A11"/>
    <w:rsid w:val="007E7A3A"/>
    <w:rsid w:val="007F0765"/>
    <w:rsid w:val="007F07A5"/>
    <w:rsid w:val="007F07C2"/>
    <w:rsid w:val="007F0C28"/>
    <w:rsid w:val="007F0E7A"/>
    <w:rsid w:val="007F0F43"/>
    <w:rsid w:val="007F0F86"/>
    <w:rsid w:val="007F129F"/>
    <w:rsid w:val="007F1DB6"/>
    <w:rsid w:val="007F239B"/>
    <w:rsid w:val="007F2C5A"/>
    <w:rsid w:val="007F2E45"/>
    <w:rsid w:val="007F2FB8"/>
    <w:rsid w:val="007F322E"/>
    <w:rsid w:val="007F3952"/>
    <w:rsid w:val="007F4434"/>
    <w:rsid w:val="007F44E4"/>
    <w:rsid w:val="007F4A36"/>
    <w:rsid w:val="007F4AA8"/>
    <w:rsid w:val="007F4ECB"/>
    <w:rsid w:val="007F5C41"/>
    <w:rsid w:val="007F65CD"/>
    <w:rsid w:val="007F7083"/>
    <w:rsid w:val="007F70C3"/>
    <w:rsid w:val="007F7985"/>
    <w:rsid w:val="00800509"/>
    <w:rsid w:val="0080083F"/>
    <w:rsid w:val="00800DE8"/>
    <w:rsid w:val="0080159E"/>
    <w:rsid w:val="0080181C"/>
    <w:rsid w:val="008018EA"/>
    <w:rsid w:val="00801B26"/>
    <w:rsid w:val="00801E0E"/>
    <w:rsid w:val="008022BE"/>
    <w:rsid w:val="00802634"/>
    <w:rsid w:val="00802D1D"/>
    <w:rsid w:val="0080353E"/>
    <w:rsid w:val="00804024"/>
    <w:rsid w:val="0080582B"/>
    <w:rsid w:val="00806642"/>
    <w:rsid w:val="00806C2C"/>
    <w:rsid w:val="00807739"/>
    <w:rsid w:val="008077FE"/>
    <w:rsid w:val="00807B20"/>
    <w:rsid w:val="0081044A"/>
    <w:rsid w:val="00810707"/>
    <w:rsid w:val="008108BE"/>
    <w:rsid w:val="00811771"/>
    <w:rsid w:val="00811BDD"/>
    <w:rsid w:val="00811D5D"/>
    <w:rsid w:val="0081222A"/>
    <w:rsid w:val="00812418"/>
    <w:rsid w:val="008129CB"/>
    <w:rsid w:val="00812E09"/>
    <w:rsid w:val="008138E4"/>
    <w:rsid w:val="00813C9E"/>
    <w:rsid w:val="00813F1C"/>
    <w:rsid w:val="00813FAA"/>
    <w:rsid w:val="0081403C"/>
    <w:rsid w:val="00814985"/>
    <w:rsid w:val="00814D44"/>
    <w:rsid w:val="00815AC2"/>
    <w:rsid w:val="00815B1D"/>
    <w:rsid w:val="008176B3"/>
    <w:rsid w:val="00817F09"/>
    <w:rsid w:val="0082063E"/>
    <w:rsid w:val="00821081"/>
    <w:rsid w:val="0082112E"/>
    <w:rsid w:val="008215A5"/>
    <w:rsid w:val="00821B87"/>
    <w:rsid w:val="00821FA0"/>
    <w:rsid w:val="00823858"/>
    <w:rsid w:val="00823918"/>
    <w:rsid w:val="00823993"/>
    <w:rsid w:val="00823F41"/>
    <w:rsid w:val="008247B3"/>
    <w:rsid w:val="008249FA"/>
    <w:rsid w:val="008257F4"/>
    <w:rsid w:val="00826187"/>
    <w:rsid w:val="00827DF9"/>
    <w:rsid w:val="0083042D"/>
    <w:rsid w:val="008314E7"/>
    <w:rsid w:val="00832B43"/>
    <w:rsid w:val="0083318A"/>
    <w:rsid w:val="008333AF"/>
    <w:rsid w:val="0083353F"/>
    <w:rsid w:val="0083355C"/>
    <w:rsid w:val="00833B33"/>
    <w:rsid w:val="00833BF0"/>
    <w:rsid w:val="00834580"/>
    <w:rsid w:val="00834BF4"/>
    <w:rsid w:val="00836508"/>
    <w:rsid w:val="008366FC"/>
    <w:rsid w:val="008374CD"/>
    <w:rsid w:val="008403F5"/>
    <w:rsid w:val="00841C47"/>
    <w:rsid w:val="008424AE"/>
    <w:rsid w:val="0084341C"/>
    <w:rsid w:val="00843864"/>
    <w:rsid w:val="00843A78"/>
    <w:rsid w:val="00843E8B"/>
    <w:rsid w:val="00845086"/>
    <w:rsid w:val="00845AA7"/>
    <w:rsid w:val="00846E41"/>
    <w:rsid w:val="00847388"/>
    <w:rsid w:val="00847548"/>
    <w:rsid w:val="00847950"/>
    <w:rsid w:val="00847C24"/>
    <w:rsid w:val="00847C5B"/>
    <w:rsid w:val="00850088"/>
    <w:rsid w:val="0085019E"/>
    <w:rsid w:val="008501E3"/>
    <w:rsid w:val="0085174B"/>
    <w:rsid w:val="00852439"/>
    <w:rsid w:val="00852962"/>
    <w:rsid w:val="00852FE4"/>
    <w:rsid w:val="008539D9"/>
    <w:rsid w:val="008548FB"/>
    <w:rsid w:val="00854BDA"/>
    <w:rsid w:val="0085548F"/>
    <w:rsid w:val="00856325"/>
    <w:rsid w:val="00856A51"/>
    <w:rsid w:val="008576F9"/>
    <w:rsid w:val="0086074E"/>
    <w:rsid w:val="008610F5"/>
    <w:rsid w:val="008614CF"/>
    <w:rsid w:val="008616B9"/>
    <w:rsid w:val="008623C9"/>
    <w:rsid w:val="008629CC"/>
    <w:rsid w:val="00863465"/>
    <w:rsid w:val="0086371F"/>
    <w:rsid w:val="00863B9E"/>
    <w:rsid w:val="00864019"/>
    <w:rsid w:val="00865CFA"/>
    <w:rsid w:val="008663FF"/>
    <w:rsid w:val="00866D0B"/>
    <w:rsid w:val="00866E29"/>
    <w:rsid w:val="008672B7"/>
    <w:rsid w:val="0087068E"/>
    <w:rsid w:val="0087118A"/>
    <w:rsid w:val="00871D58"/>
    <w:rsid w:val="008725BB"/>
    <w:rsid w:val="008727F7"/>
    <w:rsid w:val="008729BF"/>
    <w:rsid w:val="0087335B"/>
    <w:rsid w:val="00874CF2"/>
    <w:rsid w:val="00874FD0"/>
    <w:rsid w:val="0087549B"/>
    <w:rsid w:val="008757BD"/>
    <w:rsid w:val="00876CA6"/>
    <w:rsid w:val="008778A1"/>
    <w:rsid w:val="008800C6"/>
    <w:rsid w:val="0088024F"/>
    <w:rsid w:val="00880852"/>
    <w:rsid w:val="00880C4D"/>
    <w:rsid w:val="00880EB7"/>
    <w:rsid w:val="0088109C"/>
    <w:rsid w:val="008811C0"/>
    <w:rsid w:val="00881361"/>
    <w:rsid w:val="00881385"/>
    <w:rsid w:val="0088212B"/>
    <w:rsid w:val="008822EF"/>
    <w:rsid w:val="00882704"/>
    <w:rsid w:val="00882D3E"/>
    <w:rsid w:val="0088305D"/>
    <w:rsid w:val="008833A3"/>
    <w:rsid w:val="00883C03"/>
    <w:rsid w:val="00883F0B"/>
    <w:rsid w:val="008842C9"/>
    <w:rsid w:val="00886E66"/>
    <w:rsid w:val="00887775"/>
    <w:rsid w:val="00890187"/>
    <w:rsid w:val="00890938"/>
    <w:rsid w:val="00890A3A"/>
    <w:rsid w:val="00891D6A"/>
    <w:rsid w:val="008928A4"/>
    <w:rsid w:val="00892A30"/>
    <w:rsid w:val="00892BE9"/>
    <w:rsid w:val="0089347A"/>
    <w:rsid w:val="00894C5A"/>
    <w:rsid w:val="00895291"/>
    <w:rsid w:val="008957C5"/>
    <w:rsid w:val="008961DE"/>
    <w:rsid w:val="00896F94"/>
    <w:rsid w:val="00897004"/>
    <w:rsid w:val="008972B8"/>
    <w:rsid w:val="00897326"/>
    <w:rsid w:val="008977EB"/>
    <w:rsid w:val="008979E4"/>
    <w:rsid w:val="00897F49"/>
    <w:rsid w:val="008A07CE"/>
    <w:rsid w:val="008A0927"/>
    <w:rsid w:val="008A17EE"/>
    <w:rsid w:val="008A1850"/>
    <w:rsid w:val="008A397F"/>
    <w:rsid w:val="008A4186"/>
    <w:rsid w:val="008A44A8"/>
    <w:rsid w:val="008A4EBC"/>
    <w:rsid w:val="008A4F22"/>
    <w:rsid w:val="008A5A3D"/>
    <w:rsid w:val="008A5CD1"/>
    <w:rsid w:val="008A5F60"/>
    <w:rsid w:val="008A7172"/>
    <w:rsid w:val="008A7235"/>
    <w:rsid w:val="008A7401"/>
    <w:rsid w:val="008A7404"/>
    <w:rsid w:val="008A7544"/>
    <w:rsid w:val="008A7B83"/>
    <w:rsid w:val="008B12E5"/>
    <w:rsid w:val="008B1EC0"/>
    <w:rsid w:val="008B2164"/>
    <w:rsid w:val="008B28BF"/>
    <w:rsid w:val="008B349C"/>
    <w:rsid w:val="008B397C"/>
    <w:rsid w:val="008B3C6D"/>
    <w:rsid w:val="008B42A9"/>
    <w:rsid w:val="008B639C"/>
    <w:rsid w:val="008B6448"/>
    <w:rsid w:val="008B66E4"/>
    <w:rsid w:val="008B67AD"/>
    <w:rsid w:val="008B6DA8"/>
    <w:rsid w:val="008B6EBF"/>
    <w:rsid w:val="008B7231"/>
    <w:rsid w:val="008B72D4"/>
    <w:rsid w:val="008B7B7E"/>
    <w:rsid w:val="008C06C6"/>
    <w:rsid w:val="008C0D7A"/>
    <w:rsid w:val="008C1818"/>
    <w:rsid w:val="008C2205"/>
    <w:rsid w:val="008C261A"/>
    <w:rsid w:val="008C2ACB"/>
    <w:rsid w:val="008C35EA"/>
    <w:rsid w:val="008C3B15"/>
    <w:rsid w:val="008C481A"/>
    <w:rsid w:val="008C490B"/>
    <w:rsid w:val="008C5B44"/>
    <w:rsid w:val="008C626F"/>
    <w:rsid w:val="008C69E7"/>
    <w:rsid w:val="008C6E6F"/>
    <w:rsid w:val="008C7206"/>
    <w:rsid w:val="008C75A0"/>
    <w:rsid w:val="008C7F96"/>
    <w:rsid w:val="008D075C"/>
    <w:rsid w:val="008D11B3"/>
    <w:rsid w:val="008D18F6"/>
    <w:rsid w:val="008D34F1"/>
    <w:rsid w:val="008D378A"/>
    <w:rsid w:val="008D439C"/>
    <w:rsid w:val="008D4699"/>
    <w:rsid w:val="008D4880"/>
    <w:rsid w:val="008D49A5"/>
    <w:rsid w:val="008D555A"/>
    <w:rsid w:val="008D5683"/>
    <w:rsid w:val="008D620B"/>
    <w:rsid w:val="008D68D5"/>
    <w:rsid w:val="008D6BE2"/>
    <w:rsid w:val="008D733F"/>
    <w:rsid w:val="008D73BE"/>
    <w:rsid w:val="008D7CAD"/>
    <w:rsid w:val="008E0275"/>
    <w:rsid w:val="008E0908"/>
    <w:rsid w:val="008E19E5"/>
    <w:rsid w:val="008E270B"/>
    <w:rsid w:val="008E286D"/>
    <w:rsid w:val="008E3360"/>
    <w:rsid w:val="008E463B"/>
    <w:rsid w:val="008E54E8"/>
    <w:rsid w:val="008E58A0"/>
    <w:rsid w:val="008E60BD"/>
    <w:rsid w:val="008E7B18"/>
    <w:rsid w:val="008F004E"/>
    <w:rsid w:val="008F07EE"/>
    <w:rsid w:val="008F0B77"/>
    <w:rsid w:val="008F142B"/>
    <w:rsid w:val="008F1640"/>
    <w:rsid w:val="008F2725"/>
    <w:rsid w:val="008F2D23"/>
    <w:rsid w:val="008F30CE"/>
    <w:rsid w:val="008F371D"/>
    <w:rsid w:val="008F3EDB"/>
    <w:rsid w:val="008F5424"/>
    <w:rsid w:val="008F557F"/>
    <w:rsid w:val="008F5A27"/>
    <w:rsid w:val="008F5C5D"/>
    <w:rsid w:val="008F5F3D"/>
    <w:rsid w:val="008F675E"/>
    <w:rsid w:val="008F6E4B"/>
    <w:rsid w:val="008F74F4"/>
    <w:rsid w:val="008F775B"/>
    <w:rsid w:val="00900032"/>
    <w:rsid w:val="0090082A"/>
    <w:rsid w:val="009014D0"/>
    <w:rsid w:val="00901676"/>
    <w:rsid w:val="0090230C"/>
    <w:rsid w:val="00902AB8"/>
    <w:rsid w:val="00903B21"/>
    <w:rsid w:val="00905120"/>
    <w:rsid w:val="00905AD8"/>
    <w:rsid w:val="00906122"/>
    <w:rsid w:val="00907888"/>
    <w:rsid w:val="009104BA"/>
    <w:rsid w:val="00911FD2"/>
    <w:rsid w:val="00912172"/>
    <w:rsid w:val="0091319D"/>
    <w:rsid w:val="0091377D"/>
    <w:rsid w:val="009140A7"/>
    <w:rsid w:val="00914622"/>
    <w:rsid w:val="00915B19"/>
    <w:rsid w:val="00915DFF"/>
    <w:rsid w:val="00916154"/>
    <w:rsid w:val="00916C31"/>
    <w:rsid w:val="00916F77"/>
    <w:rsid w:val="00920451"/>
    <w:rsid w:val="00921505"/>
    <w:rsid w:val="00921B01"/>
    <w:rsid w:val="00922062"/>
    <w:rsid w:val="00922AA0"/>
    <w:rsid w:val="009230F9"/>
    <w:rsid w:val="0092339D"/>
    <w:rsid w:val="00923C66"/>
    <w:rsid w:val="009247F6"/>
    <w:rsid w:val="00925147"/>
    <w:rsid w:val="0092536D"/>
    <w:rsid w:val="00925E4C"/>
    <w:rsid w:val="0092775B"/>
    <w:rsid w:val="00927B8B"/>
    <w:rsid w:val="00927F0F"/>
    <w:rsid w:val="00930599"/>
    <w:rsid w:val="00930CE9"/>
    <w:rsid w:val="009312EB"/>
    <w:rsid w:val="009325C9"/>
    <w:rsid w:val="00932CCD"/>
    <w:rsid w:val="009330FC"/>
    <w:rsid w:val="009338BF"/>
    <w:rsid w:val="00933C02"/>
    <w:rsid w:val="00933CC1"/>
    <w:rsid w:val="0093434E"/>
    <w:rsid w:val="00934DA6"/>
    <w:rsid w:val="00935444"/>
    <w:rsid w:val="009358E0"/>
    <w:rsid w:val="00935BCD"/>
    <w:rsid w:val="009368BA"/>
    <w:rsid w:val="00936C60"/>
    <w:rsid w:val="00937254"/>
    <w:rsid w:val="009378DD"/>
    <w:rsid w:val="00937CEE"/>
    <w:rsid w:val="00940138"/>
    <w:rsid w:val="00940235"/>
    <w:rsid w:val="009406CD"/>
    <w:rsid w:val="0094137C"/>
    <w:rsid w:val="00941907"/>
    <w:rsid w:val="009437B6"/>
    <w:rsid w:val="00943844"/>
    <w:rsid w:val="009449F2"/>
    <w:rsid w:val="00944A1A"/>
    <w:rsid w:val="00945714"/>
    <w:rsid w:val="00945F54"/>
    <w:rsid w:val="00946B8B"/>
    <w:rsid w:val="00946EC7"/>
    <w:rsid w:val="00947223"/>
    <w:rsid w:val="009474D7"/>
    <w:rsid w:val="00950283"/>
    <w:rsid w:val="0095059E"/>
    <w:rsid w:val="009508A4"/>
    <w:rsid w:val="00950B92"/>
    <w:rsid w:val="00950DDE"/>
    <w:rsid w:val="009511F7"/>
    <w:rsid w:val="00951F2A"/>
    <w:rsid w:val="00952455"/>
    <w:rsid w:val="00952640"/>
    <w:rsid w:val="00952AB7"/>
    <w:rsid w:val="00953268"/>
    <w:rsid w:val="0095337D"/>
    <w:rsid w:val="00953BF9"/>
    <w:rsid w:val="00953EEF"/>
    <w:rsid w:val="00954101"/>
    <w:rsid w:val="00954139"/>
    <w:rsid w:val="0095431A"/>
    <w:rsid w:val="00954397"/>
    <w:rsid w:val="00955552"/>
    <w:rsid w:val="009570D1"/>
    <w:rsid w:val="00957D64"/>
    <w:rsid w:val="00960191"/>
    <w:rsid w:val="009602A2"/>
    <w:rsid w:val="00960594"/>
    <w:rsid w:val="00960832"/>
    <w:rsid w:val="00960955"/>
    <w:rsid w:val="00961497"/>
    <w:rsid w:val="009618DF"/>
    <w:rsid w:val="009620FE"/>
    <w:rsid w:val="00962833"/>
    <w:rsid w:val="00962F91"/>
    <w:rsid w:val="00963297"/>
    <w:rsid w:val="009646DE"/>
    <w:rsid w:val="009653C1"/>
    <w:rsid w:val="00965854"/>
    <w:rsid w:val="00966CDB"/>
    <w:rsid w:val="00966E13"/>
    <w:rsid w:val="0096766E"/>
    <w:rsid w:val="00967F7A"/>
    <w:rsid w:val="00970E21"/>
    <w:rsid w:val="009710A9"/>
    <w:rsid w:val="009718F3"/>
    <w:rsid w:val="00971D3A"/>
    <w:rsid w:val="00971D83"/>
    <w:rsid w:val="00971ECF"/>
    <w:rsid w:val="0097212C"/>
    <w:rsid w:val="009739C7"/>
    <w:rsid w:val="00973A74"/>
    <w:rsid w:val="00975B87"/>
    <w:rsid w:val="00976C2E"/>
    <w:rsid w:val="00977119"/>
    <w:rsid w:val="00977C93"/>
    <w:rsid w:val="0098007D"/>
    <w:rsid w:val="009808A7"/>
    <w:rsid w:val="00980A44"/>
    <w:rsid w:val="0098118C"/>
    <w:rsid w:val="00981427"/>
    <w:rsid w:val="0098196B"/>
    <w:rsid w:val="00981E5B"/>
    <w:rsid w:val="009820B8"/>
    <w:rsid w:val="0098270A"/>
    <w:rsid w:val="009828E2"/>
    <w:rsid w:val="009829B0"/>
    <w:rsid w:val="00982E6E"/>
    <w:rsid w:val="00983027"/>
    <w:rsid w:val="0098505C"/>
    <w:rsid w:val="00985105"/>
    <w:rsid w:val="00985615"/>
    <w:rsid w:val="009857FC"/>
    <w:rsid w:val="00985D8F"/>
    <w:rsid w:val="00986821"/>
    <w:rsid w:val="009874C0"/>
    <w:rsid w:val="009875B4"/>
    <w:rsid w:val="00987A43"/>
    <w:rsid w:val="009913AB"/>
    <w:rsid w:val="00991C72"/>
    <w:rsid w:val="00991F25"/>
    <w:rsid w:val="00991FA4"/>
    <w:rsid w:val="00992506"/>
    <w:rsid w:val="00992D41"/>
    <w:rsid w:val="00992DCD"/>
    <w:rsid w:val="00993400"/>
    <w:rsid w:val="0099423A"/>
    <w:rsid w:val="00994B09"/>
    <w:rsid w:val="00994C60"/>
    <w:rsid w:val="00995B5E"/>
    <w:rsid w:val="009963ED"/>
    <w:rsid w:val="00996760"/>
    <w:rsid w:val="009977A1"/>
    <w:rsid w:val="00997873"/>
    <w:rsid w:val="009A00C0"/>
    <w:rsid w:val="009A02CD"/>
    <w:rsid w:val="009A1567"/>
    <w:rsid w:val="009A2C85"/>
    <w:rsid w:val="009A3C2B"/>
    <w:rsid w:val="009A3DC5"/>
    <w:rsid w:val="009A51B3"/>
    <w:rsid w:val="009A54F7"/>
    <w:rsid w:val="009A5B4C"/>
    <w:rsid w:val="009A5E36"/>
    <w:rsid w:val="009A73B2"/>
    <w:rsid w:val="009A74D9"/>
    <w:rsid w:val="009A7857"/>
    <w:rsid w:val="009B051C"/>
    <w:rsid w:val="009B13D4"/>
    <w:rsid w:val="009B19F0"/>
    <w:rsid w:val="009B341F"/>
    <w:rsid w:val="009B3FD1"/>
    <w:rsid w:val="009B4314"/>
    <w:rsid w:val="009B4471"/>
    <w:rsid w:val="009B4495"/>
    <w:rsid w:val="009B4A93"/>
    <w:rsid w:val="009B4B70"/>
    <w:rsid w:val="009B4C4E"/>
    <w:rsid w:val="009B4EF3"/>
    <w:rsid w:val="009B669A"/>
    <w:rsid w:val="009B6F15"/>
    <w:rsid w:val="009B783A"/>
    <w:rsid w:val="009C1CD9"/>
    <w:rsid w:val="009C3536"/>
    <w:rsid w:val="009C39C1"/>
    <w:rsid w:val="009C3D18"/>
    <w:rsid w:val="009C4383"/>
    <w:rsid w:val="009C4AC8"/>
    <w:rsid w:val="009C4B12"/>
    <w:rsid w:val="009C4BED"/>
    <w:rsid w:val="009C4CA9"/>
    <w:rsid w:val="009C54E7"/>
    <w:rsid w:val="009C5E9B"/>
    <w:rsid w:val="009C6269"/>
    <w:rsid w:val="009C62AE"/>
    <w:rsid w:val="009C67C4"/>
    <w:rsid w:val="009C7AF8"/>
    <w:rsid w:val="009C7F05"/>
    <w:rsid w:val="009D066F"/>
    <w:rsid w:val="009D1209"/>
    <w:rsid w:val="009D14E1"/>
    <w:rsid w:val="009D1AE8"/>
    <w:rsid w:val="009D1C3B"/>
    <w:rsid w:val="009D1D6F"/>
    <w:rsid w:val="009D1E72"/>
    <w:rsid w:val="009D2468"/>
    <w:rsid w:val="009D7FA8"/>
    <w:rsid w:val="009E0B68"/>
    <w:rsid w:val="009E2308"/>
    <w:rsid w:val="009E40F4"/>
    <w:rsid w:val="009E429F"/>
    <w:rsid w:val="009E436D"/>
    <w:rsid w:val="009E4D70"/>
    <w:rsid w:val="009E4F88"/>
    <w:rsid w:val="009E50D4"/>
    <w:rsid w:val="009E57DC"/>
    <w:rsid w:val="009E58E7"/>
    <w:rsid w:val="009E5A8A"/>
    <w:rsid w:val="009E636D"/>
    <w:rsid w:val="009F0191"/>
    <w:rsid w:val="009F0423"/>
    <w:rsid w:val="009F0597"/>
    <w:rsid w:val="009F201B"/>
    <w:rsid w:val="009F2EDA"/>
    <w:rsid w:val="009F52D6"/>
    <w:rsid w:val="009F6006"/>
    <w:rsid w:val="009F7685"/>
    <w:rsid w:val="009F7832"/>
    <w:rsid w:val="009F7CB1"/>
    <w:rsid w:val="00A00046"/>
    <w:rsid w:val="00A00167"/>
    <w:rsid w:val="00A00459"/>
    <w:rsid w:val="00A004F5"/>
    <w:rsid w:val="00A01554"/>
    <w:rsid w:val="00A016F6"/>
    <w:rsid w:val="00A0173D"/>
    <w:rsid w:val="00A0285C"/>
    <w:rsid w:val="00A0343F"/>
    <w:rsid w:val="00A03689"/>
    <w:rsid w:val="00A040E2"/>
    <w:rsid w:val="00A043D2"/>
    <w:rsid w:val="00A04BB7"/>
    <w:rsid w:val="00A05C96"/>
    <w:rsid w:val="00A067C9"/>
    <w:rsid w:val="00A06CBA"/>
    <w:rsid w:val="00A10D82"/>
    <w:rsid w:val="00A111F9"/>
    <w:rsid w:val="00A1141E"/>
    <w:rsid w:val="00A11C17"/>
    <w:rsid w:val="00A11C8E"/>
    <w:rsid w:val="00A12019"/>
    <w:rsid w:val="00A142C5"/>
    <w:rsid w:val="00A15002"/>
    <w:rsid w:val="00A16534"/>
    <w:rsid w:val="00A175C5"/>
    <w:rsid w:val="00A20D28"/>
    <w:rsid w:val="00A21229"/>
    <w:rsid w:val="00A21399"/>
    <w:rsid w:val="00A21953"/>
    <w:rsid w:val="00A22689"/>
    <w:rsid w:val="00A234B2"/>
    <w:rsid w:val="00A23FF2"/>
    <w:rsid w:val="00A249CE"/>
    <w:rsid w:val="00A24D73"/>
    <w:rsid w:val="00A25D11"/>
    <w:rsid w:val="00A26C33"/>
    <w:rsid w:val="00A26FDE"/>
    <w:rsid w:val="00A270FC"/>
    <w:rsid w:val="00A273A4"/>
    <w:rsid w:val="00A2757D"/>
    <w:rsid w:val="00A27FE4"/>
    <w:rsid w:val="00A30638"/>
    <w:rsid w:val="00A306E9"/>
    <w:rsid w:val="00A307BB"/>
    <w:rsid w:val="00A30DF6"/>
    <w:rsid w:val="00A316FC"/>
    <w:rsid w:val="00A34805"/>
    <w:rsid w:val="00A34816"/>
    <w:rsid w:val="00A34B66"/>
    <w:rsid w:val="00A3545F"/>
    <w:rsid w:val="00A355AE"/>
    <w:rsid w:val="00A35F7F"/>
    <w:rsid w:val="00A3658B"/>
    <w:rsid w:val="00A36795"/>
    <w:rsid w:val="00A368C2"/>
    <w:rsid w:val="00A374DB"/>
    <w:rsid w:val="00A400E6"/>
    <w:rsid w:val="00A40268"/>
    <w:rsid w:val="00A402A3"/>
    <w:rsid w:val="00A41E94"/>
    <w:rsid w:val="00A42410"/>
    <w:rsid w:val="00A43A75"/>
    <w:rsid w:val="00A456CF"/>
    <w:rsid w:val="00A458DD"/>
    <w:rsid w:val="00A46170"/>
    <w:rsid w:val="00A46CE8"/>
    <w:rsid w:val="00A47489"/>
    <w:rsid w:val="00A479A4"/>
    <w:rsid w:val="00A50260"/>
    <w:rsid w:val="00A512C6"/>
    <w:rsid w:val="00A527FC"/>
    <w:rsid w:val="00A547E9"/>
    <w:rsid w:val="00A55301"/>
    <w:rsid w:val="00A55383"/>
    <w:rsid w:val="00A555CF"/>
    <w:rsid w:val="00A557AE"/>
    <w:rsid w:val="00A57874"/>
    <w:rsid w:val="00A57A12"/>
    <w:rsid w:val="00A57A6E"/>
    <w:rsid w:val="00A57EEB"/>
    <w:rsid w:val="00A610FD"/>
    <w:rsid w:val="00A6249A"/>
    <w:rsid w:val="00A62BE0"/>
    <w:rsid w:val="00A62EA3"/>
    <w:rsid w:val="00A65609"/>
    <w:rsid w:val="00A66F16"/>
    <w:rsid w:val="00A673A5"/>
    <w:rsid w:val="00A673B2"/>
    <w:rsid w:val="00A67514"/>
    <w:rsid w:val="00A70A00"/>
    <w:rsid w:val="00A71C12"/>
    <w:rsid w:val="00A7219C"/>
    <w:rsid w:val="00A728EB"/>
    <w:rsid w:val="00A739A7"/>
    <w:rsid w:val="00A73EC9"/>
    <w:rsid w:val="00A74087"/>
    <w:rsid w:val="00A75169"/>
    <w:rsid w:val="00A751E7"/>
    <w:rsid w:val="00A753CA"/>
    <w:rsid w:val="00A76FBF"/>
    <w:rsid w:val="00A7736D"/>
    <w:rsid w:val="00A775B5"/>
    <w:rsid w:val="00A7775C"/>
    <w:rsid w:val="00A77F75"/>
    <w:rsid w:val="00A80258"/>
    <w:rsid w:val="00A803FF"/>
    <w:rsid w:val="00A806EB"/>
    <w:rsid w:val="00A81DC8"/>
    <w:rsid w:val="00A828E4"/>
    <w:rsid w:val="00A82CB0"/>
    <w:rsid w:val="00A82EB2"/>
    <w:rsid w:val="00A82F46"/>
    <w:rsid w:val="00A83B91"/>
    <w:rsid w:val="00A85080"/>
    <w:rsid w:val="00A85147"/>
    <w:rsid w:val="00A851F0"/>
    <w:rsid w:val="00A86046"/>
    <w:rsid w:val="00A86B06"/>
    <w:rsid w:val="00A86C6D"/>
    <w:rsid w:val="00A8734F"/>
    <w:rsid w:val="00A8792F"/>
    <w:rsid w:val="00A901C0"/>
    <w:rsid w:val="00A901C6"/>
    <w:rsid w:val="00A912A7"/>
    <w:rsid w:val="00A9300C"/>
    <w:rsid w:val="00A931E6"/>
    <w:rsid w:val="00A93838"/>
    <w:rsid w:val="00A938F8"/>
    <w:rsid w:val="00A93F00"/>
    <w:rsid w:val="00A9420B"/>
    <w:rsid w:val="00A94296"/>
    <w:rsid w:val="00A94441"/>
    <w:rsid w:val="00A94C14"/>
    <w:rsid w:val="00A95367"/>
    <w:rsid w:val="00A95941"/>
    <w:rsid w:val="00A95A67"/>
    <w:rsid w:val="00A961EE"/>
    <w:rsid w:val="00A9706F"/>
    <w:rsid w:val="00AA0350"/>
    <w:rsid w:val="00AA169D"/>
    <w:rsid w:val="00AA1860"/>
    <w:rsid w:val="00AA1FBA"/>
    <w:rsid w:val="00AA2137"/>
    <w:rsid w:val="00AA22B4"/>
    <w:rsid w:val="00AA2723"/>
    <w:rsid w:val="00AA297A"/>
    <w:rsid w:val="00AA2986"/>
    <w:rsid w:val="00AA2A7A"/>
    <w:rsid w:val="00AA3322"/>
    <w:rsid w:val="00AA373C"/>
    <w:rsid w:val="00AA3F49"/>
    <w:rsid w:val="00AA51AE"/>
    <w:rsid w:val="00AA5B8F"/>
    <w:rsid w:val="00AA6BDA"/>
    <w:rsid w:val="00AA6C9D"/>
    <w:rsid w:val="00AA6DC7"/>
    <w:rsid w:val="00AA7909"/>
    <w:rsid w:val="00AA7E85"/>
    <w:rsid w:val="00AA7FDB"/>
    <w:rsid w:val="00AB03BC"/>
    <w:rsid w:val="00AB05A8"/>
    <w:rsid w:val="00AB0660"/>
    <w:rsid w:val="00AB19D6"/>
    <w:rsid w:val="00AB1EA2"/>
    <w:rsid w:val="00AB2709"/>
    <w:rsid w:val="00AB4781"/>
    <w:rsid w:val="00AB55AB"/>
    <w:rsid w:val="00AB5A7F"/>
    <w:rsid w:val="00AB6CD1"/>
    <w:rsid w:val="00AB6FC1"/>
    <w:rsid w:val="00AB73C1"/>
    <w:rsid w:val="00AB7A48"/>
    <w:rsid w:val="00AC0099"/>
    <w:rsid w:val="00AC0124"/>
    <w:rsid w:val="00AC02E2"/>
    <w:rsid w:val="00AC130C"/>
    <w:rsid w:val="00AC2045"/>
    <w:rsid w:val="00AC28D2"/>
    <w:rsid w:val="00AC2BC5"/>
    <w:rsid w:val="00AC305D"/>
    <w:rsid w:val="00AC52DD"/>
    <w:rsid w:val="00AC7A5A"/>
    <w:rsid w:val="00AD21FF"/>
    <w:rsid w:val="00AD5577"/>
    <w:rsid w:val="00AD5BDC"/>
    <w:rsid w:val="00AD602D"/>
    <w:rsid w:val="00AD679A"/>
    <w:rsid w:val="00AD6B2D"/>
    <w:rsid w:val="00AD6B2F"/>
    <w:rsid w:val="00AD7485"/>
    <w:rsid w:val="00AE0868"/>
    <w:rsid w:val="00AE1280"/>
    <w:rsid w:val="00AE6C2B"/>
    <w:rsid w:val="00AE6D16"/>
    <w:rsid w:val="00AE7178"/>
    <w:rsid w:val="00AE71B8"/>
    <w:rsid w:val="00AE7462"/>
    <w:rsid w:val="00AE7B06"/>
    <w:rsid w:val="00AE7EC0"/>
    <w:rsid w:val="00AE7ECF"/>
    <w:rsid w:val="00AF206B"/>
    <w:rsid w:val="00AF43AE"/>
    <w:rsid w:val="00AF4FF0"/>
    <w:rsid w:val="00AF53E9"/>
    <w:rsid w:val="00AF6DB3"/>
    <w:rsid w:val="00AF76B4"/>
    <w:rsid w:val="00AF7A62"/>
    <w:rsid w:val="00B00964"/>
    <w:rsid w:val="00B0166A"/>
    <w:rsid w:val="00B02012"/>
    <w:rsid w:val="00B0304F"/>
    <w:rsid w:val="00B0442E"/>
    <w:rsid w:val="00B0451F"/>
    <w:rsid w:val="00B04B65"/>
    <w:rsid w:val="00B05511"/>
    <w:rsid w:val="00B06166"/>
    <w:rsid w:val="00B0637B"/>
    <w:rsid w:val="00B103CD"/>
    <w:rsid w:val="00B11663"/>
    <w:rsid w:val="00B11F55"/>
    <w:rsid w:val="00B145FE"/>
    <w:rsid w:val="00B14F75"/>
    <w:rsid w:val="00B14F92"/>
    <w:rsid w:val="00B15994"/>
    <w:rsid w:val="00B1699C"/>
    <w:rsid w:val="00B16A2B"/>
    <w:rsid w:val="00B1717B"/>
    <w:rsid w:val="00B20A87"/>
    <w:rsid w:val="00B20C27"/>
    <w:rsid w:val="00B210A4"/>
    <w:rsid w:val="00B220DD"/>
    <w:rsid w:val="00B2342B"/>
    <w:rsid w:val="00B23593"/>
    <w:rsid w:val="00B23B05"/>
    <w:rsid w:val="00B23BD8"/>
    <w:rsid w:val="00B23F29"/>
    <w:rsid w:val="00B2461C"/>
    <w:rsid w:val="00B249E7"/>
    <w:rsid w:val="00B25EB9"/>
    <w:rsid w:val="00B2671E"/>
    <w:rsid w:val="00B26CBC"/>
    <w:rsid w:val="00B2734B"/>
    <w:rsid w:val="00B274B0"/>
    <w:rsid w:val="00B30AD8"/>
    <w:rsid w:val="00B316A5"/>
    <w:rsid w:val="00B318D6"/>
    <w:rsid w:val="00B32D07"/>
    <w:rsid w:val="00B33717"/>
    <w:rsid w:val="00B33777"/>
    <w:rsid w:val="00B34108"/>
    <w:rsid w:val="00B34775"/>
    <w:rsid w:val="00B36598"/>
    <w:rsid w:val="00B36676"/>
    <w:rsid w:val="00B36C25"/>
    <w:rsid w:val="00B37D08"/>
    <w:rsid w:val="00B402D0"/>
    <w:rsid w:val="00B40379"/>
    <w:rsid w:val="00B40B53"/>
    <w:rsid w:val="00B40FB0"/>
    <w:rsid w:val="00B4123A"/>
    <w:rsid w:val="00B42059"/>
    <w:rsid w:val="00B42F0C"/>
    <w:rsid w:val="00B43305"/>
    <w:rsid w:val="00B4465A"/>
    <w:rsid w:val="00B447E9"/>
    <w:rsid w:val="00B44B22"/>
    <w:rsid w:val="00B46ADC"/>
    <w:rsid w:val="00B47640"/>
    <w:rsid w:val="00B50667"/>
    <w:rsid w:val="00B50AFD"/>
    <w:rsid w:val="00B5161B"/>
    <w:rsid w:val="00B52359"/>
    <w:rsid w:val="00B524D5"/>
    <w:rsid w:val="00B52B45"/>
    <w:rsid w:val="00B531D9"/>
    <w:rsid w:val="00B538A2"/>
    <w:rsid w:val="00B54537"/>
    <w:rsid w:val="00B54743"/>
    <w:rsid w:val="00B54DE6"/>
    <w:rsid w:val="00B54F1C"/>
    <w:rsid w:val="00B54FB3"/>
    <w:rsid w:val="00B55905"/>
    <w:rsid w:val="00B55F27"/>
    <w:rsid w:val="00B5617D"/>
    <w:rsid w:val="00B56303"/>
    <w:rsid w:val="00B572B9"/>
    <w:rsid w:val="00B57AF3"/>
    <w:rsid w:val="00B57EE0"/>
    <w:rsid w:val="00B60187"/>
    <w:rsid w:val="00B607DF"/>
    <w:rsid w:val="00B62485"/>
    <w:rsid w:val="00B625F4"/>
    <w:rsid w:val="00B628B5"/>
    <w:rsid w:val="00B62A8A"/>
    <w:rsid w:val="00B632AE"/>
    <w:rsid w:val="00B639E0"/>
    <w:rsid w:val="00B63C76"/>
    <w:rsid w:val="00B6413A"/>
    <w:rsid w:val="00B6425E"/>
    <w:rsid w:val="00B6501B"/>
    <w:rsid w:val="00B65482"/>
    <w:rsid w:val="00B65554"/>
    <w:rsid w:val="00B66728"/>
    <w:rsid w:val="00B66E4D"/>
    <w:rsid w:val="00B66FC8"/>
    <w:rsid w:val="00B6786B"/>
    <w:rsid w:val="00B67881"/>
    <w:rsid w:val="00B70219"/>
    <w:rsid w:val="00B71089"/>
    <w:rsid w:val="00B71798"/>
    <w:rsid w:val="00B71FA0"/>
    <w:rsid w:val="00B72CB6"/>
    <w:rsid w:val="00B72DC5"/>
    <w:rsid w:val="00B73E3C"/>
    <w:rsid w:val="00B73EFB"/>
    <w:rsid w:val="00B73F91"/>
    <w:rsid w:val="00B748AF"/>
    <w:rsid w:val="00B74C3A"/>
    <w:rsid w:val="00B75207"/>
    <w:rsid w:val="00B75313"/>
    <w:rsid w:val="00B75985"/>
    <w:rsid w:val="00B75CC1"/>
    <w:rsid w:val="00B760B6"/>
    <w:rsid w:val="00B7647F"/>
    <w:rsid w:val="00B76BCC"/>
    <w:rsid w:val="00B76F74"/>
    <w:rsid w:val="00B774EB"/>
    <w:rsid w:val="00B77696"/>
    <w:rsid w:val="00B805C2"/>
    <w:rsid w:val="00B82128"/>
    <w:rsid w:val="00B8217C"/>
    <w:rsid w:val="00B822F2"/>
    <w:rsid w:val="00B83350"/>
    <w:rsid w:val="00B84DDE"/>
    <w:rsid w:val="00B85091"/>
    <w:rsid w:val="00B86B3B"/>
    <w:rsid w:val="00B8741F"/>
    <w:rsid w:val="00B876B9"/>
    <w:rsid w:val="00B87747"/>
    <w:rsid w:val="00B87C85"/>
    <w:rsid w:val="00B90137"/>
    <w:rsid w:val="00B908C8"/>
    <w:rsid w:val="00B91DAD"/>
    <w:rsid w:val="00B9210D"/>
    <w:rsid w:val="00B92555"/>
    <w:rsid w:val="00B928F6"/>
    <w:rsid w:val="00B92D3E"/>
    <w:rsid w:val="00B9335F"/>
    <w:rsid w:val="00B937CD"/>
    <w:rsid w:val="00B94204"/>
    <w:rsid w:val="00B9423E"/>
    <w:rsid w:val="00B95244"/>
    <w:rsid w:val="00B95AC7"/>
    <w:rsid w:val="00B95AD1"/>
    <w:rsid w:val="00B96373"/>
    <w:rsid w:val="00B96520"/>
    <w:rsid w:val="00B978A6"/>
    <w:rsid w:val="00B97B52"/>
    <w:rsid w:val="00BA048B"/>
    <w:rsid w:val="00BA060C"/>
    <w:rsid w:val="00BA1388"/>
    <w:rsid w:val="00BA15CA"/>
    <w:rsid w:val="00BA1891"/>
    <w:rsid w:val="00BA1B21"/>
    <w:rsid w:val="00BA23A7"/>
    <w:rsid w:val="00BA2903"/>
    <w:rsid w:val="00BA2CCE"/>
    <w:rsid w:val="00BA32A5"/>
    <w:rsid w:val="00BA4CD7"/>
    <w:rsid w:val="00BA4D47"/>
    <w:rsid w:val="00BA5304"/>
    <w:rsid w:val="00BA5D4D"/>
    <w:rsid w:val="00BA7718"/>
    <w:rsid w:val="00BA7B3D"/>
    <w:rsid w:val="00BB0066"/>
    <w:rsid w:val="00BB0200"/>
    <w:rsid w:val="00BB0684"/>
    <w:rsid w:val="00BB0AB7"/>
    <w:rsid w:val="00BB117F"/>
    <w:rsid w:val="00BB162D"/>
    <w:rsid w:val="00BB1EC2"/>
    <w:rsid w:val="00BB2180"/>
    <w:rsid w:val="00BB2341"/>
    <w:rsid w:val="00BB2D3D"/>
    <w:rsid w:val="00BB37CF"/>
    <w:rsid w:val="00BB39E6"/>
    <w:rsid w:val="00BB413F"/>
    <w:rsid w:val="00BB4A38"/>
    <w:rsid w:val="00BB51D5"/>
    <w:rsid w:val="00BB52E2"/>
    <w:rsid w:val="00BB5331"/>
    <w:rsid w:val="00BB5576"/>
    <w:rsid w:val="00BB61D3"/>
    <w:rsid w:val="00BB7FF9"/>
    <w:rsid w:val="00BC0571"/>
    <w:rsid w:val="00BC0DA7"/>
    <w:rsid w:val="00BC2296"/>
    <w:rsid w:val="00BC2A06"/>
    <w:rsid w:val="00BC317A"/>
    <w:rsid w:val="00BC49D1"/>
    <w:rsid w:val="00BC5196"/>
    <w:rsid w:val="00BC5447"/>
    <w:rsid w:val="00BC5944"/>
    <w:rsid w:val="00BC62D0"/>
    <w:rsid w:val="00BC7294"/>
    <w:rsid w:val="00BC7589"/>
    <w:rsid w:val="00BD0CA5"/>
    <w:rsid w:val="00BD0D2C"/>
    <w:rsid w:val="00BD1251"/>
    <w:rsid w:val="00BD47BE"/>
    <w:rsid w:val="00BD4B35"/>
    <w:rsid w:val="00BD5257"/>
    <w:rsid w:val="00BD5492"/>
    <w:rsid w:val="00BD5BC6"/>
    <w:rsid w:val="00BD61D1"/>
    <w:rsid w:val="00BD6844"/>
    <w:rsid w:val="00BD6B35"/>
    <w:rsid w:val="00BD6D79"/>
    <w:rsid w:val="00BE0276"/>
    <w:rsid w:val="00BE03A5"/>
    <w:rsid w:val="00BE05D8"/>
    <w:rsid w:val="00BE14AD"/>
    <w:rsid w:val="00BE2126"/>
    <w:rsid w:val="00BE2A4C"/>
    <w:rsid w:val="00BE38AF"/>
    <w:rsid w:val="00BE45C5"/>
    <w:rsid w:val="00BE480F"/>
    <w:rsid w:val="00BE4D95"/>
    <w:rsid w:val="00BE59EF"/>
    <w:rsid w:val="00BE5C5D"/>
    <w:rsid w:val="00BE74E7"/>
    <w:rsid w:val="00BE7B46"/>
    <w:rsid w:val="00BE7E34"/>
    <w:rsid w:val="00BF1886"/>
    <w:rsid w:val="00BF190D"/>
    <w:rsid w:val="00BF21F9"/>
    <w:rsid w:val="00BF2E03"/>
    <w:rsid w:val="00BF2E99"/>
    <w:rsid w:val="00BF309C"/>
    <w:rsid w:val="00BF3A5F"/>
    <w:rsid w:val="00BF49CC"/>
    <w:rsid w:val="00BF4B62"/>
    <w:rsid w:val="00BF4BBC"/>
    <w:rsid w:val="00BF65AC"/>
    <w:rsid w:val="00BF7233"/>
    <w:rsid w:val="00C00319"/>
    <w:rsid w:val="00C003F7"/>
    <w:rsid w:val="00C0072B"/>
    <w:rsid w:val="00C00B6A"/>
    <w:rsid w:val="00C0149E"/>
    <w:rsid w:val="00C018C5"/>
    <w:rsid w:val="00C019A9"/>
    <w:rsid w:val="00C01FC6"/>
    <w:rsid w:val="00C02941"/>
    <w:rsid w:val="00C04C6E"/>
    <w:rsid w:val="00C05957"/>
    <w:rsid w:val="00C05C20"/>
    <w:rsid w:val="00C07650"/>
    <w:rsid w:val="00C07665"/>
    <w:rsid w:val="00C07C65"/>
    <w:rsid w:val="00C103AF"/>
    <w:rsid w:val="00C1048C"/>
    <w:rsid w:val="00C109C9"/>
    <w:rsid w:val="00C11175"/>
    <w:rsid w:val="00C115F3"/>
    <w:rsid w:val="00C116F8"/>
    <w:rsid w:val="00C11BA2"/>
    <w:rsid w:val="00C11CB8"/>
    <w:rsid w:val="00C11E2E"/>
    <w:rsid w:val="00C11F26"/>
    <w:rsid w:val="00C12004"/>
    <w:rsid w:val="00C12FC8"/>
    <w:rsid w:val="00C1343C"/>
    <w:rsid w:val="00C13CAD"/>
    <w:rsid w:val="00C1425D"/>
    <w:rsid w:val="00C169E1"/>
    <w:rsid w:val="00C16ED3"/>
    <w:rsid w:val="00C17FB4"/>
    <w:rsid w:val="00C20084"/>
    <w:rsid w:val="00C20093"/>
    <w:rsid w:val="00C2065B"/>
    <w:rsid w:val="00C2177A"/>
    <w:rsid w:val="00C2226B"/>
    <w:rsid w:val="00C2320E"/>
    <w:rsid w:val="00C234FF"/>
    <w:rsid w:val="00C24632"/>
    <w:rsid w:val="00C24AAE"/>
    <w:rsid w:val="00C25A88"/>
    <w:rsid w:val="00C2628C"/>
    <w:rsid w:val="00C27ECF"/>
    <w:rsid w:val="00C30B30"/>
    <w:rsid w:val="00C30CD9"/>
    <w:rsid w:val="00C30E3D"/>
    <w:rsid w:val="00C328AB"/>
    <w:rsid w:val="00C33417"/>
    <w:rsid w:val="00C33852"/>
    <w:rsid w:val="00C346CB"/>
    <w:rsid w:val="00C34E6A"/>
    <w:rsid w:val="00C35E90"/>
    <w:rsid w:val="00C36033"/>
    <w:rsid w:val="00C366D7"/>
    <w:rsid w:val="00C3723E"/>
    <w:rsid w:val="00C37FB6"/>
    <w:rsid w:val="00C40A00"/>
    <w:rsid w:val="00C40DB5"/>
    <w:rsid w:val="00C41075"/>
    <w:rsid w:val="00C4166D"/>
    <w:rsid w:val="00C43312"/>
    <w:rsid w:val="00C43315"/>
    <w:rsid w:val="00C43AEF"/>
    <w:rsid w:val="00C44988"/>
    <w:rsid w:val="00C45816"/>
    <w:rsid w:val="00C459C0"/>
    <w:rsid w:val="00C45B9B"/>
    <w:rsid w:val="00C45E58"/>
    <w:rsid w:val="00C46215"/>
    <w:rsid w:val="00C462FF"/>
    <w:rsid w:val="00C469FA"/>
    <w:rsid w:val="00C46C97"/>
    <w:rsid w:val="00C471B4"/>
    <w:rsid w:val="00C478EC"/>
    <w:rsid w:val="00C512FB"/>
    <w:rsid w:val="00C518BC"/>
    <w:rsid w:val="00C55CC4"/>
    <w:rsid w:val="00C566E1"/>
    <w:rsid w:val="00C56EC9"/>
    <w:rsid w:val="00C56F3D"/>
    <w:rsid w:val="00C57150"/>
    <w:rsid w:val="00C57341"/>
    <w:rsid w:val="00C57535"/>
    <w:rsid w:val="00C5759E"/>
    <w:rsid w:val="00C57AF7"/>
    <w:rsid w:val="00C57FDF"/>
    <w:rsid w:val="00C608C5"/>
    <w:rsid w:val="00C60B2B"/>
    <w:rsid w:val="00C60E06"/>
    <w:rsid w:val="00C61874"/>
    <w:rsid w:val="00C61DA5"/>
    <w:rsid w:val="00C61E43"/>
    <w:rsid w:val="00C6380B"/>
    <w:rsid w:val="00C6416C"/>
    <w:rsid w:val="00C6431F"/>
    <w:rsid w:val="00C6483B"/>
    <w:rsid w:val="00C6577B"/>
    <w:rsid w:val="00C66614"/>
    <w:rsid w:val="00C66782"/>
    <w:rsid w:val="00C66ECA"/>
    <w:rsid w:val="00C6753A"/>
    <w:rsid w:val="00C6780B"/>
    <w:rsid w:val="00C67FEA"/>
    <w:rsid w:val="00C70A9E"/>
    <w:rsid w:val="00C71F4B"/>
    <w:rsid w:val="00C72370"/>
    <w:rsid w:val="00C7364F"/>
    <w:rsid w:val="00C7402B"/>
    <w:rsid w:val="00C74F11"/>
    <w:rsid w:val="00C75652"/>
    <w:rsid w:val="00C7611C"/>
    <w:rsid w:val="00C763A3"/>
    <w:rsid w:val="00C77CD4"/>
    <w:rsid w:val="00C80978"/>
    <w:rsid w:val="00C80E00"/>
    <w:rsid w:val="00C81156"/>
    <w:rsid w:val="00C81940"/>
    <w:rsid w:val="00C81D7C"/>
    <w:rsid w:val="00C82579"/>
    <w:rsid w:val="00C82891"/>
    <w:rsid w:val="00C83531"/>
    <w:rsid w:val="00C843A5"/>
    <w:rsid w:val="00C84A18"/>
    <w:rsid w:val="00C85949"/>
    <w:rsid w:val="00C85961"/>
    <w:rsid w:val="00C85F38"/>
    <w:rsid w:val="00C8655A"/>
    <w:rsid w:val="00C86C2D"/>
    <w:rsid w:val="00C86EC0"/>
    <w:rsid w:val="00C87597"/>
    <w:rsid w:val="00C877B1"/>
    <w:rsid w:val="00C87F23"/>
    <w:rsid w:val="00C90268"/>
    <w:rsid w:val="00C912CF"/>
    <w:rsid w:val="00C91AC5"/>
    <w:rsid w:val="00C91C48"/>
    <w:rsid w:val="00C91D0A"/>
    <w:rsid w:val="00C9214A"/>
    <w:rsid w:val="00C9215F"/>
    <w:rsid w:val="00C922B3"/>
    <w:rsid w:val="00C92C6E"/>
    <w:rsid w:val="00C93BF4"/>
    <w:rsid w:val="00C94DBC"/>
    <w:rsid w:val="00C95CDD"/>
    <w:rsid w:val="00C95F0A"/>
    <w:rsid w:val="00C9607B"/>
    <w:rsid w:val="00C96D75"/>
    <w:rsid w:val="00C9704F"/>
    <w:rsid w:val="00C97BAE"/>
    <w:rsid w:val="00CA04C7"/>
    <w:rsid w:val="00CA1F98"/>
    <w:rsid w:val="00CA278D"/>
    <w:rsid w:val="00CA2903"/>
    <w:rsid w:val="00CA5145"/>
    <w:rsid w:val="00CA52C0"/>
    <w:rsid w:val="00CA5667"/>
    <w:rsid w:val="00CA5687"/>
    <w:rsid w:val="00CA61ED"/>
    <w:rsid w:val="00CA65A2"/>
    <w:rsid w:val="00CA6A3E"/>
    <w:rsid w:val="00CB05A6"/>
    <w:rsid w:val="00CB10DF"/>
    <w:rsid w:val="00CB165A"/>
    <w:rsid w:val="00CB1A90"/>
    <w:rsid w:val="00CB363F"/>
    <w:rsid w:val="00CB38B0"/>
    <w:rsid w:val="00CB3B63"/>
    <w:rsid w:val="00CB4067"/>
    <w:rsid w:val="00CB4335"/>
    <w:rsid w:val="00CB577C"/>
    <w:rsid w:val="00CB6FC5"/>
    <w:rsid w:val="00CB7237"/>
    <w:rsid w:val="00CB7F74"/>
    <w:rsid w:val="00CC00DB"/>
    <w:rsid w:val="00CC03F3"/>
    <w:rsid w:val="00CC066C"/>
    <w:rsid w:val="00CC0F42"/>
    <w:rsid w:val="00CC12E0"/>
    <w:rsid w:val="00CC1F43"/>
    <w:rsid w:val="00CC1F97"/>
    <w:rsid w:val="00CC20E9"/>
    <w:rsid w:val="00CC2865"/>
    <w:rsid w:val="00CC37F1"/>
    <w:rsid w:val="00CC3A5A"/>
    <w:rsid w:val="00CC4542"/>
    <w:rsid w:val="00CC46E0"/>
    <w:rsid w:val="00CC4960"/>
    <w:rsid w:val="00CC5363"/>
    <w:rsid w:val="00CC6658"/>
    <w:rsid w:val="00CC67D6"/>
    <w:rsid w:val="00CC68EA"/>
    <w:rsid w:val="00CC789C"/>
    <w:rsid w:val="00CD081F"/>
    <w:rsid w:val="00CD0A20"/>
    <w:rsid w:val="00CD0F30"/>
    <w:rsid w:val="00CD1DEB"/>
    <w:rsid w:val="00CD2918"/>
    <w:rsid w:val="00CD2FA2"/>
    <w:rsid w:val="00CD33DA"/>
    <w:rsid w:val="00CD39F9"/>
    <w:rsid w:val="00CD3A9B"/>
    <w:rsid w:val="00CD3AA6"/>
    <w:rsid w:val="00CD3BDF"/>
    <w:rsid w:val="00CD401A"/>
    <w:rsid w:val="00CD4307"/>
    <w:rsid w:val="00CD46BB"/>
    <w:rsid w:val="00CD6A1D"/>
    <w:rsid w:val="00CD76B3"/>
    <w:rsid w:val="00CD7A7D"/>
    <w:rsid w:val="00CE0A58"/>
    <w:rsid w:val="00CE0CC0"/>
    <w:rsid w:val="00CE0E5C"/>
    <w:rsid w:val="00CE295C"/>
    <w:rsid w:val="00CE31DD"/>
    <w:rsid w:val="00CE4031"/>
    <w:rsid w:val="00CE4D4E"/>
    <w:rsid w:val="00CE53B4"/>
    <w:rsid w:val="00CE655A"/>
    <w:rsid w:val="00CE69B3"/>
    <w:rsid w:val="00CE6E1B"/>
    <w:rsid w:val="00CE7ACA"/>
    <w:rsid w:val="00CE7F84"/>
    <w:rsid w:val="00CF0571"/>
    <w:rsid w:val="00CF05A5"/>
    <w:rsid w:val="00CF0646"/>
    <w:rsid w:val="00CF10A6"/>
    <w:rsid w:val="00CF113E"/>
    <w:rsid w:val="00CF11B7"/>
    <w:rsid w:val="00CF13D5"/>
    <w:rsid w:val="00CF1BCA"/>
    <w:rsid w:val="00CF208F"/>
    <w:rsid w:val="00CF2415"/>
    <w:rsid w:val="00CF3B5B"/>
    <w:rsid w:val="00CF3D57"/>
    <w:rsid w:val="00CF4C47"/>
    <w:rsid w:val="00CF5588"/>
    <w:rsid w:val="00CF5946"/>
    <w:rsid w:val="00CF609B"/>
    <w:rsid w:val="00CF6746"/>
    <w:rsid w:val="00CF797B"/>
    <w:rsid w:val="00D00505"/>
    <w:rsid w:val="00D00B65"/>
    <w:rsid w:val="00D010CE"/>
    <w:rsid w:val="00D01494"/>
    <w:rsid w:val="00D03936"/>
    <w:rsid w:val="00D03FB6"/>
    <w:rsid w:val="00D04282"/>
    <w:rsid w:val="00D04E02"/>
    <w:rsid w:val="00D04FB8"/>
    <w:rsid w:val="00D055F5"/>
    <w:rsid w:val="00D059D8"/>
    <w:rsid w:val="00D05BAC"/>
    <w:rsid w:val="00D05BBC"/>
    <w:rsid w:val="00D06B28"/>
    <w:rsid w:val="00D06D55"/>
    <w:rsid w:val="00D07B9E"/>
    <w:rsid w:val="00D07EBB"/>
    <w:rsid w:val="00D07F81"/>
    <w:rsid w:val="00D100BE"/>
    <w:rsid w:val="00D10999"/>
    <w:rsid w:val="00D110C9"/>
    <w:rsid w:val="00D111E1"/>
    <w:rsid w:val="00D11785"/>
    <w:rsid w:val="00D120AC"/>
    <w:rsid w:val="00D12F5F"/>
    <w:rsid w:val="00D12F83"/>
    <w:rsid w:val="00D131A5"/>
    <w:rsid w:val="00D13657"/>
    <w:rsid w:val="00D139AD"/>
    <w:rsid w:val="00D13A14"/>
    <w:rsid w:val="00D154E6"/>
    <w:rsid w:val="00D15CDB"/>
    <w:rsid w:val="00D16074"/>
    <w:rsid w:val="00D162F5"/>
    <w:rsid w:val="00D16AD0"/>
    <w:rsid w:val="00D17A4F"/>
    <w:rsid w:val="00D17F8F"/>
    <w:rsid w:val="00D20192"/>
    <w:rsid w:val="00D20511"/>
    <w:rsid w:val="00D20A2A"/>
    <w:rsid w:val="00D20DF3"/>
    <w:rsid w:val="00D21253"/>
    <w:rsid w:val="00D2162F"/>
    <w:rsid w:val="00D216FE"/>
    <w:rsid w:val="00D23022"/>
    <w:rsid w:val="00D2319A"/>
    <w:rsid w:val="00D23E50"/>
    <w:rsid w:val="00D2462B"/>
    <w:rsid w:val="00D2499A"/>
    <w:rsid w:val="00D25418"/>
    <w:rsid w:val="00D25E1E"/>
    <w:rsid w:val="00D26198"/>
    <w:rsid w:val="00D27869"/>
    <w:rsid w:val="00D306F1"/>
    <w:rsid w:val="00D324AB"/>
    <w:rsid w:val="00D331DC"/>
    <w:rsid w:val="00D33B91"/>
    <w:rsid w:val="00D33FE9"/>
    <w:rsid w:val="00D344F4"/>
    <w:rsid w:val="00D367C5"/>
    <w:rsid w:val="00D36BF5"/>
    <w:rsid w:val="00D36D45"/>
    <w:rsid w:val="00D377F3"/>
    <w:rsid w:val="00D37D2B"/>
    <w:rsid w:val="00D406EE"/>
    <w:rsid w:val="00D41B3B"/>
    <w:rsid w:val="00D420C5"/>
    <w:rsid w:val="00D422CC"/>
    <w:rsid w:val="00D43100"/>
    <w:rsid w:val="00D43A1F"/>
    <w:rsid w:val="00D44226"/>
    <w:rsid w:val="00D44669"/>
    <w:rsid w:val="00D4476C"/>
    <w:rsid w:val="00D44C54"/>
    <w:rsid w:val="00D451B5"/>
    <w:rsid w:val="00D45D68"/>
    <w:rsid w:val="00D45FCF"/>
    <w:rsid w:val="00D461A3"/>
    <w:rsid w:val="00D46436"/>
    <w:rsid w:val="00D46FF7"/>
    <w:rsid w:val="00D47F13"/>
    <w:rsid w:val="00D507DD"/>
    <w:rsid w:val="00D508DF"/>
    <w:rsid w:val="00D5136F"/>
    <w:rsid w:val="00D515D8"/>
    <w:rsid w:val="00D52411"/>
    <w:rsid w:val="00D52518"/>
    <w:rsid w:val="00D525D0"/>
    <w:rsid w:val="00D5293A"/>
    <w:rsid w:val="00D5396B"/>
    <w:rsid w:val="00D549EC"/>
    <w:rsid w:val="00D54AD5"/>
    <w:rsid w:val="00D54CCA"/>
    <w:rsid w:val="00D5507D"/>
    <w:rsid w:val="00D55661"/>
    <w:rsid w:val="00D55B9A"/>
    <w:rsid w:val="00D55D5B"/>
    <w:rsid w:val="00D55FB3"/>
    <w:rsid w:val="00D569D3"/>
    <w:rsid w:val="00D56D23"/>
    <w:rsid w:val="00D56D36"/>
    <w:rsid w:val="00D57C92"/>
    <w:rsid w:val="00D61491"/>
    <w:rsid w:val="00D61A40"/>
    <w:rsid w:val="00D61B94"/>
    <w:rsid w:val="00D62699"/>
    <w:rsid w:val="00D6269A"/>
    <w:rsid w:val="00D628FF"/>
    <w:rsid w:val="00D62DF9"/>
    <w:rsid w:val="00D63092"/>
    <w:rsid w:val="00D633C2"/>
    <w:rsid w:val="00D63DB2"/>
    <w:rsid w:val="00D654FD"/>
    <w:rsid w:val="00D669C7"/>
    <w:rsid w:val="00D669F7"/>
    <w:rsid w:val="00D707DD"/>
    <w:rsid w:val="00D70993"/>
    <w:rsid w:val="00D70BFD"/>
    <w:rsid w:val="00D70CAA"/>
    <w:rsid w:val="00D70E41"/>
    <w:rsid w:val="00D72077"/>
    <w:rsid w:val="00D742AA"/>
    <w:rsid w:val="00D743E8"/>
    <w:rsid w:val="00D744B8"/>
    <w:rsid w:val="00D74CB1"/>
    <w:rsid w:val="00D74F8C"/>
    <w:rsid w:val="00D74FD5"/>
    <w:rsid w:val="00D75150"/>
    <w:rsid w:val="00D751BA"/>
    <w:rsid w:val="00D75570"/>
    <w:rsid w:val="00D7579A"/>
    <w:rsid w:val="00D75E8A"/>
    <w:rsid w:val="00D7616D"/>
    <w:rsid w:val="00D7683D"/>
    <w:rsid w:val="00D776CA"/>
    <w:rsid w:val="00D77CC6"/>
    <w:rsid w:val="00D80785"/>
    <w:rsid w:val="00D80ED7"/>
    <w:rsid w:val="00D82C6C"/>
    <w:rsid w:val="00D832E9"/>
    <w:rsid w:val="00D83F94"/>
    <w:rsid w:val="00D84643"/>
    <w:rsid w:val="00D85BB9"/>
    <w:rsid w:val="00D86453"/>
    <w:rsid w:val="00D865D8"/>
    <w:rsid w:val="00D866A3"/>
    <w:rsid w:val="00D87C6A"/>
    <w:rsid w:val="00D87CC7"/>
    <w:rsid w:val="00D90988"/>
    <w:rsid w:val="00D91A91"/>
    <w:rsid w:val="00D928DC"/>
    <w:rsid w:val="00D92BEE"/>
    <w:rsid w:val="00D935A6"/>
    <w:rsid w:val="00D93ECB"/>
    <w:rsid w:val="00D9403A"/>
    <w:rsid w:val="00D945A1"/>
    <w:rsid w:val="00D9487A"/>
    <w:rsid w:val="00D94D10"/>
    <w:rsid w:val="00D94DF5"/>
    <w:rsid w:val="00D96033"/>
    <w:rsid w:val="00D96F48"/>
    <w:rsid w:val="00D97018"/>
    <w:rsid w:val="00DA105F"/>
    <w:rsid w:val="00DA181F"/>
    <w:rsid w:val="00DA2BC6"/>
    <w:rsid w:val="00DA2D65"/>
    <w:rsid w:val="00DA4E49"/>
    <w:rsid w:val="00DA5E06"/>
    <w:rsid w:val="00DA631F"/>
    <w:rsid w:val="00DA646F"/>
    <w:rsid w:val="00DA6A66"/>
    <w:rsid w:val="00DA71D8"/>
    <w:rsid w:val="00DA7B80"/>
    <w:rsid w:val="00DB08AB"/>
    <w:rsid w:val="00DB19FB"/>
    <w:rsid w:val="00DB1F1E"/>
    <w:rsid w:val="00DB2F11"/>
    <w:rsid w:val="00DB34D7"/>
    <w:rsid w:val="00DB3659"/>
    <w:rsid w:val="00DB38ED"/>
    <w:rsid w:val="00DB4A4E"/>
    <w:rsid w:val="00DB5618"/>
    <w:rsid w:val="00DB5A49"/>
    <w:rsid w:val="00DB6094"/>
    <w:rsid w:val="00DB6CB5"/>
    <w:rsid w:val="00DB7F5B"/>
    <w:rsid w:val="00DC0366"/>
    <w:rsid w:val="00DC10CD"/>
    <w:rsid w:val="00DC1116"/>
    <w:rsid w:val="00DC1140"/>
    <w:rsid w:val="00DC124B"/>
    <w:rsid w:val="00DC149D"/>
    <w:rsid w:val="00DC1840"/>
    <w:rsid w:val="00DC1ED9"/>
    <w:rsid w:val="00DC225E"/>
    <w:rsid w:val="00DC26A1"/>
    <w:rsid w:val="00DC3A5F"/>
    <w:rsid w:val="00DC52B1"/>
    <w:rsid w:val="00DC5EAB"/>
    <w:rsid w:val="00DC675B"/>
    <w:rsid w:val="00DC7331"/>
    <w:rsid w:val="00DD023C"/>
    <w:rsid w:val="00DD0D94"/>
    <w:rsid w:val="00DD194C"/>
    <w:rsid w:val="00DD1F49"/>
    <w:rsid w:val="00DD2222"/>
    <w:rsid w:val="00DD4B64"/>
    <w:rsid w:val="00DD60AA"/>
    <w:rsid w:val="00DD6AF5"/>
    <w:rsid w:val="00DD785A"/>
    <w:rsid w:val="00DE00EA"/>
    <w:rsid w:val="00DE0244"/>
    <w:rsid w:val="00DE13AB"/>
    <w:rsid w:val="00DE19AD"/>
    <w:rsid w:val="00DE21B6"/>
    <w:rsid w:val="00DE29B0"/>
    <w:rsid w:val="00DE2C14"/>
    <w:rsid w:val="00DE2F5E"/>
    <w:rsid w:val="00DE32A3"/>
    <w:rsid w:val="00DE343C"/>
    <w:rsid w:val="00DE4BAF"/>
    <w:rsid w:val="00DE4BEA"/>
    <w:rsid w:val="00DE5EF8"/>
    <w:rsid w:val="00DE65D4"/>
    <w:rsid w:val="00DE67B7"/>
    <w:rsid w:val="00DF0075"/>
    <w:rsid w:val="00DF0502"/>
    <w:rsid w:val="00DF0645"/>
    <w:rsid w:val="00DF0A46"/>
    <w:rsid w:val="00DF0B2D"/>
    <w:rsid w:val="00DF0D57"/>
    <w:rsid w:val="00DF0F8F"/>
    <w:rsid w:val="00DF10F3"/>
    <w:rsid w:val="00DF2651"/>
    <w:rsid w:val="00DF26F5"/>
    <w:rsid w:val="00DF303F"/>
    <w:rsid w:val="00DF3AE5"/>
    <w:rsid w:val="00DF4844"/>
    <w:rsid w:val="00DF5CDC"/>
    <w:rsid w:val="00DF5E68"/>
    <w:rsid w:val="00DF5E9C"/>
    <w:rsid w:val="00DF7538"/>
    <w:rsid w:val="00DF7BAA"/>
    <w:rsid w:val="00DF7DFE"/>
    <w:rsid w:val="00E0015E"/>
    <w:rsid w:val="00E01973"/>
    <w:rsid w:val="00E01BF2"/>
    <w:rsid w:val="00E03BE4"/>
    <w:rsid w:val="00E03ECA"/>
    <w:rsid w:val="00E04C84"/>
    <w:rsid w:val="00E06EB7"/>
    <w:rsid w:val="00E07948"/>
    <w:rsid w:val="00E07E35"/>
    <w:rsid w:val="00E10D99"/>
    <w:rsid w:val="00E113FB"/>
    <w:rsid w:val="00E1231E"/>
    <w:rsid w:val="00E1281E"/>
    <w:rsid w:val="00E135DC"/>
    <w:rsid w:val="00E156E4"/>
    <w:rsid w:val="00E157CF"/>
    <w:rsid w:val="00E15EE5"/>
    <w:rsid w:val="00E15EEB"/>
    <w:rsid w:val="00E1621E"/>
    <w:rsid w:val="00E167EE"/>
    <w:rsid w:val="00E174DF"/>
    <w:rsid w:val="00E17E87"/>
    <w:rsid w:val="00E20C49"/>
    <w:rsid w:val="00E2137E"/>
    <w:rsid w:val="00E2222F"/>
    <w:rsid w:val="00E22790"/>
    <w:rsid w:val="00E22C03"/>
    <w:rsid w:val="00E22C63"/>
    <w:rsid w:val="00E22DAC"/>
    <w:rsid w:val="00E230E1"/>
    <w:rsid w:val="00E2316F"/>
    <w:rsid w:val="00E235CD"/>
    <w:rsid w:val="00E240FC"/>
    <w:rsid w:val="00E24268"/>
    <w:rsid w:val="00E24314"/>
    <w:rsid w:val="00E24672"/>
    <w:rsid w:val="00E24A2A"/>
    <w:rsid w:val="00E24C5C"/>
    <w:rsid w:val="00E256DC"/>
    <w:rsid w:val="00E25B48"/>
    <w:rsid w:val="00E26139"/>
    <w:rsid w:val="00E26B8A"/>
    <w:rsid w:val="00E27B66"/>
    <w:rsid w:val="00E301F0"/>
    <w:rsid w:val="00E30294"/>
    <w:rsid w:val="00E3058B"/>
    <w:rsid w:val="00E30654"/>
    <w:rsid w:val="00E3090F"/>
    <w:rsid w:val="00E31086"/>
    <w:rsid w:val="00E3280A"/>
    <w:rsid w:val="00E32A62"/>
    <w:rsid w:val="00E32F8E"/>
    <w:rsid w:val="00E341E3"/>
    <w:rsid w:val="00E34652"/>
    <w:rsid w:val="00E35EC5"/>
    <w:rsid w:val="00E3658C"/>
    <w:rsid w:val="00E36A36"/>
    <w:rsid w:val="00E37C22"/>
    <w:rsid w:val="00E4019C"/>
    <w:rsid w:val="00E40DF9"/>
    <w:rsid w:val="00E41E97"/>
    <w:rsid w:val="00E41F9E"/>
    <w:rsid w:val="00E43093"/>
    <w:rsid w:val="00E430A8"/>
    <w:rsid w:val="00E43498"/>
    <w:rsid w:val="00E43871"/>
    <w:rsid w:val="00E44E30"/>
    <w:rsid w:val="00E4543D"/>
    <w:rsid w:val="00E45634"/>
    <w:rsid w:val="00E45822"/>
    <w:rsid w:val="00E47163"/>
    <w:rsid w:val="00E510C5"/>
    <w:rsid w:val="00E51AAE"/>
    <w:rsid w:val="00E536A4"/>
    <w:rsid w:val="00E54B3B"/>
    <w:rsid w:val="00E55F4B"/>
    <w:rsid w:val="00E56374"/>
    <w:rsid w:val="00E56815"/>
    <w:rsid w:val="00E57F21"/>
    <w:rsid w:val="00E57F8C"/>
    <w:rsid w:val="00E60501"/>
    <w:rsid w:val="00E60E6E"/>
    <w:rsid w:val="00E61218"/>
    <w:rsid w:val="00E61383"/>
    <w:rsid w:val="00E61BAB"/>
    <w:rsid w:val="00E6270B"/>
    <w:rsid w:val="00E632CD"/>
    <w:rsid w:val="00E6404C"/>
    <w:rsid w:val="00E642F6"/>
    <w:rsid w:val="00E64856"/>
    <w:rsid w:val="00E64DBB"/>
    <w:rsid w:val="00E65492"/>
    <w:rsid w:val="00E65D32"/>
    <w:rsid w:val="00E65EEA"/>
    <w:rsid w:val="00E668A6"/>
    <w:rsid w:val="00E7050D"/>
    <w:rsid w:val="00E70F4B"/>
    <w:rsid w:val="00E7226A"/>
    <w:rsid w:val="00E724BC"/>
    <w:rsid w:val="00E73FB2"/>
    <w:rsid w:val="00E73FC1"/>
    <w:rsid w:val="00E74378"/>
    <w:rsid w:val="00E75A65"/>
    <w:rsid w:val="00E75CEA"/>
    <w:rsid w:val="00E76326"/>
    <w:rsid w:val="00E76E5B"/>
    <w:rsid w:val="00E778C1"/>
    <w:rsid w:val="00E800DE"/>
    <w:rsid w:val="00E8142A"/>
    <w:rsid w:val="00E81DE1"/>
    <w:rsid w:val="00E81EE2"/>
    <w:rsid w:val="00E8252E"/>
    <w:rsid w:val="00E82A77"/>
    <w:rsid w:val="00E8421A"/>
    <w:rsid w:val="00E84482"/>
    <w:rsid w:val="00E84B2F"/>
    <w:rsid w:val="00E84BDB"/>
    <w:rsid w:val="00E84CD2"/>
    <w:rsid w:val="00E84D10"/>
    <w:rsid w:val="00E86531"/>
    <w:rsid w:val="00E86664"/>
    <w:rsid w:val="00E8685F"/>
    <w:rsid w:val="00E8700C"/>
    <w:rsid w:val="00E87B5B"/>
    <w:rsid w:val="00E914CC"/>
    <w:rsid w:val="00E91CD6"/>
    <w:rsid w:val="00E92B67"/>
    <w:rsid w:val="00E9351E"/>
    <w:rsid w:val="00E941F1"/>
    <w:rsid w:val="00E9546F"/>
    <w:rsid w:val="00E95CF5"/>
    <w:rsid w:val="00E961E1"/>
    <w:rsid w:val="00E96843"/>
    <w:rsid w:val="00E9701F"/>
    <w:rsid w:val="00E970B5"/>
    <w:rsid w:val="00E979A9"/>
    <w:rsid w:val="00E97E8E"/>
    <w:rsid w:val="00EA05B3"/>
    <w:rsid w:val="00EA15A6"/>
    <w:rsid w:val="00EA1BA3"/>
    <w:rsid w:val="00EA1FDE"/>
    <w:rsid w:val="00EA32A6"/>
    <w:rsid w:val="00EA32EA"/>
    <w:rsid w:val="00EA491F"/>
    <w:rsid w:val="00EA5324"/>
    <w:rsid w:val="00EA5C55"/>
    <w:rsid w:val="00EA5EC1"/>
    <w:rsid w:val="00EA69C1"/>
    <w:rsid w:val="00EA73E4"/>
    <w:rsid w:val="00EB0D6B"/>
    <w:rsid w:val="00EB1258"/>
    <w:rsid w:val="00EB1D57"/>
    <w:rsid w:val="00EB2219"/>
    <w:rsid w:val="00EB3E12"/>
    <w:rsid w:val="00EB4741"/>
    <w:rsid w:val="00EB4B18"/>
    <w:rsid w:val="00EB6C43"/>
    <w:rsid w:val="00EB7C89"/>
    <w:rsid w:val="00EC061A"/>
    <w:rsid w:val="00EC1F5E"/>
    <w:rsid w:val="00EC2181"/>
    <w:rsid w:val="00EC2BE9"/>
    <w:rsid w:val="00EC36BF"/>
    <w:rsid w:val="00EC3B1B"/>
    <w:rsid w:val="00EC4563"/>
    <w:rsid w:val="00EC6611"/>
    <w:rsid w:val="00EC665D"/>
    <w:rsid w:val="00EC6A95"/>
    <w:rsid w:val="00EC6D09"/>
    <w:rsid w:val="00EC72D3"/>
    <w:rsid w:val="00EC7328"/>
    <w:rsid w:val="00EC7995"/>
    <w:rsid w:val="00EC7A63"/>
    <w:rsid w:val="00ED1268"/>
    <w:rsid w:val="00ED1771"/>
    <w:rsid w:val="00ED2262"/>
    <w:rsid w:val="00ED42B5"/>
    <w:rsid w:val="00ED5F6B"/>
    <w:rsid w:val="00EE07E6"/>
    <w:rsid w:val="00EE0FA9"/>
    <w:rsid w:val="00EE27DF"/>
    <w:rsid w:val="00EE2AC8"/>
    <w:rsid w:val="00EE2D89"/>
    <w:rsid w:val="00EE307B"/>
    <w:rsid w:val="00EE30BE"/>
    <w:rsid w:val="00EE3C06"/>
    <w:rsid w:val="00EE48AE"/>
    <w:rsid w:val="00EE4927"/>
    <w:rsid w:val="00EE493B"/>
    <w:rsid w:val="00EE676F"/>
    <w:rsid w:val="00EE7012"/>
    <w:rsid w:val="00EE7592"/>
    <w:rsid w:val="00EE790C"/>
    <w:rsid w:val="00EF1F28"/>
    <w:rsid w:val="00EF21B8"/>
    <w:rsid w:val="00EF2E45"/>
    <w:rsid w:val="00EF3734"/>
    <w:rsid w:val="00EF3DDE"/>
    <w:rsid w:val="00EF3F16"/>
    <w:rsid w:val="00EF4DB7"/>
    <w:rsid w:val="00EF52D5"/>
    <w:rsid w:val="00EF5DA8"/>
    <w:rsid w:val="00EF5DA9"/>
    <w:rsid w:val="00EF5F82"/>
    <w:rsid w:val="00EF6774"/>
    <w:rsid w:val="00EF6AE5"/>
    <w:rsid w:val="00EF6C21"/>
    <w:rsid w:val="00EF6F90"/>
    <w:rsid w:val="00EF7633"/>
    <w:rsid w:val="00EF78DE"/>
    <w:rsid w:val="00EF7E97"/>
    <w:rsid w:val="00F00574"/>
    <w:rsid w:val="00F00D81"/>
    <w:rsid w:val="00F01A7B"/>
    <w:rsid w:val="00F027AB"/>
    <w:rsid w:val="00F0374E"/>
    <w:rsid w:val="00F04280"/>
    <w:rsid w:val="00F04A0B"/>
    <w:rsid w:val="00F04A73"/>
    <w:rsid w:val="00F04E2C"/>
    <w:rsid w:val="00F04FD9"/>
    <w:rsid w:val="00F05A03"/>
    <w:rsid w:val="00F05D13"/>
    <w:rsid w:val="00F05E15"/>
    <w:rsid w:val="00F05EA3"/>
    <w:rsid w:val="00F062A4"/>
    <w:rsid w:val="00F06693"/>
    <w:rsid w:val="00F06FDF"/>
    <w:rsid w:val="00F0702C"/>
    <w:rsid w:val="00F0760F"/>
    <w:rsid w:val="00F07C49"/>
    <w:rsid w:val="00F07F68"/>
    <w:rsid w:val="00F1053E"/>
    <w:rsid w:val="00F10987"/>
    <w:rsid w:val="00F10C95"/>
    <w:rsid w:val="00F10EE7"/>
    <w:rsid w:val="00F11DFA"/>
    <w:rsid w:val="00F11FAC"/>
    <w:rsid w:val="00F12112"/>
    <w:rsid w:val="00F12486"/>
    <w:rsid w:val="00F12866"/>
    <w:rsid w:val="00F12EE7"/>
    <w:rsid w:val="00F13142"/>
    <w:rsid w:val="00F13EF6"/>
    <w:rsid w:val="00F14816"/>
    <w:rsid w:val="00F149E5"/>
    <w:rsid w:val="00F1541C"/>
    <w:rsid w:val="00F1595F"/>
    <w:rsid w:val="00F15D31"/>
    <w:rsid w:val="00F20140"/>
    <w:rsid w:val="00F219DC"/>
    <w:rsid w:val="00F21C61"/>
    <w:rsid w:val="00F222CD"/>
    <w:rsid w:val="00F22CEB"/>
    <w:rsid w:val="00F23ADF"/>
    <w:rsid w:val="00F23C04"/>
    <w:rsid w:val="00F2429C"/>
    <w:rsid w:val="00F24C38"/>
    <w:rsid w:val="00F250B7"/>
    <w:rsid w:val="00F25E52"/>
    <w:rsid w:val="00F26465"/>
    <w:rsid w:val="00F267AE"/>
    <w:rsid w:val="00F26E61"/>
    <w:rsid w:val="00F272F7"/>
    <w:rsid w:val="00F30DEB"/>
    <w:rsid w:val="00F31161"/>
    <w:rsid w:val="00F31818"/>
    <w:rsid w:val="00F31F22"/>
    <w:rsid w:val="00F32A20"/>
    <w:rsid w:val="00F33357"/>
    <w:rsid w:val="00F336FF"/>
    <w:rsid w:val="00F33782"/>
    <w:rsid w:val="00F33954"/>
    <w:rsid w:val="00F33BE5"/>
    <w:rsid w:val="00F33C26"/>
    <w:rsid w:val="00F37451"/>
    <w:rsid w:val="00F375D3"/>
    <w:rsid w:val="00F37FCD"/>
    <w:rsid w:val="00F413AD"/>
    <w:rsid w:val="00F41473"/>
    <w:rsid w:val="00F41C3B"/>
    <w:rsid w:val="00F42D1F"/>
    <w:rsid w:val="00F43294"/>
    <w:rsid w:val="00F4450A"/>
    <w:rsid w:val="00F45756"/>
    <w:rsid w:val="00F4654C"/>
    <w:rsid w:val="00F47389"/>
    <w:rsid w:val="00F474AE"/>
    <w:rsid w:val="00F47C69"/>
    <w:rsid w:val="00F47FA8"/>
    <w:rsid w:val="00F50209"/>
    <w:rsid w:val="00F50501"/>
    <w:rsid w:val="00F50C76"/>
    <w:rsid w:val="00F50EB6"/>
    <w:rsid w:val="00F516D2"/>
    <w:rsid w:val="00F51C6F"/>
    <w:rsid w:val="00F52CA4"/>
    <w:rsid w:val="00F55B17"/>
    <w:rsid w:val="00F55EBA"/>
    <w:rsid w:val="00F57089"/>
    <w:rsid w:val="00F57CBB"/>
    <w:rsid w:val="00F60386"/>
    <w:rsid w:val="00F618EA"/>
    <w:rsid w:val="00F619AF"/>
    <w:rsid w:val="00F61C71"/>
    <w:rsid w:val="00F61FA2"/>
    <w:rsid w:val="00F61FEB"/>
    <w:rsid w:val="00F62A38"/>
    <w:rsid w:val="00F62A39"/>
    <w:rsid w:val="00F63414"/>
    <w:rsid w:val="00F63887"/>
    <w:rsid w:val="00F639A7"/>
    <w:rsid w:val="00F64312"/>
    <w:rsid w:val="00F65CB8"/>
    <w:rsid w:val="00F66120"/>
    <w:rsid w:val="00F66D62"/>
    <w:rsid w:val="00F66DC0"/>
    <w:rsid w:val="00F67879"/>
    <w:rsid w:val="00F70043"/>
    <w:rsid w:val="00F70632"/>
    <w:rsid w:val="00F708F7"/>
    <w:rsid w:val="00F70A30"/>
    <w:rsid w:val="00F70C36"/>
    <w:rsid w:val="00F70DE1"/>
    <w:rsid w:val="00F71547"/>
    <w:rsid w:val="00F718E1"/>
    <w:rsid w:val="00F71A75"/>
    <w:rsid w:val="00F71D09"/>
    <w:rsid w:val="00F71F55"/>
    <w:rsid w:val="00F72C5C"/>
    <w:rsid w:val="00F73F76"/>
    <w:rsid w:val="00F74304"/>
    <w:rsid w:val="00F74E30"/>
    <w:rsid w:val="00F75104"/>
    <w:rsid w:val="00F7537B"/>
    <w:rsid w:val="00F764C6"/>
    <w:rsid w:val="00F76EFD"/>
    <w:rsid w:val="00F771C7"/>
    <w:rsid w:val="00F77234"/>
    <w:rsid w:val="00F7733F"/>
    <w:rsid w:val="00F776DB"/>
    <w:rsid w:val="00F800EE"/>
    <w:rsid w:val="00F8037F"/>
    <w:rsid w:val="00F803B0"/>
    <w:rsid w:val="00F80CAB"/>
    <w:rsid w:val="00F81EC7"/>
    <w:rsid w:val="00F81FC0"/>
    <w:rsid w:val="00F8253B"/>
    <w:rsid w:val="00F8269B"/>
    <w:rsid w:val="00F83623"/>
    <w:rsid w:val="00F8363A"/>
    <w:rsid w:val="00F8625D"/>
    <w:rsid w:val="00F867C8"/>
    <w:rsid w:val="00F869F9"/>
    <w:rsid w:val="00F86F3A"/>
    <w:rsid w:val="00F8766B"/>
    <w:rsid w:val="00F9017D"/>
    <w:rsid w:val="00F904D6"/>
    <w:rsid w:val="00F91879"/>
    <w:rsid w:val="00F91EA9"/>
    <w:rsid w:val="00F92602"/>
    <w:rsid w:val="00F92C4D"/>
    <w:rsid w:val="00F94351"/>
    <w:rsid w:val="00F95256"/>
    <w:rsid w:val="00F95E10"/>
    <w:rsid w:val="00F9618F"/>
    <w:rsid w:val="00F9669D"/>
    <w:rsid w:val="00F9685E"/>
    <w:rsid w:val="00F96F2C"/>
    <w:rsid w:val="00F971EB"/>
    <w:rsid w:val="00FA0453"/>
    <w:rsid w:val="00FA194B"/>
    <w:rsid w:val="00FA1BE1"/>
    <w:rsid w:val="00FA1E5A"/>
    <w:rsid w:val="00FA221C"/>
    <w:rsid w:val="00FA4138"/>
    <w:rsid w:val="00FA4477"/>
    <w:rsid w:val="00FA4F9B"/>
    <w:rsid w:val="00FA5233"/>
    <w:rsid w:val="00FB02F8"/>
    <w:rsid w:val="00FB0577"/>
    <w:rsid w:val="00FB06B7"/>
    <w:rsid w:val="00FB0D0B"/>
    <w:rsid w:val="00FB3382"/>
    <w:rsid w:val="00FB49F7"/>
    <w:rsid w:val="00FB5363"/>
    <w:rsid w:val="00FB547B"/>
    <w:rsid w:val="00FB59A8"/>
    <w:rsid w:val="00FB5F82"/>
    <w:rsid w:val="00FB60A1"/>
    <w:rsid w:val="00FB6101"/>
    <w:rsid w:val="00FB6497"/>
    <w:rsid w:val="00FB7B34"/>
    <w:rsid w:val="00FB7DD1"/>
    <w:rsid w:val="00FC06B2"/>
    <w:rsid w:val="00FC0EB5"/>
    <w:rsid w:val="00FC0F76"/>
    <w:rsid w:val="00FC1270"/>
    <w:rsid w:val="00FC1B0F"/>
    <w:rsid w:val="00FC2464"/>
    <w:rsid w:val="00FC2822"/>
    <w:rsid w:val="00FC306B"/>
    <w:rsid w:val="00FC3E66"/>
    <w:rsid w:val="00FC448F"/>
    <w:rsid w:val="00FC4E23"/>
    <w:rsid w:val="00FC58C8"/>
    <w:rsid w:val="00FC6257"/>
    <w:rsid w:val="00FC649C"/>
    <w:rsid w:val="00FC69F5"/>
    <w:rsid w:val="00FC6A54"/>
    <w:rsid w:val="00FC6AF1"/>
    <w:rsid w:val="00FC71AF"/>
    <w:rsid w:val="00FC7BF5"/>
    <w:rsid w:val="00FD04DC"/>
    <w:rsid w:val="00FD1172"/>
    <w:rsid w:val="00FD1372"/>
    <w:rsid w:val="00FD1744"/>
    <w:rsid w:val="00FD1AC9"/>
    <w:rsid w:val="00FD2004"/>
    <w:rsid w:val="00FD2652"/>
    <w:rsid w:val="00FD334D"/>
    <w:rsid w:val="00FD458E"/>
    <w:rsid w:val="00FD4E92"/>
    <w:rsid w:val="00FD52AF"/>
    <w:rsid w:val="00FD57F9"/>
    <w:rsid w:val="00FD5B0F"/>
    <w:rsid w:val="00FD6B7B"/>
    <w:rsid w:val="00FD6B8D"/>
    <w:rsid w:val="00FD7027"/>
    <w:rsid w:val="00FD719E"/>
    <w:rsid w:val="00FD7E35"/>
    <w:rsid w:val="00FE09B7"/>
    <w:rsid w:val="00FE0E3D"/>
    <w:rsid w:val="00FE0EBC"/>
    <w:rsid w:val="00FE1842"/>
    <w:rsid w:val="00FE1E39"/>
    <w:rsid w:val="00FE25D9"/>
    <w:rsid w:val="00FE3DD3"/>
    <w:rsid w:val="00FE4B12"/>
    <w:rsid w:val="00FE5012"/>
    <w:rsid w:val="00FE5261"/>
    <w:rsid w:val="00FE52A9"/>
    <w:rsid w:val="00FE5334"/>
    <w:rsid w:val="00FE5526"/>
    <w:rsid w:val="00FE576D"/>
    <w:rsid w:val="00FE60B3"/>
    <w:rsid w:val="00FE64C2"/>
    <w:rsid w:val="00FE67AD"/>
    <w:rsid w:val="00FE7104"/>
    <w:rsid w:val="00FF0272"/>
    <w:rsid w:val="00FF0AAD"/>
    <w:rsid w:val="00FF1909"/>
    <w:rsid w:val="00FF21CE"/>
    <w:rsid w:val="00FF244E"/>
    <w:rsid w:val="00FF3E19"/>
    <w:rsid w:val="00FF464D"/>
    <w:rsid w:val="00FF4683"/>
    <w:rsid w:val="00FF498E"/>
    <w:rsid w:val="00FF4D3F"/>
    <w:rsid w:val="00FF567E"/>
    <w:rsid w:val="00FF58B9"/>
    <w:rsid w:val="00FF58D4"/>
    <w:rsid w:val="00FF5AC8"/>
    <w:rsid w:val="00FF6BFA"/>
    <w:rsid w:val="00FF7C33"/>
    <w:rsid w:val="00FF7DD9"/>
    <w:rsid w:val="010605AB"/>
    <w:rsid w:val="010A0D16"/>
    <w:rsid w:val="011606B2"/>
    <w:rsid w:val="015A2989"/>
    <w:rsid w:val="015D1246"/>
    <w:rsid w:val="01621505"/>
    <w:rsid w:val="016470D4"/>
    <w:rsid w:val="01704DD9"/>
    <w:rsid w:val="01784E38"/>
    <w:rsid w:val="01795033"/>
    <w:rsid w:val="018E2F51"/>
    <w:rsid w:val="01C73772"/>
    <w:rsid w:val="01EA5118"/>
    <w:rsid w:val="01F83BAD"/>
    <w:rsid w:val="020F337E"/>
    <w:rsid w:val="02102DC4"/>
    <w:rsid w:val="02106B78"/>
    <w:rsid w:val="0226494B"/>
    <w:rsid w:val="024F6860"/>
    <w:rsid w:val="026B014E"/>
    <w:rsid w:val="026E4611"/>
    <w:rsid w:val="02871613"/>
    <w:rsid w:val="028B15A0"/>
    <w:rsid w:val="02AF35D3"/>
    <w:rsid w:val="02F01A4C"/>
    <w:rsid w:val="02F972D0"/>
    <w:rsid w:val="03154DFC"/>
    <w:rsid w:val="03287F71"/>
    <w:rsid w:val="033E4B51"/>
    <w:rsid w:val="03476EDC"/>
    <w:rsid w:val="0378458D"/>
    <w:rsid w:val="039856E8"/>
    <w:rsid w:val="03A70E94"/>
    <w:rsid w:val="03A93648"/>
    <w:rsid w:val="03F972E2"/>
    <w:rsid w:val="03FD2668"/>
    <w:rsid w:val="041665B5"/>
    <w:rsid w:val="041C2F57"/>
    <w:rsid w:val="041D009B"/>
    <w:rsid w:val="041D12E1"/>
    <w:rsid w:val="042258C2"/>
    <w:rsid w:val="043C658C"/>
    <w:rsid w:val="04436013"/>
    <w:rsid w:val="04495611"/>
    <w:rsid w:val="04C65911"/>
    <w:rsid w:val="04CE1132"/>
    <w:rsid w:val="055E5808"/>
    <w:rsid w:val="0581746C"/>
    <w:rsid w:val="058221FC"/>
    <w:rsid w:val="058A14A5"/>
    <w:rsid w:val="05914FEB"/>
    <w:rsid w:val="0595348F"/>
    <w:rsid w:val="05B4505B"/>
    <w:rsid w:val="05BD0E51"/>
    <w:rsid w:val="05C02937"/>
    <w:rsid w:val="05F43F35"/>
    <w:rsid w:val="060044EC"/>
    <w:rsid w:val="062A7254"/>
    <w:rsid w:val="062B163C"/>
    <w:rsid w:val="06354FC5"/>
    <w:rsid w:val="063939E6"/>
    <w:rsid w:val="06415B00"/>
    <w:rsid w:val="06616551"/>
    <w:rsid w:val="067A12B1"/>
    <w:rsid w:val="06AE7AFA"/>
    <w:rsid w:val="06CE424E"/>
    <w:rsid w:val="06D83D85"/>
    <w:rsid w:val="07001FB6"/>
    <w:rsid w:val="070B2ACA"/>
    <w:rsid w:val="071B2577"/>
    <w:rsid w:val="07550808"/>
    <w:rsid w:val="07575DC2"/>
    <w:rsid w:val="076D1BA3"/>
    <w:rsid w:val="079D2DC7"/>
    <w:rsid w:val="07B44B8A"/>
    <w:rsid w:val="07C0077C"/>
    <w:rsid w:val="07C17ED6"/>
    <w:rsid w:val="07E460CF"/>
    <w:rsid w:val="08012712"/>
    <w:rsid w:val="08262C52"/>
    <w:rsid w:val="0829108E"/>
    <w:rsid w:val="082A4D27"/>
    <w:rsid w:val="082F40BC"/>
    <w:rsid w:val="08302C41"/>
    <w:rsid w:val="084300F5"/>
    <w:rsid w:val="08466CCA"/>
    <w:rsid w:val="08497204"/>
    <w:rsid w:val="086E40D8"/>
    <w:rsid w:val="087D75E6"/>
    <w:rsid w:val="088124BD"/>
    <w:rsid w:val="088A35A2"/>
    <w:rsid w:val="08951596"/>
    <w:rsid w:val="089852A1"/>
    <w:rsid w:val="08A2380A"/>
    <w:rsid w:val="09036784"/>
    <w:rsid w:val="090E663A"/>
    <w:rsid w:val="092F47E9"/>
    <w:rsid w:val="09380E33"/>
    <w:rsid w:val="097A59FB"/>
    <w:rsid w:val="09897681"/>
    <w:rsid w:val="09B513CB"/>
    <w:rsid w:val="09B73AE9"/>
    <w:rsid w:val="09D03931"/>
    <w:rsid w:val="09F21546"/>
    <w:rsid w:val="0A126140"/>
    <w:rsid w:val="0A226B1F"/>
    <w:rsid w:val="0A3E36BB"/>
    <w:rsid w:val="0AC21EEC"/>
    <w:rsid w:val="0AF36B6B"/>
    <w:rsid w:val="0B1C23C6"/>
    <w:rsid w:val="0B1E39AD"/>
    <w:rsid w:val="0B32134E"/>
    <w:rsid w:val="0B3E3E07"/>
    <w:rsid w:val="0B4F56AF"/>
    <w:rsid w:val="0B5207D7"/>
    <w:rsid w:val="0B5B6033"/>
    <w:rsid w:val="0B6E1122"/>
    <w:rsid w:val="0B7D328C"/>
    <w:rsid w:val="0B936839"/>
    <w:rsid w:val="0BA71980"/>
    <w:rsid w:val="0BC53384"/>
    <w:rsid w:val="0BF119A7"/>
    <w:rsid w:val="0BF65587"/>
    <w:rsid w:val="0C097745"/>
    <w:rsid w:val="0C305505"/>
    <w:rsid w:val="0C3C201B"/>
    <w:rsid w:val="0C621CDB"/>
    <w:rsid w:val="0C9B25F4"/>
    <w:rsid w:val="0CA03648"/>
    <w:rsid w:val="0CD95A75"/>
    <w:rsid w:val="0CED15D5"/>
    <w:rsid w:val="0CEF3781"/>
    <w:rsid w:val="0CF55B30"/>
    <w:rsid w:val="0D1B1271"/>
    <w:rsid w:val="0D20055C"/>
    <w:rsid w:val="0D230019"/>
    <w:rsid w:val="0D334C26"/>
    <w:rsid w:val="0D436C8F"/>
    <w:rsid w:val="0D7A5F6F"/>
    <w:rsid w:val="0D801790"/>
    <w:rsid w:val="0DA953DC"/>
    <w:rsid w:val="0DB12D09"/>
    <w:rsid w:val="0DC16A4C"/>
    <w:rsid w:val="0E006AAD"/>
    <w:rsid w:val="0E257DFB"/>
    <w:rsid w:val="0E407DA3"/>
    <w:rsid w:val="0E49320E"/>
    <w:rsid w:val="0E7F5C6B"/>
    <w:rsid w:val="0E8128B0"/>
    <w:rsid w:val="0E8B66AA"/>
    <w:rsid w:val="0E902397"/>
    <w:rsid w:val="0EE43325"/>
    <w:rsid w:val="0EEE2BFD"/>
    <w:rsid w:val="0EF32635"/>
    <w:rsid w:val="0F062455"/>
    <w:rsid w:val="0F1A45C3"/>
    <w:rsid w:val="0F26247E"/>
    <w:rsid w:val="0F33796E"/>
    <w:rsid w:val="0F7857C3"/>
    <w:rsid w:val="0F796BA1"/>
    <w:rsid w:val="0F847B8F"/>
    <w:rsid w:val="0F870633"/>
    <w:rsid w:val="0F8C2B71"/>
    <w:rsid w:val="0FAC7DAB"/>
    <w:rsid w:val="0FBD20C2"/>
    <w:rsid w:val="0FF74E2D"/>
    <w:rsid w:val="100B4BE9"/>
    <w:rsid w:val="10132030"/>
    <w:rsid w:val="10172C26"/>
    <w:rsid w:val="105E1D09"/>
    <w:rsid w:val="108C4078"/>
    <w:rsid w:val="10975F0E"/>
    <w:rsid w:val="10CE16EA"/>
    <w:rsid w:val="10D373FC"/>
    <w:rsid w:val="10E13620"/>
    <w:rsid w:val="111530D6"/>
    <w:rsid w:val="1120118A"/>
    <w:rsid w:val="11653605"/>
    <w:rsid w:val="11666871"/>
    <w:rsid w:val="11906EF1"/>
    <w:rsid w:val="11BD44A9"/>
    <w:rsid w:val="11BE28DF"/>
    <w:rsid w:val="11DE409F"/>
    <w:rsid w:val="11E24E4D"/>
    <w:rsid w:val="11EE742C"/>
    <w:rsid w:val="12013A7A"/>
    <w:rsid w:val="12115A2C"/>
    <w:rsid w:val="12157CAA"/>
    <w:rsid w:val="124259FF"/>
    <w:rsid w:val="124C4B0D"/>
    <w:rsid w:val="125F5666"/>
    <w:rsid w:val="126A577A"/>
    <w:rsid w:val="12BD43D0"/>
    <w:rsid w:val="12C4237A"/>
    <w:rsid w:val="12C615E5"/>
    <w:rsid w:val="12DE050A"/>
    <w:rsid w:val="12F03587"/>
    <w:rsid w:val="13521F05"/>
    <w:rsid w:val="137225FC"/>
    <w:rsid w:val="13996B7D"/>
    <w:rsid w:val="13B235A8"/>
    <w:rsid w:val="13ED4109"/>
    <w:rsid w:val="13F76AC2"/>
    <w:rsid w:val="13FC0098"/>
    <w:rsid w:val="140043C5"/>
    <w:rsid w:val="140936EA"/>
    <w:rsid w:val="140E3ABF"/>
    <w:rsid w:val="142732AC"/>
    <w:rsid w:val="142E4EA6"/>
    <w:rsid w:val="14386606"/>
    <w:rsid w:val="14400CB5"/>
    <w:rsid w:val="147357C9"/>
    <w:rsid w:val="14771137"/>
    <w:rsid w:val="14926264"/>
    <w:rsid w:val="149A0CED"/>
    <w:rsid w:val="14B73FCA"/>
    <w:rsid w:val="14DA1DDA"/>
    <w:rsid w:val="14DD58EC"/>
    <w:rsid w:val="14DE3026"/>
    <w:rsid w:val="14DE7948"/>
    <w:rsid w:val="14F04573"/>
    <w:rsid w:val="15043237"/>
    <w:rsid w:val="15952548"/>
    <w:rsid w:val="15A309C1"/>
    <w:rsid w:val="15A40556"/>
    <w:rsid w:val="15A60556"/>
    <w:rsid w:val="15AA3A2F"/>
    <w:rsid w:val="15B03206"/>
    <w:rsid w:val="15BA25D2"/>
    <w:rsid w:val="15F96F3C"/>
    <w:rsid w:val="16017258"/>
    <w:rsid w:val="16017D3E"/>
    <w:rsid w:val="165B3B6B"/>
    <w:rsid w:val="16630AE7"/>
    <w:rsid w:val="16D33FF9"/>
    <w:rsid w:val="16D766C6"/>
    <w:rsid w:val="16EA0764"/>
    <w:rsid w:val="1725721B"/>
    <w:rsid w:val="175E5633"/>
    <w:rsid w:val="17BD402C"/>
    <w:rsid w:val="17C9099F"/>
    <w:rsid w:val="17DE0C1C"/>
    <w:rsid w:val="18017C5D"/>
    <w:rsid w:val="181C4FA6"/>
    <w:rsid w:val="184B0980"/>
    <w:rsid w:val="184E726D"/>
    <w:rsid w:val="18572D3B"/>
    <w:rsid w:val="18686154"/>
    <w:rsid w:val="18711477"/>
    <w:rsid w:val="188B53CF"/>
    <w:rsid w:val="18C70B8E"/>
    <w:rsid w:val="18E04BFA"/>
    <w:rsid w:val="18E06A06"/>
    <w:rsid w:val="18E92CB5"/>
    <w:rsid w:val="18FF152E"/>
    <w:rsid w:val="190629EA"/>
    <w:rsid w:val="19162FD5"/>
    <w:rsid w:val="192555E5"/>
    <w:rsid w:val="193257A9"/>
    <w:rsid w:val="19351F46"/>
    <w:rsid w:val="193562A5"/>
    <w:rsid w:val="193A198E"/>
    <w:rsid w:val="195B1E54"/>
    <w:rsid w:val="19644A1D"/>
    <w:rsid w:val="196B5714"/>
    <w:rsid w:val="196B788A"/>
    <w:rsid w:val="1982089E"/>
    <w:rsid w:val="199C466F"/>
    <w:rsid w:val="19AE0F70"/>
    <w:rsid w:val="19BD5FC0"/>
    <w:rsid w:val="19E908B7"/>
    <w:rsid w:val="1A0621FD"/>
    <w:rsid w:val="1A0B71A6"/>
    <w:rsid w:val="1A164ED3"/>
    <w:rsid w:val="1A2C6713"/>
    <w:rsid w:val="1A2E205C"/>
    <w:rsid w:val="1AB03F43"/>
    <w:rsid w:val="1B1B72DB"/>
    <w:rsid w:val="1B2145FF"/>
    <w:rsid w:val="1B280E1A"/>
    <w:rsid w:val="1B485864"/>
    <w:rsid w:val="1B6410F5"/>
    <w:rsid w:val="1B712D79"/>
    <w:rsid w:val="1B7265EF"/>
    <w:rsid w:val="1B881EF2"/>
    <w:rsid w:val="1BB964CB"/>
    <w:rsid w:val="1BCC3216"/>
    <w:rsid w:val="1BE74A1A"/>
    <w:rsid w:val="1C1570FC"/>
    <w:rsid w:val="1C1971DE"/>
    <w:rsid w:val="1C2A2F37"/>
    <w:rsid w:val="1C364943"/>
    <w:rsid w:val="1C397F30"/>
    <w:rsid w:val="1C3E4FB6"/>
    <w:rsid w:val="1C4613F9"/>
    <w:rsid w:val="1C96333D"/>
    <w:rsid w:val="1D1051D9"/>
    <w:rsid w:val="1D2E40B7"/>
    <w:rsid w:val="1D444C1C"/>
    <w:rsid w:val="1D4B39C2"/>
    <w:rsid w:val="1DBA6D16"/>
    <w:rsid w:val="1DC004F6"/>
    <w:rsid w:val="1DC26C12"/>
    <w:rsid w:val="1DE209A0"/>
    <w:rsid w:val="1DE54D98"/>
    <w:rsid w:val="1DEF3C20"/>
    <w:rsid w:val="1DFB14E1"/>
    <w:rsid w:val="1DFD665D"/>
    <w:rsid w:val="1E0952CF"/>
    <w:rsid w:val="1E182A52"/>
    <w:rsid w:val="1E205054"/>
    <w:rsid w:val="1E2E4753"/>
    <w:rsid w:val="1E3264FB"/>
    <w:rsid w:val="1E6F1F13"/>
    <w:rsid w:val="1EA25B3B"/>
    <w:rsid w:val="1EB82E50"/>
    <w:rsid w:val="1EBA30D1"/>
    <w:rsid w:val="1ED52335"/>
    <w:rsid w:val="1EEC1B38"/>
    <w:rsid w:val="1EF461FD"/>
    <w:rsid w:val="1F204CE6"/>
    <w:rsid w:val="1F2C5626"/>
    <w:rsid w:val="1F6C10F1"/>
    <w:rsid w:val="1F96287C"/>
    <w:rsid w:val="1FA0604D"/>
    <w:rsid w:val="1FB40F62"/>
    <w:rsid w:val="1FB712B4"/>
    <w:rsid w:val="1FC23F47"/>
    <w:rsid w:val="1FD70884"/>
    <w:rsid w:val="1FE3590D"/>
    <w:rsid w:val="200F66A0"/>
    <w:rsid w:val="20431336"/>
    <w:rsid w:val="20892392"/>
    <w:rsid w:val="20905449"/>
    <w:rsid w:val="20971118"/>
    <w:rsid w:val="20FB56F5"/>
    <w:rsid w:val="210F01F9"/>
    <w:rsid w:val="21424D7D"/>
    <w:rsid w:val="21530129"/>
    <w:rsid w:val="216A0CDD"/>
    <w:rsid w:val="217465B7"/>
    <w:rsid w:val="21AF5852"/>
    <w:rsid w:val="21D25D4B"/>
    <w:rsid w:val="221710C9"/>
    <w:rsid w:val="221C4FF0"/>
    <w:rsid w:val="223634FE"/>
    <w:rsid w:val="223A135C"/>
    <w:rsid w:val="224D1A2E"/>
    <w:rsid w:val="22555337"/>
    <w:rsid w:val="225F4688"/>
    <w:rsid w:val="227E0971"/>
    <w:rsid w:val="228A6B6A"/>
    <w:rsid w:val="22B106C2"/>
    <w:rsid w:val="22E0721B"/>
    <w:rsid w:val="22E2338B"/>
    <w:rsid w:val="22E37D09"/>
    <w:rsid w:val="22E43FE4"/>
    <w:rsid w:val="22F874B6"/>
    <w:rsid w:val="2326400A"/>
    <w:rsid w:val="233B520E"/>
    <w:rsid w:val="23587725"/>
    <w:rsid w:val="23787932"/>
    <w:rsid w:val="23BF76F7"/>
    <w:rsid w:val="23C73784"/>
    <w:rsid w:val="23F91804"/>
    <w:rsid w:val="242D0602"/>
    <w:rsid w:val="24330EFE"/>
    <w:rsid w:val="2438072F"/>
    <w:rsid w:val="243D2A72"/>
    <w:rsid w:val="244D1060"/>
    <w:rsid w:val="24535D16"/>
    <w:rsid w:val="24694DFD"/>
    <w:rsid w:val="24883F07"/>
    <w:rsid w:val="24C45C0D"/>
    <w:rsid w:val="24CF45A6"/>
    <w:rsid w:val="24DA48DB"/>
    <w:rsid w:val="24E749AD"/>
    <w:rsid w:val="250C087B"/>
    <w:rsid w:val="250D4BD0"/>
    <w:rsid w:val="251600E3"/>
    <w:rsid w:val="25177814"/>
    <w:rsid w:val="25240167"/>
    <w:rsid w:val="252A6176"/>
    <w:rsid w:val="252D2098"/>
    <w:rsid w:val="255B425A"/>
    <w:rsid w:val="258A4570"/>
    <w:rsid w:val="25932246"/>
    <w:rsid w:val="259D5913"/>
    <w:rsid w:val="25C619E3"/>
    <w:rsid w:val="2617125B"/>
    <w:rsid w:val="26407959"/>
    <w:rsid w:val="26434493"/>
    <w:rsid w:val="265509BE"/>
    <w:rsid w:val="265A62AE"/>
    <w:rsid w:val="265F5267"/>
    <w:rsid w:val="266169F2"/>
    <w:rsid w:val="26655F10"/>
    <w:rsid w:val="266E233E"/>
    <w:rsid w:val="269B0FE8"/>
    <w:rsid w:val="26E55130"/>
    <w:rsid w:val="270E2240"/>
    <w:rsid w:val="27167648"/>
    <w:rsid w:val="27357E7F"/>
    <w:rsid w:val="27360334"/>
    <w:rsid w:val="275D44E6"/>
    <w:rsid w:val="27851533"/>
    <w:rsid w:val="278E1509"/>
    <w:rsid w:val="27C01054"/>
    <w:rsid w:val="27E64700"/>
    <w:rsid w:val="28004236"/>
    <w:rsid w:val="28136244"/>
    <w:rsid w:val="28507E3D"/>
    <w:rsid w:val="286D4E32"/>
    <w:rsid w:val="28701DF7"/>
    <w:rsid w:val="28725DBE"/>
    <w:rsid w:val="2887589E"/>
    <w:rsid w:val="289947D8"/>
    <w:rsid w:val="28A540A5"/>
    <w:rsid w:val="28BB3E3B"/>
    <w:rsid w:val="28DA344D"/>
    <w:rsid w:val="28EA06D9"/>
    <w:rsid w:val="290C0CBB"/>
    <w:rsid w:val="2956055C"/>
    <w:rsid w:val="29734535"/>
    <w:rsid w:val="298E5281"/>
    <w:rsid w:val="29A73C61"/>
    <w:rsid w:val="29A827AD"/>
    <w:rsid w:val="29B218B6"/>
    <w:rsid w:val="29D01FAA"/>
    <w:rsid w:val="2A0A7EA5"/>
    <w:rsid w:val="2A0B5A96"/>
    <w:rsid w:val="2A0D6F3A"/>
    <w:rsid w:val="2A24601F"/>
    <w:rsid w:val="2A4F58EC"/>
    <w:rsid w:val="2A536978"/>
    <w:rsid w:val="2A5A78CC"/>
    <w:rsid w:val="2A5B1DD8"/>
    <w:rsid w:val="2A5B77E3"/>
    <w:rsid w:val="2A6A4009"/>
    <w:rsid w:val="2ABF34E8"/>
    <w:rsid w:val="2AC06CFD"/>
    <w:rsid w:val="2AC84600"/>
    <w:rsid w:val="2AE530CC"/>
    <w:rsid w:val="2B0D5968"/>
    <w:rsid w:val="2B136038"/>
    <w:rsid w:val="2B750599"/>
    <w:rsid w:val="2B7E217D"/>
    <w:rsid w:val="2B940C17"/>
    <w:rsid w:val="2B952480"/>
    <w:rsid w:val="2BA02A5A"/>
    <w:rsid w:val="2BAA2AD2"/>
    <w:rsid w:val="2BD1413F"/>
    <w:rsid w:val="2BE50D25"/>
    <w:rsid w:val="2BED4CAB"/>
    <w:rsid w:val="2C183980"/>
    <w:rsid w:val="2C363F00"/>
    <w:rsid w:val="2C403F2B"/>
    <w:rsid w:val="2C40699F"/>
    <w:rsid w:val="2C661666"/>
    <w:rsid w:val="2C854785"/>
    <w:rsid w:val="2C963BBA"/>
    <w:rsid w:val="2CDD1BBF"/>
    <w:rsid w:val="2CDE0109"/>
    <w:rsid w:val="2D087018"/>
    <w:rsid w:val="2D0A629F"/>
    <w:rsid w:val="2D164F8B"/>
    <w:rsid w:val="2D217DE8"/>
    <w:rsid w:val="2D8B0244"/>
    <w:rsid w:val="2DEB43E4"/>
    <w:rsid w:val="2E051942"/>
    <w:rsid w:val="2E176842"/>
    <w:rsid w:val="2E35433C"/>
    <w:rsid w:val="2E377B2A"/>
    <w:rsid w:val="2E482D37"/>
    <w:rsid w:val="2E81152E"/>
    <w:rsid w:val="2EBF2DFB"/>
    <w:rsid w:val="2F0B1592"/>
    <w:rsid w:val="2F0C3487"/>
    <w:rsid w:val="2F277185"/>
    <w:rsid w:val="2F3E4D30"/>
    <w:rsid w:val="2F511207"/>
    <w:rsid w:val="2F64549A"/>
    <w:rsid w:val="2F8C38CF"/>
    <w:rsid w:val="2F8C5B67"/>
    <w:rsid w:val="2F9B2402"/>
    <w:rsid w:val="2FAD4B77"/>
    <w:rsid w:val="2FC958EA"/>
    <w:rsid w:val="2FDE0D6F"/>
    <w:rsid w:val="2FDE2C26"/>
    <w:rsid w:val="2FE0573A"/>
    <w:rsid w:val="2FF569B3"/>
    <w:rsid w:val="300807AD"/>
    <w:rsid w:val="30132D3C"/>
    <w:rsid w:val="3028460E"/>
    <w:rsid w:val="30487FCA"/>
    <w:rsid w:val="30561129"/>
    <w:rsid w:val="30814259"/>
    <w:rsid w:val="308A6649"/>
    <w:rsid w:val="30963A71"/>
    <w:rsid w:val="309E1278"/>
    <w:rsid w:val="30B42A3E"/>
    <w:rsid w:val="30D70FC2"/>
    <w:rsid w:val="31253A09"/>
    <w:rsid w:val="315917ED"/>
    <w:rsid w:val="315C39C3"/>
    <w:rsid w:val="31677250"/>
    <w:rsid w:val="318B36EA"/>
    <w:rsid w:val="32064D68"/>
    <w:rsid w:val="32305547"/>
    <w:rsid w:val="32382B2D"/>
    <w:rsid w:val="324258A0"/>
    <w:rsid w:val="32594589"/>
    <w:rsid w:val="325D2045"/>
    <w:rsid w:val="327F589F"/>
    <w:rsid w:val="328A0A0B"/>
    <w:rsid w:val="32C01ABC"/>
    <w:rsid w:val="32F905F0"/>
    <w:rsid w:val="33490164"/>
    <w:rsid w:val="3354015D"/>
    <w:rsid w:val="33597360"/>
    <w:rsid w:val="336C5F7F"/>
    <w:rsid w:val="339E6D1D"/>
    <w:rsid w:val="33B11B12"/>
    <w:rsid w:val="33EA455E"/>
    <w:rsid w:val="33EF5E5D"/>
    <w:rsid w:val="33F25CE0"/>
    <w:rsid w:val="33FA276C"/>
    <w:rsid w:val="34852B99"/>
    <w:rsid w:val="35333CFA"/>
    <w:rsid w:val="358930A6"/>
    <w:rsid w:val="358C660C"/>
    <w:rsid w:val="36446DB6"/>
    <w:rsid w:val="36600A27"/>
    <w:rsid w:val="36690D92"/>
    <w:rsid w:val="367C007F"/>
    <w:rsid w:val="368C635A"/>
    <w:rsid w:val="36B30D4B"/>
    <w:rsid w:val="371D6FEC"/>
    <w:rsid w:val="371F640E"/>
    <w:rsid w:val="373C246D"/>
    <w:rsid w:val="3740494E"/>
    <w:rsid w:val="37503EB3"/>
    <w:rsid w:val="37514C96"/>
    <w:rsid w:val="37630CBA"/>
    <w:rsid w:val="37817284"/>
    <w:rsid w:val="378F1993"/>
    <w:rsid w:val="37932D2F"/>
    <w:rsid w:val="37C43001"/>
    <w:rsid w:val="37CF6D6A"/>
    <w:rsid w:val="37F41F47"/>
    <w:rsid w:val="38090B75"/>
    <w:rsid w:val="38193FAC"/>
    <w:rsid w:val="38223B22"/>
    <w:rsid w:val="383A1DB4"/>
    <w:rsid w:val="384906C7"/>
    <w:rsid w:val="384C6816"/>
    <w:rsid w:val="38830F97"/>
    <w:rsid w:val="388E1D17"/>
    <w:rsid w:val="389B426D"/>
    <w:rsid w:val="38AC4E24"/>
    <w:rsid w:val="38C720A1"/>
    <w:rsid w:val="38ED5035"/>
    <w:rsid w:val="38FE08B4"/>
    <w:rsid w:val="395342C7"/>
    <w:rsid w:val="39554ABE"/>
    <w:rsid w:val="396F61E1"/>
    <w:rsid w:val="39726D25"/>
    <w:rsid w:val="397C3D2C"/>
    <w:rsid w:val="398D3757"/>
    <w:rsid w:val="39BE2DA9"/>
    <w:rsid w:val="39E077AF"/>
    <w:rsid w:val="39E2681E"/>
    <w:rsid w:val="39E33C61"/>
    <w:rsid w:val="39E97424"/>
    <w:rsid w:val="39EB3F59"/>
    <w:rsid w:val="39EE10AA"/>
    <w:rsid w:val="3A1030ED"/>
    <w:rsid w:val="3A4308FB"/>
    <w:rsid w:val="3A4F194C"/>
    <w:rsid w:val="3AC36BEE"/>
    <w:rsid w:val="3AE76056"/>
    <w:rsid w:val="3B124D1D"/>
    <w:rsid w:val="3B207596"/>
    <w:rsid w:val="3B522CF5"/>
    <w:rsid w:val="3B5B5BBA"/>
    <w:rsid w:val="3B8970F6"/>
    <w:rsid w:val="3B8E6274"/>
    <w:rsid w:val="3BBF7E66"/>
    <w:rsid w:val="3C0E3830"/>
    <w:rsid w:val="3C0F1BBE"/>
    <w:rsid w:val="3C1B4ADA"/>
    <w:rsid w:val="3C427B7B"/>
    <w:rsid w:val="3C640A1B"/>
    <w:rsid w:val="3CA22A0C"/>
    <w:rsid w:val="3CB71282"/>
    <w:rsid w:val="3CDD5628"/>
    <w:rsid w:val="3CFB7F44"/>
    <w:rsid w:val="3D0A47DF"/>
    <w:rsid w:val="3D352681"/>
    <w:rsid w:val="3D3A5C74"/>
    <w:rsid w:val="3D481DE4"/>
    <w:rsid w:val="3D4F40DC"/>
    <w:rsid w:val="3D851B82"/>
    <w:rsid w:val="3D8A30B1"/>
    <w:rsid w:val="3DC0558A"/>
    <w:rsid w:val="3DC33513"/>
    <w:rsid w:val="3DC81E9C"/>
    <w:rsid w:val="3DEE5EA1"/>
    <w:rsid w:val="3DF72D39"/>
    <w:rsid w:val="3E1436FA"/>
    <w:rsid w:val="3E2639F5"/>
    <w:rsid w:val="3E296DCA"/>
    <w:rsid w:val="3E2D678B"/>
    <w:rsid w:val="3E3808CC"/>
    <w:rsid w:val="3E4E36C5"/>
    <w:rsid w:val="3E511125"/>
    <w:rsid w:val="3E55592A"/>
    <w:rsid w:val="3E8C0F91"/>
    <w:rsid w:val="3EA30193"/>
    <w:rsid w:val="3EAD4DAB"/>
    <w:rsid w:val="3ECC2721"/>
    <w:rsid w:val="3ED5541A"/>
    <w:rsid w:val="3EE0141C"/>
    <w:rsid w:val="3F085A8F"/>
    <w:rsid w:val="3F313756"/>
    <w:rsid w:val="3F467E81"/>
    <w:rsid w:val="3F505B10"/>
    <w:rsid w:val="3F65327D"/>
    <w:rsid w:val="3F6F5F7E"/>
    <w:rsid w:val="3F6F75C6"/>
    <w:rsid w:val="3F7111ED"/>
    <w:rsid w:val="3FC50652"/>
    <w:rsid w:val="3FE12D89"/>
    <w:rsid w:val="3FFA2B64"/>
    <w:rsid w:val="400355B4"/>
    <w:rsid w:val="401D277B"/>
    <w:rsid w:val="4027199E"/>
    <w:rsid w:val="402C046C"/>
    <w:rsid w:val="402C5C57"/>
    <w:rsid w:val="405A7217"/>
    <w:rsid w:val="40626760"/>
    <w:rsid w:val="406B320E"/>
    <w:rsid w:val="4096314A"/>
    <w:rsid w:val="40A133A1"/>
    <w:rsid w:val="40C52EF1"/>
    <w:rsid w:val="40C83B22"/>
    <w:rsid w:val="40D81BAC"/>
    <w:rsid w:val="40DE0D9B"/>
    <w:rsid w:val="40F1123A"/>
    <w:rsid w:val="40F70ACE"/>
    <w:rsid w:val="40FB3E61"/>
    <w:rsid w:val="41135FBC"/>
    <w:rsid w:val="41267282"/>
    <w:rsid w:val="412E099D"/>
    <w:rsid w:val="415F782C"/>
    <w:rsid w:val="416D6E78"/>
    <w:rsid w:val="419F4B98"/>
    <w:rsid w:val="41B13737"/>
    <w:rsid w:val="41CE655F"/>
    <w:rsid w:val="41DB69FF"/>
    <w:rsid w:val="41EF0F4A"/>
    <w:rsid w:val="41F1781E"/>
    <w:rsid w:val="42204E87"/>
    <w:rsid w:val="423C4FC3"/>
    <w:rsid w:val="427343EF"/>
    <w:rsid w:val="42735CE0"/>
    <w:rsid w:val="42856976"/>
    <w:rsid w:val="428A0FE8"/>
    <w:rsid w:val="42965F3C"/>
    <w:rsid w:val="42A8168D"/>
    <w:rsid w:val="42AB3A6D"/>
    <w:rsid w:val="42BC199F"/>
    <w:rsid w:val="42ED0FA5"/>
    <w:rsid w:val="42F270F2"/>
    <w:rsid w:val="432020CD"/>
    <w:rsid w:val="433260B2"/>
    <w:rsid w:val="43375F03"/>
    <w:rsid w:val="43461B82"/>
    <w:rsid w:val="436122DF"/>
    <w:rsid w:val="43697225"/>
    <w:rsid w:val="436B7C06"/>
    <w:rsid w:val="43767CE2"/>
    <w:rsid w:val="43994E36"/>
    <w:rsid w:val="439D5D4F"/>
    <w:rsid w:val="43A235CA"/>
    <w:rsid w:val="43AA4CD1"/>
    <w:rsid w:val="43B427ED"/>
    <w:rsid w:val="43C32782"/>
    <w:rsid w:val="43E3203F"/>
    <w:rsid w:val="43EA146F"/>
    <w:rsid w:val="43EE17DA"/>
    <w:rsid w:val="43EF0A74"/>
    <w:rsid w:val="44065F6B"/>
    <w:rsid w:val="4430442D"/>
    <w:rsid w:val="4433227A"/>
    <w:rsid w:val="44371789"/>
    <w:rsid w:val="44433B88"/>
    <w:rsid w:val="44440979"/>
    <w:rsid w:val="44832574"/>
    <w:rsid w:val="448C6FD8"/>
    <w:rsid w:val="449045CC"/>
    <w:rsid w:val="44934EA7"/>
    <w:rsid w:val="44FB6817"/>
    <w:rsid w:val="44FD6673"/>
    <w:rsid w:val="452071EF"/>
    <w:rsid w:val="458B25AF"/>
    <w:rsid w:val="458C47BC"/>
    <w:rsid w:val="45916870"/>
    <w:rsid w:val="45E416EE"/>
    <w:rsid w:val="45F06B4C"/>
    <w:rsid w:val="461E71A6"/>
    <w:rsid w:val="46473DBC"/>
    <w:rsid w:val="46566C1D"/>
    <w:rsid w:val="466929E0"/>
    <w:rsid w:val="46736FD5"/>
    <w:rsid w:val="467C5119"/>
    <w:rsid w:val="46864E0B"/>
    <w:rsid w:val="4689299D"/>
    <w:rsid w:val="46AA10C5"/>
    <w:rsid w:val="46B17470"/>
    <w:rsid w:val="46C02815"/>
    <w:rsid w:val="46C06C9A"/>
    <w:rsid w:val="46C12E8D"/>
    <w:rsid w:val="46D74837"/>
    <w:rsid w:val="46D90D9C"/>
    <w:rsid w:val="46ED5825"/>
    <w:rsid w:val="46F67E20"/>
    <w:rsid w:val="47120B77"/>
    <w:rsid w:val="473B5BC5"/>
    <w:rsid w:val="47413AEA"/>
    <w:rsid w:val="4742395A"/>
    <w:rsid w:val="474D3092"/>
    <w:rsid w:val="476D0754"/>
    <w:rsid w:val="477002CA"/>
    <w:rsid w:val="47D608A9"/>
    <w:rsid w:val="47D742FF"/>
    <w:rsid w:val="47E81984"/>
    <w:rsid w:val="483552CA"/>
    <w:rsid w:val="484C1116"/>
    <w:rsid w:val="48567DD5"/>
    <w:rsid w:val="48636410"/>
    <w:rsid w:val="48820BD6"/>
    <w:rsid w:val="4892110A"/>
    <w:rsid w:val="489C3015"/>
    <w:rsid w:val="489C7AC6"/>
    <w:rsid w:val="48A624A3"/>
    <w:rsid w:val="48B553A5"/>
    <w:rsid w:val="48BA0014"/>
    <w:rsid w:val="48DC5C4C"/>
    <w:rsid w:val="49220AD1"/>
    <w:rsid w:val="492A696E"/>
    <w:rsid w:val="492B2EF7"/>
    <w:rsid w:val="493E1EAA"/>
    <w:rsid w:val="4949746E"/>
    <w:rsid w:val="49752D70"/>
    <w:rsid w:val="4985323B"/>
    <w:rsid w:val="49885A82"/>
    <w:rsid w:val="4A032A74"/>
    <w:rsid w:val="4A1B1BA4"/>
    <w:rsid w:val="4A563B3B"/>
    <w:rsid w:val="4A5D43AE"/>
    <w:rsid w:val="4A6B2E26"/>
    <w:rsid w:val="4A931B9E"/>
    <w:rsid w:val="4A945ACC"/>
    <w:rsid w:val="4A9C7A8A"/>
    <w:rsid w:val="4AA00953"/>
    <w:rsid w:val="4AB65C1F"/>
    <w:rsid w:val="4ADA3801"/>
    <w:rsid w:val="4B1C6C2C"/>
    <w:rsid w:val="4B357AE7"/>
    <w:rsid w:val="4B3A502C"/>
    <w:rsid w:val="4B633051"/>
    <w:rsid w:val="4B72760B"/>
    <w:rsid w:val="4B7E34A3"/>
    <w:rsid w:val="4B9F2466"/>
    <w:rsid w:val="4BA652FC"/>
    <w:rsid w:val="4BB63464"/>
    <w:rsid w:val="4BD10F4B"/>
    <w:rsid w:val="4BED15E8"/>
    <w:rsid w:val="4BFE604B"/>
    <w:rsid w:val="4C0B55DA"/>
    <w:rsid w:val="4D38483B"/>
    <w:rsid w:val="4D3B05C4"/>
    <w:rsid w:val="4D7A7F73"/>
    <w:rsid w:val="4D7D5CFF"/>
    <w:rsid w:val="4D831D1A"/>
    <w:rsid w:val="4DD25AAA"/>
    <w:rsid w:val="4DD824B1"/>
    <w:rsid w:val="4E054B45"/>
    <w:rsid w:val="4E1B5A34"/>
    <w:rsid w:val="4E252A72"/>
    <w:rsid w:val="4E955AB4"/>
    <w:rsid w:val="4ECD61F2"/>
    <w:rsid w:val="4F0B5BD4"/>
    <w:rsid w:val="4F1A4EA8"/>
    <w:rsid w:val="4F2663D7"/>
    <w:rsid w:val="4F2D5516"/>
    <w:rsid w:val="4F4B55FD"/>
    <w:rsid w:val="4F802B61"/>
    <w:rsid w:val="4F8E3B7F"/>
    <w:rsid w:val="4FA63E6B"/>
    <w:rsid w:val="4FB92BD4"/>
    <w:rsid w:val="4FDB0561"/>
    <w:rsid w:val="4FE87501"/>
    <w:rsid w:val="4FEC35A0"/>
    <w:rsid w:val="4FED0808"/>
    <w:rsid w:val="50007C13"/>
    <w:rsid w:val="50182287"/>
    <w:rsid w:val="503961D1"/>
    <w:rsid w:val="504505A8"/>
    <w:rsid w:val="50562315"/>
    <w:rsid w:val="506E749C"/>
    <w:rsid w:val="507047C8"/>
    <w:rsid w:val="50794F44"/>
    <w:rsid w:val="50A36AF6"/>
    <w:rsid w:val="50B15B4A"/>
    <w:rsid w:val="50C9386B"/>
    <w:rsid w:val="50CD3EE3"/>
    <w:rsid w:val="50EA48B2"/>
    <w:rsid w:val="51365FA9"/>
    <w:rsid w:val="513B3B8C"/>
    <w:rsid w:val="515A0DEA"/>
    <w:rsid w:val="51723D11"/>
    <w:rsid w:val="518D7EBA"/>
    <w:rsid w:val="51AC5E67"/>
    <w:rsid w:val="51E01316"/>
    <w:rsid w:val="52050D9B"/>
    <w:rsid w:val="522E3CDE"/>
    <w:rsid w:val="523631BA"/>
    <w:rsid w:val="524C38C7"/>
    <w:rsid w:val="52503584"/>
    <w:rsid w:val="525D7A58"/>
    <w:rsid w:val="529E67F0"/>
    <w:rsid w:val="52AB0108"/>
    <w:rsid w:val="52CC022E"/>
    <w:rsid w:val="53291A8C"/>
    <w:rsid w:val="53575F68"/>
    <w:rsid w:val="536B2B52"/>
    <w:rsid w:val="53733BD2"/>
    <w:rsid w:val="537F5E35"/>
    <w:rsid w:val="53A6276E"/>
    <w:rsid w:val="53C87E70"/>
    <w:rsid w:val="53C96CB5"/>
    <w:rsid w:val="53CC6EB5"/>
    <w:rsid w:val="53FF150B"/>
    <w:rsid w:val="54044217"/>
    <w:rsid w:val="5436381A"/>
    <w:rsid w:val="545021A9"/>
    <w:rsid w:val="54551534"/>
    <w:rsid w:val="5475534F"/>
    <w:rsid w:val="547E7BE9"/>
    <w:rsid w:val="54AF7FB2"/>
    <w:rsid w:val="54D93551"/>
    <w:rsid w:val="54F14341"/>
    <w:rsid w:val="550C4BBF"/>
    <w:rsid w:val="55280B44"/>
    <w:rsid w:val="55487002"/>
    <w:rsid w:val="554F4226"/>
    <w:rsid w:val="55600258"/>
    <w:rsid w:val="55621A60"/>
    <w:rsid w:val="556612E0"/>
    <w:rsid w:val="558F2900"/>
    <w:rsid w:val="559132FB"/>
    <w:rsid w:val="559C3BD1"/>
    <w:rsid w:val="55B94B4D"/>
    <w:rsid w:val="55D32ADC"/>
    <w:rsid w:val="55DA51A5"/>
    <w:rsid w:val="55E145B5"/>
    <w:rsid w:val="55F211A9"/>
    <w:rsid w:val="55F96AB5"/>
    <w:rsid w:val="55FE2EEF"/>
    <w:rsid w:val="56380847"/>
    <w:rsid w:val="5640605E"/>
    <w:rsid w:val="568015D2"/>
    <w:rsid w:val="56815534"/>
    <w:rsid w:val="56B45CC5"/>
    <w:rsid w:val="56C13CB0"/>
    <w:rsid w:val="56D17833"/>
    <w:rsid w:val="56E65B24"/>
    <w:rsid w:val="57002210"/>
    <w:rsid w:val="572D6CD4"/>
    <w:rsid w:val="573B1A84"/>
    <w:rsid w:val="573E7224"/>
    <w:rsid w:val="575D10AB"/>
    <w:rsid w:val="57B10976"/>
    <w:rsid w:val="57C213C9"/>
    <w:rsid w:val="57CA51C7"/>
    <w:rsid w:val="57E02D91"/>
    <w:rsid w:val="57EE145C"/>
    <w:rsid w:val="57F366C1"/>
    <w:rsid w:val="582524BD"/>
    <w:rsid w:val="582A7EBF"/>
    <w:rsid w:val="5848072B"/>
    <w:rsid w:val="585D7DA1"/>
    <w:rsid w:val="58612BCC"/>
    <w:rsid w:val="58894EDA"/>
    <w:rsid w:val="58AD55FA"/>
    <w:rsid w:val="58E90A92"/>
    <w:rsid w:val="58ED43E7"/>
    <w:rsid w:val="58FC7E24"/>
    <w:rsid w:val="592107CC"/>
    <w:rsid w:val="5922005F"/>
    <w:rsid w:val="594C71B0"/>
    <w:rsid w:val="595B66A1"/>
    <w:rsid w:val="596B27FA"/>
    <w:rsid w:val="5974671F"/>
    <w:rsid w:val="59B82537"/>
    <w:rsid w:val="59C02BC2"/>
    <w:rsid w:val="59E63BBA"/>
    <w:rsid w:val="59F279AA"/>
    <w:rsid w:val="5A2C43A1"/>
    <w:rsid w:val="5A36166B"/>
    <w:rsid w:val="5A400DBC"/>
    <w:rsid w:val="5A4A4AFB"/>
    <w:rsid w:val="5A5F356F"/>
    <w:rsid w:val="5A92424F"/>
    <w:rsid w:val="5A9913D2"/>
    <w:rsid w:val="5AAA38E8"/>
    <w:rsid w:val="5ABC58E9"/>
    <w:rsid w:val="5AD61768"/>
    <w:rsid w:val="5B034CC7"/>
    <w:rsid w:val="5B063975"/>
    <w:rsid w:val="5B9B6302"/>
    <w:rsid w:val="5BA103AC"/>
    <w:rsid w:val="5BC44F3F"/>
    <w:rsid w:val="5BDB6F4D"/>
    <w:rsid w:val="5BE3681C"/>
    <w:rsid w:val="5BFE49A1"/>
    <w:rsid w:val="5C0C070F"/>
    <w:rsid w:val="5C14593B"/>
    <w:rsid w:val="5C351D37"/>
    <w:rsid w:val="5C98330F"/>
    <w:rsid w:val="5D0D7E24"/>
    <w:rsid w:val="5D2B71DA"/>
    <w:rsid w:val="5D2E26B5"/>
    <w:rsid w:val="5D323D02"/>
    <w:rsid w:val="5D4F2FB6"/>
    <w:rsid w:val="5D512D1E"/>
    <w:rsid w:val="5D7761E2"/>
    <w:rsid w:val="5D890FE2"/>
    <w:rsid w:val="5DBF3358"/>
    <w:rsid w:val="5DC14FEF"/>
    <w:rsid w:val="5E0F79D6"/>
    <w:rsid w:val="5E2C2E57"/>
    <w:rsid w:val="5E31113E"/>
    <w:rsid w:val="5E3D0953"/>
    <w:rsid w:val="5E462434"/>
    <w:rsid w:val="5E721F71"/>
    <w:rsid w:val="5E8A6A7D"/>
    <w:rsid w:val="5E8E5D32"/>
    <w:rsid w:val="5EB02861"/>
    <w:rsid w:val="5EB94082"/>
    <w:rsid w:val="5EC00390"/>
    <w:rsid w:val="5ED71591"/>
    <w:rsid w:val="5ED95DB4"/>
    <w:rsid w:val="5EFB708E"/>
    <w:rsid w:val="5EFE0A52"/>
    <w:rsid w:val="5F1744D8"/>
    <w:rsid w:val="5F2160B1"/>
    <w:rsid w:val="5F3E2346"/>
    <w:rsid w:val="5F56397A"/>
    <w:rsid w:val="5F7668F3"/>
    <w:rsid w:val="5F7E53C9"/>
    <w:rsid w:val="5F927972"/>
    <w:rsid w:val="5FB30001"/>
    <w:rsid w:val="5FBA57A3"/>
    <w:rsid w:val="5FD017BD"/>
    <w:rsid w:val="5FF70264"/>
    <w:rsid w:val="60307CA9"/>
    <w:rsid w:val="60434FF1"/>
    <w:rsid w:val="60535117"/>
    <w:rsid w:val="60633860"/>
    <w:rsid w:val="60755CE8"/>
    <w:rsid w:val="60874E82"/>
    <w:rsid w:val="60A012DD"/>
    <w:rsid w:val="60AB2E3A"/>
    <w:rsid w:val="60B25433"/>
    <w:rsid w:val="60B731CB"/>
    <w:rsid w:val="61201A77"/>
    <w:rsid w:val="61431C0B"/>
    <w:rsid w:val="614D4D70"/>
    <w:rsid w:val="616C398B"/>
    <w:rsid w:val="618D1127"/>
    <w:rsid w:val="61944482"/>
    <w:rsid w:val="61A07690"/>
    <w:rsid w:val="61AB6292"/>
    <w:rsid w:val="61BB3821"/>
    <w:rsid w:val="61C5000B"/>
    <w:rsid w:val="62026598"/>
    <w:rsid w:val="620C4385"/>
    <w:rsid w:val="62273621"/>
    <w:rsid w:val="626B201E"/>
    <w:rsid w:val="626B7FF1"/>
    <w:rsid w:val="627D1F24"/>
    <w:rsid w:val="62821C77"/>
    <w:rsid w:val="629437D0"/>
    <w:rsid w:val="629846F6"/>
    <w:rsid w:val="62AC000C"/>
    <w:rsid w:val="62B341FD"/>
    <w:rsid w:val="62C802B1"/>
    <w:rsid w:val="62DD3ED3"/>
    <w:rsid w:val="62EE387B"/>
    <w:rsid w:val="63220FC7"/>
    <w:rsid w:val="63415C3B"/>
    <w:rsid w:val="635771F5"/>
    <w:rsid w:val="635A68C6"/>
    <w:rsid w:val="63797D4A"/>
    <w:rsid w:val="63906C90"/>
    <w:rsid w:val="63A3573A"/>
    <w:rsid w:val="63C61436"/>
    <w:rsid w:val="63C778AF"/>
    <w:rsid w:val="63E25610"/>
    <w:rsid w:val="63E460C4"/>
    <w:rsid w:val="63E7646F"/>
    <w:rsid w:val="63E9471B"/>
    <w:rsid w:val="63F65E66"/>
    <w:rsid w:val="64050E42"/>
    <w:rsid w:val="6414712F"/>
    <w:rsid w:val="641E529C"/>
    <w:rsid w:val="642E521B"/>
    <w:rsid w:val="64362688"/>
    <w:rsid w:val="646B7DF2"/>
    <w:rsid w:val="646E7A23"/>
    <w:rsid w:val="64734014"/>
    <w:rsid w:val="64806505"/>
    <w:rsid w:val="648E6DCB"/>
    <w:rsid w:val="648F1B36"/>
    <w:rsid w:val="649752C1"/>
    <w:rsid w:val="652457A9"/>
    <w:rsid w:val="654E72FC"/>
    <w:rsid w:val="654F4AB6"/>
    <w:rsid w:val="6563125E"/>
    <w:rsid w:val="656A231F"/>
    <w:rsid w:val="656E4ED1"/>
    <w:rsid w:val="65843E25"/>
    <w:rsid w:val="659F1E5C"/>
    <w:rsid w:val="65BD2ECD"/>
    <w:rsid w:val="65D120AD"/>
    <w:rsid w:val="65D624BD"/>
    <w:rsid w:val="65DD670C"/>
    <w:rsid w:val="66036958"/>
    <w:rsid w:val="66244475"/>
    <w:rsid w:val="662C39EB"/>
    <w:rsid w:val="6659747D"/>
    <w:rsid w:val="6671726D"/>
    <w:rsid w:val="669A69C2"/>
    <w:rsid w:val="66B3490C"/>
    <w:rsid w:val="66C70161"/>
    <w:rsid w:val="66CA0A98"/>
    <w:rsid w:val="66F121BF"/>
    <w:rsid w:val="66FE5EA8"/>
    <w:rsid w:val="66FF7541"/>
    <w:rsid w:val="67055C91"/>
    <w:rsid w:val="67065B3E"/>
    <w:rsid w:val="670F72F2"/>
    <w:rsid w:val="67174BF7"/>
    <w:rsid w:val="671B5783"/>
    <w:rsid w:val="67346E0E"/>
    <w:rsid w:val="673E6FC0"/>
    <w:rsid w:val="67694799"/>
    <w:rsid w:val="677851AF"/>
    <w:rsid w:val="67963E07"/>
    <w:rsid w:val="67A02E32"/>
    <w:rsid w:val="67CB2D90"/>
    <w:rsid w:val="67CD5705"/>
    <w:rsid w:val="67E61A31"/>
    <w:rsid w:val="67FB0230"/>
    <w:rsid w:val="682100A2"/>
    <w:rsid w:val="682C129B"/>
    <w:rsid w:val="6838151E"/>
    <w:rsid w:val="68613A3C"/>
    <w:rsid w:val="68697D0D"/>
    <w:rsid w:val="6902748A"/>
    <w:rsid w:val="69392847"/>
    <w:rsid w:val="694540A9"/>
    <w:rsid w:val="694E7B3F"/>
    <w:rsid w:val="695E49E2"/>
    <w:rsid w:val="69BD496B"/>
    <w:rsid w:val="69DA0E7D"/>
    <w:rsid w:val="69F01FBC"/>
    <w:rsid w:val="6A0D6303"/>
    <w:rsid w:val="6A192C8C"/>
    <w:rsid w:val="6A4F429F"/>
    <w:rsid w:val="6A7A5C21"/>
    <w:rsid w:val="6AC9254E"/>
    <w:rsid w:val="6ACE16BA"/>
    <w:rsid w:val="6AE45F6C"/>
    <w:rsid w:val="6AF02162"/>
    <w:rsid w:val="6B025B4B"/>
    <w:rsid w:val="6B200A8A"/>
    <w:rsid w:val="6B3F4EE2"/>
    <w:rsid w:val="6B665713"/>
    <w:rsid w:val="6B7739EB"/>
    <w:rsid w:val="6B8A4C8E"/>
    <w:rsid w:val="6B9D0955"/>
    <w:rsid w:val="6BAE7FA8"/>
    <w:rsid w:val="6BB9712A"/>
    <w:rsid w:val="6BBD3205"/>
    <w:rsid w:val="6BEF3572"/>
    <w:rsid w:val="6C1F2266"/>
    <w:rsid w:val="6C204066"/>
    <w:rsid w:val="6C4E455C"/>
    <w:rsid w:val="6C565CE9"/>
    <w:rsid w:val="6CBC503C"/>
    <w:rsid w:val="6CBF6050"/>
    <w:rsid w:val="6CC8276B"/>
    <w:rsid w:val="6CDD7E18"/>
    <w:rsid w:val="6CE02FDE"/>
    <w:rsid w:val="6CEA74C1"/>
    <w:rsid w:val="6CF95F2F"/>
    <w:rsid w:val="6D1C5235"/>
    <w:rsid w:val="6D20450F"/>
    <w:rsid w:val="6D297581"/>
    <w:rsid w:val="6D5437DE"/>
    <w:rsid w:val="6D5E21B7"/>
    <w:rsid w:val="6D892A70"/>
    <w:rsid w:val="6DAF5EA9"/>
    <w:rsid w:val="6DB92E12"/>
    <w:rsid w:val="6DCB5866"/>
    <w:rsid w:val="6DDF478E"/>
    <w:rsid w:val="6E090FD1"/>
    <w:rsid w:val="6E2A6EDD"/>
    <w:rsid w:val="6E462FA6"/>
    <w:rsid w:val="6E6E2998"/>
    <w:rsid w:val="6E850B9D"/>
    <w:rsid w:val="6E8B4167"/>
    <w:rsid w:val="6E8D6BA7"/>
    <w:rsid w:val="6EAA4746"/>
    <w:rsid w:val="6ED0508A"/>
    <w:rsid w:val="6ED17A10"/>
    <w:rsid w:val="6EF47293"/>
    <w:rsid w:val="6EF67FA0"/>
    <w:rsid w:val="6F21598B"/>
    <w:rsid w:val="6F2A6E59"/>
    <w:rsid w:val="6F39634C"/>
    <w:rsid w:val="6F5E14B8"/>
    <w:rsid w:val="6F6A288B"/>
    <w:rsid w:val="6F6D2B71"/>
    <w:rsid w:val="6F7D44D8"/>
    <w:rsid w:val="6F8966A6"/>
    <w:rsid w:val="6F9A49BA"/>
    <w:rsid w:val="6FAC6887"/>
    <w:rsid w:val="6FB5304A"/>
    <w:rsid w:val="6FB834BF"/>
    <w:rsid w:val="6FBC239E"/>
    <w:rsid w:val="6FF829CC"/>
    <w:rsid w:val="6FFA0EE9"/>
    <w:rsid w:val="700103A9"/>
    <w:rsid w:val="70190FA9"/>
    <w:rsid w:val="701A0737"/>
    <w:rsid w:val="702A3130"/>
    <w:rsid w:val="70535191"/>
    <w:rsid w:val="708D4F4A"/>
    <w:rsid w:val="709526D3"/>
    <w:rsid w:val="709E7696"/>
    <w:rsid w:val="70D06DCC"/>
    <w:rsid w:val="70D42893"/>
    <w:rsid w:val="70E62108"/>
    <w:rsid w:val="70F23023"/>
    <w:rsid w:val="70FB76D6"/>
    <w:rsid w:val="71004EFF"/>
    <w:rsid w:val="711E1CF7"/>
    <w:rsid w:val="71284360"/>
    <w:rsid w:val="71411043"/>
    <w:rsid w:val="71443C60"/>
    <w:rsid w:val="714F18BA"/>
    <w:rsid w:val="717E525B"/>
    <w:rsid w:val="71A35F30"/>
    <w:rsid w:val="71B90A23"/>
    <w:rsid w:val="71CB2C20"/>
    <w:rsid w:val="721B0A8E"/>
    <w:rsid w:val="72200CA8"/>
    <w:rsid w:val="725E098A"/>
    <w:rsid w:val="729A32F3"/>
    <w:rsid w:val="729B1B44"/>
    <w:rsid w:val="72AB5DA1"/>
    <w:rsid w:val="72B4772F"/>
    <w:rsid w:val="72FB5093"/>
    <w:rsid w:val="730176B7"/>
    <w:rsid w:val="73156AD3"/>
    <w:rsid w:val="73157B47"/>
    <w:rsid w:val="73322534"/>
    <w:rsid w:val="734A5C97"/>
    <w:rsid w:val="73553384"/>
    <w:rsid w:val="736403B3"/>
    <w:rsid w:val="73996762"/>
    <w:rsid w:val="73A65D81"/>
    <w:rsid w:val="73B32E6C"/>
    <w:rsid w:val="73B915DC"/>
    <w:rsid w:val="73E51A39"/>
    <w:rsid w:val="745A43D6"/>
    <w:rsid w:val="74620F2E"/>
    <w:rsid w:val="7475612E"/>
    <w:rsid w:val="74832409"/>
    <w:rsid w:val="74844E25"/>
    <w:rsid w:val="748516F7"/>
    <w:rsid w:val="748E63D5"/>
    <w:rsid w:val="74907801"/>
    <w:rsid w:val="74AD4F75"/>
    <w:rsid w:val="74B83665"/>
    <w:rsid w:val="74B96095"/>
    <w:rsid w:val="74BB7F11"/>
    <w:rsid w:val="74C9714F"/>
    <w:rsid w:val="74D13922"/>
    <w:rsid w:val="74D70EB5"/>
    <w:rsid w:val="74D7224B"/>
    <w:rsid w:val="74EF6F4A"/>
    <w:rsid w:val="750C1171"/>
    <w:rsid w:val="751023D1"/>
    <w:rsid w:val="7520511F"/>
    <w:rsid w:val="7533307D"/>
    <w:rsid w:val="754E34A8"/>
    <w:rsid w:val="757D195C"/>
    <w:rsid w:val="75A0017E"/>
    <w:rsid w:val="75DF2AE4"/>
    <w:rsid w:val="761D72CA"/>
    <w:rsid w:val="762F464B"/>
    <w:rsid w:val="76595AF0"/>
    <w:rsid w:val="766B7722"/>
    <w:rsid w:val="766F67AB"/>
    <w:rsid w:val="768F2814"/>
    <w:rsid w:val="769E55ED"/>
    <w:rsid w:val="76A2358A"/>
    <w:rsid w:val="76AF61D3"/>
    <w:rsid w:val="76B347CE"/>
    <w:rsid w:val="76C436DF"/>
    <w:rsid w:val="76C503B1"/>
    <w:rsid w:val="76CE33CF"/>
    <w:rsid w:val="76D42AC7"/>
    <w:rsid w:val="770221D6"/>
    <w:rsid w:val="770A4E26"/>
    <w:rsid w:val="77193F7B"/>
    <w:rsid w:val="772C7D84"/>
    <w:rsid w:val="773E778B"/>
    <w:rsid w:val="77573B79"/>
    <w:rsid w:val="779354C2"/>
    <w:rsid w:val="77990EBE"/>
    <w:rsid w:val="779C7FD5"/>
    <w:rsid w:val="77AA475E"/>
    <w:rsid w:val="77C20377"/>
    <w:rsid w:val="77D93436"/>
    <w:rsid w:val="77E401F8"/>
    <w:rsid w:val="77FE34A6"/>
    <w:rsid w:val="780C6AEC"/>
    <w:rsid w:val="780D71C5"/>
    <w:rsid w:val="781750F6"/>
    <w:rsid w:val="78320182"/>
    <w:rsid w:val="785D6191"/>
    <w:rsid w:val="785E2191"/>
    <w:rsid w:val="78733C69"/>
    <w:rsid w:val="787A5646"/>
    <w:rsid w:val="787E3973"/>
    <w:rsid w:val="7885439F"/>
    <w:rsid w:val="78A71C23"/>
    <w:rsid w:val="78AB0C2C"/>
    <w:rsid w:val="78CE3C53"/>
    <w:rsid w:val="78F71FAC"/>
    <w:rsid w:val="791073C9"/>
    <w:rsid w:val="792A59E8"/>
    <w:rsid w:val="79314E04"/>
    <w:rsid w:val="79385A62"/>
    <w:rsid w:val="794762E4"/>
    <w:rsid w:val="798966B0"/>
    <w:rsid w:val="799652AF"/>
    <w:rsid w:val="79A14164"/>
    <w:rsid w:val="79D224E6"/>
    <w:rsid w:val="79DC12FE"/>
    <w:rsid w:val="79DE071E"/>
    <w:rsid w:val="79E6617D"/>
    <w:rsid w:val="79F40DC3"/>
    <w:rsid w:val="79F50137"/>
    <w:rsid w:val="7A08218A"/>
    <w:rsid w:val="7A277441"/>
    <w:rsid w:val="7A58536A"/>
    <w:rsid w:val="7A5D6899"/>
    <w:rsid w:val="7A6E57E9"/>
    <w:rsid w:val="7A85386F"/>
    <w:rsid w:val="7A915990"/>
    <w:rsid w:val="7AB308FF"/>
    <w:rsid w:val="7AB34731"/>
    <w:rsid w:val="7ABB05D5"/>
    <w:rsid w:val="7ABE5E63"/>
    <w:rsid w:val="7AF0509C"/>
    <w:rsid w:val="7B28326B"/>
    <w:rsid w:val="7B2C49E9"/>
    <w:rsid w:val="7B2E04B3"/>
    <w:rsid w:val="7B2E1D56"/>
    <w:rsid w:val="7B754E28"/>
    <w:rsid w:val="7BD10E41"/>
    <w:rsid w:val="7BEC7EB8"/>
    <w:rsid w:val="7BF30D75"/>
    <w:rsid w:val="7C09338E"/>
    <w:rsid w:val="7C201736"/>
    <w:rsid w:val="7C2B1F4A"/>
    <w:rsid w:val="7C2D1C94"/>
    <w:rsid w:val="7C3C7042"/>
    <w:rsid w:val="7C485EE8"/>
    <w:rsid w:val="7C99530C"/>
    <w:rsid w:val="7CA57521"/>
    <w:rsid w:val="7CA75D77"/>
    <w:rsid w:val="7CAE0EB4"/>
    <w:rsid w:val="7CB34EA0"/>
    <w:rsid w:val="7CE62D8F"/>
    <w:rsid w:val="7CF6179F"/>
    <w:rsid w:val="7CFC315B"/>
    <w:rsid w:val="7D01414F"/>
    <w:rsid w:val="7D07121C"/>
    <w:rsid w:val="7D23206F"/>
    <w:rsid w:val="7D2A590C"/>
    <w:rsid w:val="7D2C4F62"/>
    <w:rsid w:val="7D600D58"/>
    <w:rsid w:val="7D6846AF"/>
    <w:rsid w:val="7D874BA6"/>
    <w:rsid w:val="7D8A5B6F"/>
    <w:rsid w:val="7DB744EE"/>
    <w:rsid w:val="7DD334D8"/>
    <w:rsid w:val="7DE55489"/>
    <w:rsid w:val="7E296AA8"/>
    <w:rsid w:val="7E360CC9"/>
    <w:rsid w:val="7E5161B1"/>
    <w:rsid w:val="7E6317A5"/>
    <w:rsid w:val="7E69046F"/>
    <w:rsid w:val="7E9C3892"/>
    <w:rsid w:val="7F2A67AF"/>
    <w:rsid w:val="7F2A6E10"/>
    <w:rsid w:val="7F3C34CA"/>
    <w:rsid w:val="7F482672"/>
    <w:rsid w:val="7F730C5F"/>
    <w:rsid w:val="7F776E82"/>
    <w:rsid w:val="7F915E0F"/>
    <w:rsid w:val="7F984442"/>
    <w:rsid w:val="7F9C62DB"/>
    <w:rsid w:val="7F9F6998"/>
    <w:rsid w:val="7FB73FB7"/>
    <w:rsid w:val="7FBC4320"/>
    <w:rsid w:val="7FC25817"/>
    <w:rsid w:val="7FC72C0A"/>
    <w:rsid w:val="7FE36181"/>
    <w:rsid w:val="7FFD7D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qFormat="1"/>
    <w:lsdException w:name="annotation text" w:qFormat="1"/>
    <w:lsdException w:name="header" w:uiPriority="0" w:qFormat="1"/>
    <w:lsdException w:name="footer" w:qFormat="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qFormat="1"/>
    <w:lsdException w:name="annotation reference" w:qFormat="1"/>
    <w:lsdException w:name="line number" w:semiHidden="1"/>
    <w:lsdException w:name="page number" w:semiHidden="1"/>
    <w:lsdException w:name="endnote reference" w:qFormat="1"/>
    <w:lsdException w:name="endnote text"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semiHidden="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qFormat="1"/>
    <w:lsdException w:name="Body Text Indent 3" w:semiHidden="1"/>
    <w:lsdException w:name="Block Text" w:semiHidden="1"/>
    <w:lsdException w:name="Hyperlink" w:qFormat="1"/>
    <w:lsdException w:name="FollowedHyperlink" w:semiHidden="1" w:qFormat="1"/>
    <w:lsdException w:name="Strong" w:uiPriority="22" w:unhideWhenUsed="0" w:qFormat="1"/>
    <w:lsdException w:name="Emphasis" w:uiPriority="20" w:unhideWhenUsed="0" w:qFormat="1"/>
    <w:lsdException w:name="Document Map" w:semiHidden="1" w:qFormat="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4">
    <w:name w:val="Normal"/>
    <w:qFormat/>
    <w:rsid w:val="00AA2A7A"/>
    <w:pPr>
      <w:widowControl w:val="0"/>
      <w:jc w:val="both"/>
    </w:pPr>
    <w:rPr>
      <w:rFonts w:asciiTheme="minorHAnsi" w:eastAsiaTheme="minorEastAsia" w:hAnsiTheme="minorHAnsi" w:cstheme="minorBidi"/>
      <w:kern w:val="2"/>
      <w:sz w:val="21"/>
      <w:szCs w:val="22"/>
    </w:rPr>
  </w:style>
  <w:style w:type="paragraph" w:styleId="1">
    <w:name w:val="heading 1"/>
    <w:basedOn w:val="a4"/>
    <w:next w:val="a4"/>
    <w:link w:val="1Char"/>
    <w:uiPriority w:val="9"/>
    <w:qFormat/>
    <w:rsid w:val="00AA2A7A"/>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4"/>
    <w:next w:val="a4"/>
    <w:link w:val="2Char"/>
    <w:uiPriority w:val="9"/>
    <w:unhideWhenUsed/>
    <w:qFormat/>
    <w:rsid w:val="00AA2A7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4"/>
    <w:next w:val="a4"/>
    <w:uiPriority w:val="9"/>
    <w:unhideWhenUsed/>
    <w:qFormat/>
    <w:rsid w:val="00AA2A7A"/>
    <w:pPr>
      <w:keepNext/>
      <w:keepLines/>
      <w:spacing w:before="260" w:after="260" w:line="416" w:lineRule="auto"/>
      <w:outlineLvl w:val="2"/>
    </w:pPr>
    <w:rPr>
      <w:b/>
      <w:bCs/>
      <w:sz w:val="32"/>
      <w:szCs w:val="32"/>
    </w:rPr>
  </w:style>
  <w:style w:type="paragraph" w:styleId="4">
    <w:name w:val="heading 4"/>
    <w:basedOn w:val="a4"/>
    <w:next w:val="a4"/>
    <w:uiPriority w:val="9"/>
    <w:unhideWhenUsed/>
    <w:qFormat/>
    <w:rsid w:val="00AA2A7A"/>
    <w:pPr>
      <w:keepNext/>
      <w:keepLines/>
      <w:spacing w:before="280" w:after="290" w:line="372" w:lineRule="auto"/>
      <w:outlineLvl w:val="3"/>
    </w:pPr>
    <w:rPr>
      <w:rFonts w:ascii="Arial" w:eastAsia="黑体" w:hAnsi="Arial"/>
      <w:b/>
      <w:sz w:val="28"/>
    </w:rPr>
  </w:style>
  <w:style w:type="paragraph" w:styleId="5">
    <w:name w:val="heading 5"/>
    <w:basedOn w:val="a4"/>
    <w:next w:val="a4"/>
    <w:uiPriority w:val="9"/>
    <w:unhideWhenUsed/>
    <w:qFormat/>
    <w:rsid w:val="00AA2A7A"/>
    <w:pPr>
      <w:keepNext/>
      <w:keepLines/>
      <w:spacing w:before="280" w:after="290" w:line="372" w:lineRule="auto"/>
      <w:outlineLvl w:val="4"/>
    </w:pPr>
    <w:rPr>
      <w:b/>
      <w:sz w:val="28"/>
    </w:rPr>
  </w:style>
  <w:style w:type="paragraph" w:styleId="6">
    <w:name w:val="heading 6"/>
    <w:basedOn w:val="a4"/>
    <w:next w:val="a4"/>
    <w:uiPriority w:val="9"/>
    <w:unhideWhenUsed/>
    <w:qFormat/>
    <w:rsid w:val="00AA2A7A"/>
    <w:pPr>
      <w:keepNext/>
      <w:keepLines/>
      <w:spacing w:before="240" w:after="64" w:line="317" w:lineRule="auto"/>
      <w:outlineLvl w:val="5"/>
    </w:pPr>
    <w:rPr>
      <w:rFonts w:ascii="Arial" w:eastAsia="黑体" w:hAnsi="Arial"/>
      <w:b/>
      <w:sz w:val="24"/>
    </w:rPr>
  </w:style>
  <w:style w:type="paragraph" w:styleId="7">
    <w:name w:val="heading 7"/>
    <w:basedOn w:val="a4"/>
    <w:next w:val="a4"/>
    <w:uiPriority w:val="9"/>
    <w:unhideWhenUsed/>
    <w:qFormat/>
    <w:rsid w:val="00AA2A7A"/>
    <w:pPr>
      <w:keepNext/>
      <w:keepLines/>
      <w:spacing w:before="240" w:after="64" w:line="317" w:lineRule="auto"/>
      <w:outlineLvl w:val="6"/>
    </w:pPr>
    <w:rPr>
      <w:b/>
      <w:sz w:val="24"/>
    </w:rPr>
  </w:style>
  <w:style w:type="paragraph" w:styleId="8">
    <w:name w:val="heading 8"/>
    <w:basedOn w:val="a4"/>
    <w:next w:val="a4"/>
    <w:link w:val="8Char"/>
    <w:uiPriority w:val="9"/>
    <w:semiHidden/>
    <w:unhideWhenUsed/>
    <w:qFormat/>
    <w:rsid w:val="00AA2A7A"/>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4"/>
    <w:next w:val="a4"/>
    <w:link w:val="9Char"/>
    <w:uiPriority w:val="9"/>
    <w:semiHidden/>
    <w:unhideWhenUsed/>
    <w:qFormat/>
    <w:rsid w:val="00AA2A7A"/>
    <w:pPr>
      <w:keepNext/>
      <w:keepLines/>
      <w:spacing w:before="240" w:after="64" w:line="320" w:lineRule="auto"/>
      <w:outlineLvl w:val="8"/>
    </w:pPr>
    <w:rPr>
      <w:rFonts w:asciiTheme="majorHAnsi" w:eastAsiaTheme="majorEastAsia" w:hAnsiTheme="majorHAnsi" w:cstheme="majorBidi"/>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70">
    <w:name w:val="toc 7"/>
    <w:basedOn w:val="a4"/>
    <w:next w:val="a4"/>
    <w:uiPriority w:val="39"/>
    <w:unhideWhenUsed/>
    <w:qFormat/>
    <w:rsid w:val="00AA2A7A"/>
    <w:pPr>
      <w:ind w:leftChars="1200" w:left="2520"/>
    </w:pPr>
  </w:style>
  <w:style w:type="paragraph" w:styleId="a8">
    <w:name w:val="caption"/>
    <w:basedOn w:val="a4"/>
    <w:next w:val="a4"/>
    <w:uiPriority w:val="35"/>
    <w:unhideWhenUsed/>
    <w:qFormat/>
    <w:rsid w:val="00AA2A7A"/>
    <w:rPr>
      <w:rFonts w:asciiTheme="majorHAnsi" w:eastAsia="黑体" w:hAnsiTheme="majorHAnsi" w:cstheme="majorBidi"/>
      <w:sz w:val="20"/>
      <w:szCs w:val="20"/>
    </w:rPr>
  </w:style>
  <w:style w:type="paragraph" w:styleId="a9">
    <w:name w:val="Document Map"/>
    <w:basedOn w:val="a4"/>
    <w:link w:val="Char"/>
    <w:uiPriority w:val="99"/>
    <w:semiHidden/>
    <w:unhideWhenUsed/>
    <w:qFormat/>
    <w:rsid w:val="00AA2A7A"/>
    <w:rPr>
      <w:rFonts w:ascii="宋体" w:eastAsia="宋体"/>
      <w:sz w:val="18"/>
      <w:szCs w:val="18"/>
    </w:rPr>
  </w:style>
  <w:style w:type="paragraph" w:styleId="aa">
    <w:name w:val="annotation text"/>
    <w:basedOn w:val="a4"/>
    <w:link w:val="Char0"/>
    <w:uiPriority w:val="99"/>
    <w:unhideWhenUsed/>
    <w:qFormat/>
    <w:rsid w:val="00AA2A7A"/>
    <w:pPr>
      <w:jc w:val="left"/>
    </w:pPr>
  </w:style>
  <w:style w:type="paragraph" w:styleId="ab">
    <w:name w:val="Body Text"/>
    <w:basedOn w:val="a4"/>
    <w:link w:val="Char1"/>
    <w:uiPriority w:val="99"/>
    <w:semiHidden/>
    <w:unhideWhenUsed/>
    <w:qFormat/>
    <w:rsid w:val="00AA2A7A"/>
    <w:pPr>
      <w:spacing w:after="120"/>
    </w:pPr>
  </w:style>
  <w:style w:type="paragraph" w:styleId="50">
    <w:name w:val="toc 5"/>
    <w:basedOn w:val="a4"/>
    <w:next w:val="a4"/>
    <w:uiPriority w:val="39"/>
    <w:unhideWhenUsed/>
    <w:qFormat/>
    <w:rsid w:val="00AA2A7A"/>
    <w:pPr>
      <w:ind w:leftChars="800" w:left="1680"/>
    </w:pPr>
  </w:style>
  <w:style w:type="paragraph" w:styleId="30">
    <w:name w:val="toc 3"/>
    <w:basedOn w:val="a4"/>
    <w:next w:val="a4"/>
    <w:uiPriority w:val="39"/>
    <w:unhideWhenUsed/>
    <w:qFormat/>
    <w:rsid w:val="00AA2A7A"/>
    <w:pPr>
      <w:ind w:leftChars="400" w:left="840"/>
    </w:pPr>
  </w:style>
  <w:style w:type="paragraph" w:styleId="80">
    <w:name w:val="toc 8"/>
    <w:basedOn w:val="a4"/>
    <w:next w:val="a4"/>
    <w:uiPriority w:val="39"/>
    <w:unhideWhenUsed/>
    <w:qFormat/>
    <w:rsid w:val="00AA2A7A"/>
    <w:pPr>
      <w:ind w:leftChars="1400" w:left="2940"/>
    </w:pPr>
  </w:style>
  <w:style w:type="paragraph" w:styleId="ac">
    <w:name w:val="Date"/>
    <w:basedOn w:val="a4"/>
    <w:next w:val="a4"/>
    <w:link w:val="Char2"/>
    <w:uiPriority w:val="99"/>
    <w:semiHidden/>
    <w:unhideWhenUsed/>
    <w:qFormat/>
    <w:rsid w:val="00AA2A7A"/>
    <w:pPr>
      <w:ind w:leftChars="2500" w:left="100"/>
    </w:pPr>
  </w:style>
  <w:style w:type="paragraph" w:styleId="20">
    <w:name w:val="Body Text Indent 2"/>
    <w:basedOn w:val="a4"/>
    <w:link w:val="2Char0"/>
    <w:uiPriority w:val="99"/>
    <w:unhideWhenUsed/>
    <w:qFormat/>
    <w:rsid w:val="00AA2A7A"/>
    <w:pPr>
      <w:spacing w:after="120" w:line="480" w:lineRule="auto"/>
      <w:ind w:leftChars="200" w:left="420"/>
    </w:pPr>
  </w:style>
  <w:style w:type="paragraph" w:styleId="ad">
    <w:name w:val="endnote text"/>
    <w:basedOn w:val="a4"/>
    <w:link w:val="Char3"/>
    <w:uiPriority w:val="99"/>
    <w:unhideWhenUsed/>
    <w:qFormat/>
    <w:rsid w:val="00AA2A7A"/>
    <w:pPr>
      <w:snapToGrid w:val="0"/>
      <w:jc w:val="left"/>
    </w:pPr>
  </w:style>
  <w:style w:type="paragraph" w:styleId="ae">
    <w:name w:val="Balloon Text"/>
    <w:basedOn w:val="a4"/>
    <w:link w:val="Char4"/>
    <w:uiPriority w:val="99"/>
    <w:unhideWhenUsed/>
    <w:qFormat/>
    <w:rsid w:val="00AA2A7A"/>
    <w:rPr>
      <w:sz w:val="18"/>
      <w:szCs w:val="18"/>
    </w:rPr>
  </w:style>
  <w:style w:type="paragraph" w:styleId="af">
    <w:name w:val="footer"/>
    <w:basedOn w:val="a4"/>
    <w:link w:val="Char5"/>
    <w:uiPriority w:val="99"/>
    <w:unhideWhenUsed/>
    <w:qFormat/>
    <w:rsid w:val="00AA2A7A"/>
    <w:pPr>
      <w:tabs>
        <w:tab w:val="center" w:pos="4153"/>
        <w:tab w:val="right" w:pos="8306"/>
      </w:tabs>
      <w:snapToGrid w:val="0"/>
      <w:jc w:val="left"/>
    </w:pPr>
    <w:rPr>
      <w:sz w:val="18"/>
      <w:szCs w:val="18"/>
    </w:rPr>
  </w:style>
  <w:style w:type="paragraph" w:styleId="af0">
    <w:name w:val="header"/>
    <w:basedOn w:val="a4"/>
    <w:link w:val="Char6"/>
    <w:unhideWhenUsed/>
    <w:qFormat/>
    <w:rsid w:val="00AA2A7A"/>
    <w:pPr>
      <w:pBdr>
        <w:bottom w:val="single" w:sz="6" w:space="1" w:color="auto"/>
      </w:pBdr>
      <w:tabs>
        <w:tab w:val="center" w:pos="4153"/>
        <w:tab w:val="right" w:pos="8306"/>
      </w:tabs>
      <w:snapToGrid w:val="0"/>
      <w:jc w:val="center"/>
    </w:pPr>
    <w:rPr>
      <w:sz w:val="18"/>
      <w:szCs w:val="18"/>
    </w:rPr>
  </w:style>
  <w:style w:type="paragraph" w:styleId="10">
    <w:name w:val="toc 1"/>
    <w:basedOn w:val="a4"/>
    <w:next w:val="a4"/>
    <w:uiPriority w:val="39"/>
    <w:unhideWhenUsed/>
    <w:qFormat/>
    <w:rsid w:val="00AA2A7A"/>
    <w:rPr>
      <w:rFonts w:eastAsia="宋体"/>
      <w:sz w:val="32"/>
    </w:rPr>
  </w:style>
  <w:style w:type="paragraph" w:styleId="40">
    <w:name w:val="toc 4"/>
    <w:basedOn w:val="a4"/>
    <w:next w:val="a4"/>
    <w:uiPriority w:val="39"/>
    <w:unhideWhenUsed/>
    <w:qFormat/>
    <w:rsid w:val="00AA2A7A"/>
    <w:pPr>
      <w:ind w:leftChars="600" w:left="1260"/>
    </w:pPr>
  </w:style>
  <w:style w:type="paragraph" w:styleId="af1">
    <w:name w:val="footnote text"/>
    <w:basedOn w:val="a4"/>
    <w:link w:val="Char7"/>
    <w:uiPriority w:val="99"/>
    <w:unhideWhenUsed/>
    <w:qFormat/>
    <w:rsid w:val="00AA2A7A"/>
    <w:pPr>
      <w:snapToGrid w:val="0"/>
      <w:jc w:val="left"/>
    </w:pPr>
    <w:rPr>
      <w:sz w:val="18"/>
      <w:szCs w:val="18"/>
    </w:rPr>
  </w:style>
  <w:style w:type="paragraph" w:styleId="60">
    <w:name w:val="toc 6"/>
    <w:basedOn w:val="a4"/>
    <w:next w:val="a4"/>
    <w:uiPriority w:val="39"/>
    <w:unhideWhenUsed/>
    <w:qFormat/>
    <w:rsid w:val="00AA2A7A"/>
    <w:pPr>
      <w:ind w:leftChars="1000" w:left="2100"/>
    </w:pPr>
  </w:style>
  <w:style w:type="paragraph" w:styleId="21">
    <w:name w:val="toc 2"/>
    <w:basedOn w:val="a4"/>
    <w:next w:val="a4"/>
    <w:uiPriority w:val="39"/>
    <w:unhideWhenUsed/>
    <w:qFormat/>
    <w:rsid w:val="00AA2A7A"/>
    <w:rPr>
      <w:rFonts w:eastAsia="宋体"/>
      <w:sz w:val="32"/>
    </w:rPr>
  </w:style>
  <w:style w:type="paragraph" w:styleId="90">
    <w:name w:val="toc 9"/>
    <w:basedOn w:val="a4"/>
    <w:next w:val="a4"/>
    <w:uiPriority w:val="39"/>
    <w:unhideWhenUsed/>
    <w:qFormat/>
    <w:rsid w:val="00AA2A7A"/>
    <w:pPr>
      <w:ind w:leftChars="1600" w:left="3360"/>
    </w:pPr>
  </w:style>
  <w:style w:type="paragraph" w:styleId="af2">
    <w:name w:val="Normal (Web)"/>
    <w:basedOn w:val="a4"/>
    <w:uiPriority w:val="99"/>
    <w:unhideWhenUsed/>
    <w:qFormat/>
    <w:rsid w:val="00AA2A7A"/>
    <w:pPr>
      <w:widowControl/>
      <w:spacing w:beforeAutospacing="1" w:afterAutospacing="1"/>
      <w:jc w:val="left"/>
    </w:pPr>
    <w:rPr>
      <w:rFonts w:ascii="宋体" w:hAnsi="宋体" w:cs="宋体"/>
      <w:kern w:val="0"/>
      <w:sz w:val="24"/>
    </w:rPr>
  </w:style>
  <w:style w:type="paragraph" w:styleId="af3">
    <w:name w:val="annotation subject"/>
    <w:basedOn w:val="aa"/>
    <w:next w:val="aa"/>
    <w:link w:val="Char8"/>
    <w:uiPriority w:val="99"/>
    <w:unhideWhenUsed/>
    <w:qFormat/>
    <w:rsid w:val="00AA2A7A"/>
    <w:rPr>
      <w:b/>
      <w:bCs/>
    </w:rPr>
  </w:style>
  <w:style w:type="table" w:styleId="af4">
    <w:name w:val="Table Grid"/>
    <w:basedOn w:val="a6"/>
    <w:uiPriority w:val="59"/>
    <w:unhideWhenUsed/>
    <w:qFormat/>
    <w:rsid w:val="00AA2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5"/>
    <w:uiPriority w:val="22"/>
    <w:qFormat/>
    <w:rsid w:val="00AA2A7A"/>
    <w:rPr>
      <w:b/>
    </w:rPr>
  </w:style>
  <w:style w:type="character" w:styleId="af6">
    <w:name w:val="endnote reference"/>
    <w:basedOn w:val="a5"/>
    <w:uiPriority w:val="99"/>
    <w:unhideWhenUsed/>
    <w:qFormat/>
    <w:rsid w:val="00AA2A7A"/>
    <w:rPr>
      <w:vertAlign w:val="superscript"/>
    </w:rPr>
  </w:style>
  <w:style w:type="character" w:styleId="af7">
    <w:name w:val="FollowedHyperlink"/>
    <w:basedOn w:val="a5"/>
    <w:uiPriority w:val="99"/>
    <w:semiHidden/>
    <w:unhideWhenUsed/>
    <w:qFormat/>
    <w:rsid w:val="00AA2A7A"/>
    <w:rPr>
      <w:color w:val="800080" w:themeColor="followedHyperlink"/>
      <w:u w:val="single"/>
    </w:rPr>
  </w:style>
  <w:style w:type="character" w:styleId="af8">
    <w:name w:val="Emphasis"/>
    <w:basedOn w:val="a5"/>
    <w:uiPriority w:val="20"/>
    <w:qFormat/>
    <w:rsid w:val="00AA2A7A"/>
    <w:rPr>
      <w:color w:val="CC0000"/>
      <w:sz w:val="24"/>
      <w:szCs w:val="24"/>
    </w:rPr>
  </w:style>
  <w:style w:type="character" w:styleId="af9">
    <w:name w:val="Hyperlink"/>
    <w:basedOn w:val="a5"/>
    <w:uiPriority w:val="99"/>
    <w:unhideWhenUsed/>
    <w:qFormat/>
    <w:rsid w:val="00AA2A7A"/>
    <w:rPr>
      <w:color w:val="0000FF" w:themeColor="hyperlink"/>
      <w:u w:val="single"/>
    </w:rPr>
  </w:style>
  <w:style w:type="character" w:styleId="afa">
    <w:name w:val="annotation reference"/>
    <w:basedOn w:val="a5"/>
    <w:uiPriority w:val="99"/>
    <w:unhideWhenUsed/>
    <w:qFormat/>
    <w:rsid w:val="00AA2A7A"/>
    <w:rPr>
      <w:sz w:val="21"/>
      <w:szCs w:val="21"/>
    </w:rPr>
  </w:style>
  <w:style w:type="character" w:styleId="afb">
    <w:name w:val="footnote reference"/>
    <w:basedOn w:val="a5"/>
    <w:uiPriority w:val="99"/>
    <w:unhideWhenUsed/>
    <w:qFormat/>
    <w:rsid w:val="00AA2A7A"/>
    <w:rPr>
      <w:vertAlign w:val="superscript"/>
    </w:rPr>
  </w:style>
  <w:style w:type="character" w:customStyle="1" w:styleId="1Char">
    <w:name w:val="标题 1 Char"/>
    <w:basedOn w:val="a5"/>
    <w:link w:val="1"/>
    <w:uiPriority w:val="9"/>
    <w:qFormat/>
    <w:rsid w:val="00AA2A7A"/>
    <w:rPr>
      <w:rFonts w:ascii="宋体" w:eastAsia="宋体" w:hAnsi="宋体" w:cs="宋体"/>
      <w:b/>
      <w:bCs/>
      <w:kern w:val="36"/>
      <w:sz w:val="48"/>
      <w:szCs w:val="48"/>
    </w:rPr>
  </w:style>
  <w:style w:type="character" w:customStyle="1" w:styleId="Char6">
    <w:name w:val="页眉 Char"/>
    <w:basedOn w:val="a5"/>
    <w:link w:val="af0"/>
    <w:qFormat/>
    <w:rsid w:val="00AA2A7A"/>
    <w:rPr>
      <w:sz w:val="18"/>
      <w:szCs w:val="18"/>
    </w:rPr>
  </w:style>
  <w:style w:type="character" w:customStyle="1" w:styleId="Char5">
    <w:name w:val="页脚 Char"/>
    <w:basedOn w:val="a5"/>
    <w:link w:val="af"/>
    <w:uiPriority w:val="99"/>
    <w:qFormat/>
    <w:rsid w:val="00AA2A7A"/>
    <w:rPr>
      <w:sz w:val="18"/>
      <w:szCs w:val="18"/>
    </w:rPr>
  </w:style>
  <w:style w:type="paragraph" w:customStyle="1" w:styleId="11">
    <w:name w:val="列出段落1"/>
    <w:basedOn w:val="a4"/>
    <w:uiPriority w:val="34"/>
    <w:qFormat/>
    <w:rsid w:val="00AA2A7A"/>
    <w:pPr>
      <w:ind w:firstLineChars="200" w:firstLine="420"/>
    </w:pPr>
  </w:style>
  <w:style w:type="character" w:customStyle="1" w:styleId="Char4">
    <w:name w:val="批注框文本 Char"/>
    <w:basedOn w:val="a5"/>
    <w:link w:val="ae"/>
    <w:uiPriority w:val="99"/>
    <w:semiHidden/>
    <w:qFormat/>
    <w:rsid w:val="00AA2A7A"/>
    <w:rPr>
      <w:kern w:val="2"/>
      <w:sz w:val="18"/>
      <w:szCs w:val="18"/>
    </w:rPr>
  </w:style>
  <w:style w:type="character" w:customStyle="1" w:styleId="Char0">
    <w:name w:val="批注文字 Char"/>
    <w:basedOn w:val="a5"/>
    <w:link w:val="aa"/>
    <w:uiPriority w:val="99"/>
    <w:qFormat/>
    <w:rsid w:val="00AA2A7A"/>
    <w:rPr>
      <w:kern w:val="2"/>
      <w:sz w:val="21"/>
      <w:szCs w:val="22"/>
    </w:rPr>
  </w:style>
  <w:style w:type="character" w:customStyle="1" w:styleId="Char8">
    <w:name w:val="批注主题 Char"/>
    <w:basedOn w:val="Char0"/>
    <w:link w:val="af3"/>
    <w:qFormat/>
    <w:rsid w:val="00AA2A7A"/>
    <w:rPr>
      <w:kern w:val="2"/>
      <w:sz w:val="21"/>
      <w:szCs w:val="22"/>
    </w:rPr>
  </w:style>
  <w:style w:type="paragraph" w:customStyle="1" w:styleId="TY3">
    <w:name w:val="TY3"/>
    <w:basedOn w:val="a4"/>
    <w:next w:val="a4"/>
    <w:uiPriority w:val="99"/>
    <w:qFormat/>
    <w:rsid w:val="00AA2A7A"/>
    <w:pPr>
      <w:spacing w:line="360" w:lineRule="auto"/>
    </w:pPr>
    <w:rPr>
      <w:kern w:val="0"/>
      <w:sz w:val="24"/>
      <w:szCs w:val="20"/>
    </w:rPr>
  </w:style>
  <w:style w:type="character" w:customStyle="1" w:styleId="Char7">
    <w:name w:val="脚注文本 Char"/>
    <w:basedOn w:val="a5"/>
    <w:link w:val="af1"/>
    <w:uiPriority w:val="99"/>
    <w:semiHidden/>
    <w:qFormat/>
    <w:rsid w:val="00AA2A7A"/>
    <w:rPr>
      <w:rFonts w:asciiTheme="minorHAnsi" w:eastAsiaTheme="minorEastAsia" w:hAnsiTheme="minorHAnsi" w:cstheme="minorBidi"/>
      <w:kern w:val="2"/>
      <w:sz w:val="18"/>
      <w:szCs w:val="18"/>
    </w:rPr>
  </w:style>
  <w:style w:type="character" w:customStyle="1" w:styleId="Char3">
    <w:name w:val="尾注文本 Char"/>
    <w:basedOn w:val="a5"/>
    <w:link w:val="ad"/>
    <w:uiPriority w:val="99"/>
    <w:semiHidden/>
    <w:qFormat/>
    <w:rsid w:val="00AA2A7A"/>
    <w:rPr>
      <w:rFonts w:asciiTheme="minorHAnsi" w:eastAsiaTheme="minorEastAsia" w:hAnsiTheme="minorHAnsi" w:cstheme="minorBidi"/>
      <w:kern w:val="2"/>
      <w:sz w:val="21"/>
      <w:szCs w:val="22"/>
    </w:rPr>
  </w:style>
  <w:style w:type="paragraph" w:customStyle="1" w:styleId="12">
    <w:name w:val="修订1"/>
    <w:hidden/>
    <w:uiPriority w:val="99"/>
    <w:unhideWhenUsed/>
    <w:qFormat/>
    <w:rsid w:val="00AA2A7A"/>
    <w:rPr>
      <w:rFonts w:asciiTheme="minorHAnsi" w:eastAsiaTheme="minorEastAsia" w:hAnsiTheme="minorHAnsi" w:cstheme="minorBidi"/>
      <w:kern w:val="2"/>
      <w:sz w:val="21"/>
      <w:szCs w:val="22"/>
    </w:rPr>
  </w:style>
  <w:style w:type="character" w:customStyle="1" w:styleId="13">
    <w:name w:val="未处理的提及1"/>
    <w:basedOn w:val="a5"/>
    <w:uiPriority w:val="99"/>
    <w:semiHidden/>
    <w:unhideWhenUsed/>
    <w:qFormat/>
    <w:rsid w:val="00AA2A7A"/>
    <w:rPr>
      <w:color w:val="605E5C"/>
      <w:shd w:val="clear" w:color="auto" w:fill="E1DFDD"/>
    </w:rPr>
  </w:style>
  <w:style w:type="paragraph" w:customStyle="1" w:styleId="TOC1">
    <w:name w:val="TOC 标题1"/>
    <w:basedOn w:val="1"/>
    <w:next w:val="a4"/>
    <w:uiPriority w:val="39"/>
    <w:unhideWhenUsed/>
    <w:qFormat/>
    <w:rsid w:val="00AA2A7A"/>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Default">
    <w:name w:val="Default"/>
    <w:qFormat/>
    <w:rsid w:val="00AA2A7A"/>
    <w:pPr>
      <w:widowControl w:val="0"/>
      <w:autoSpaceDE w:val="0"/>
      <w:autoSpaceDN w:val="0"/>
      <w:adjustRightInd w:val="0"/>
    </w:pPr>
    <w:rPr>
      <w:rFonts w:ascii="宋体" w:hAnsi="Times New Roman" w:cs="宋体"/>
      <w:color w:val="000000"/>
      <w:sz w:val="24"/>
      <w:szCs w:val="24"/>
    </w:rPr>
  </w:style>
  <w:style w:type="character" w:customStyle="1" w:styleId="Char2">
    <w:name w:val="日期 Char"/>
    <w:basedOn w:val="a5"/>
    <w:link w:val="ac"/>
    <w:uiPriority w:val="99"/>
    <w:semiHidden/>
    <w:qFormat/>
    <w:rsid w:val="00AA2A7A"/>
    <w:rPr>
      <w:rFonts w:asciiTheme="minorHAnsi" w:eastAsiaTheme="minorEastAsia" w:hAnsiTheme="minorHAnsi" w:cstheme="minorBidi"/>
      <w:kern w:val="2"/>
      <w:sz w:val="21"/>
      <w:szCs w:val="22"/>
    </w:rPr>
  </w:style>
  <w:style w:type="paragraph" w:customStyle="1" w:styleId="a0">
    <w:name w:val="一级条标题"/>
    <w:next w:val="a4"/>
    <w:link w:val="Char9"/>
    <w:qFormat/>
    <w:rsid w:val="00AA2A7A"/>
    <w:pPr>
      <w:numPr>
        <w:ilvl w:val="1"/>
        <w:numId w:val="1"/>
      </w:numPr>
      <w:spacing w:beforeLines="50" w:afterLines="50"/>
      <w:outlineLvl w:val="2"/>
    </w:pPr>
    <w:rPr>
      <w:rFonts w:ascii="黑体" w:eastAsia="黑体" w:hAnsi="Times New Roman"/>
      <w:sz w:val="21"/>
      <w:szCs w:val="21"/>
    </w:rPr>
  </w:style>
  <w:style w:type="paragraph" w:customStyle="1" w:styleId="a">
    <w:name w:val="章标题"/>
    <w:next w:val="a4"/>
    <w:qFormat/>
    <w:rsid w:val="00AA2A7A"/>
    <w:pPr>
      <w:numPr>
        <w:numId w:val="1"/>
      </w:numPr>
      <w:spacing w:beforeLines="100" w:afterLines="100"/>
      <w:jc w:val="both"/>
      <w:outlineLvl w:val="1"/>
    </w:pPr>
    <w:rPr>
      <w:rFonts w:ascii="黑体" w:eastAsia="黑体" w:hAnsi="Times New Roman"/>
      <w:sz w:val="21"/>
    </w:rPr>
  </w:style>
  <w:style w:type="paragraph" w:customStyle="1" w:styleId="a1">
    <w:name w:val="二级条标题"/>
    <w:basedOn w:val="a0"/>
    <w:next w:val="a4"/>
    <w:qFormat/>
    <w:rsid w:val="00AA2A7A"/>
    <w:pPr>
      <w:numPr>
        <w:ilvl w:val="2"/>
      </w:numPr>
      <w:spacing w:before="50" w:after="50"/>
      <w:outlineLvl w:val="3"/>
    </w:pPr>
  </w:style>
  <w:style w:type="paragraph" w:customStyle="1" w:styleId="a2">
    <w:name w:val="四级条标题"/>
    <w:basedOn w:val="a4"/>
    <w:next w:val="a4"/>
    <w:qFormat/>
    <w:rsid w:val="00AA2A7A"/>
    <w:pPr>
      <w:widowControl/>
      <w:numPr>
        <w:ilvl w:val="4"/>
        <w:numId w:val="1"/>
      </w:numPr>
      <w:spacing w:beforeLines="50" w:afterLines="50"/>
      <w:jc w:val="left"/>
      <w:outlineLvl w:val="5"/>
    </w:pPr>
    <w:rPr>
      <w:rFonts w:ascii="黑体" w:eastAsia="黑体" w:hAnsi="Times New Roman" w:cs="Times New Roman"/>
      <w:kern w:val="0"/>
      <w:szCs w:val="21"/>
    </w:rPr>
  </w:style>
  <w:style w:type="paragraph" w:customStyle="1" w:styleId="a3">
    <w:name w:val="五级条标题"/>
    <w:basedOn w:val="a2"/>
    <w:next w:val="a4"/>
    <w:qFormat/>
    <w:rsid w:val="00AA2A7A"/>
    <w:pPr>
      <w:numPr>
        <w:ilvl w:val="5"/>
      </w:numPr>
      <w:outlineLvl w:val="6"/>
    </w:pPr>
  </w:style>
  <w:style w:type="character" w:customStyle="1" w:styleId="Char9">
    <w:name w:val="一级条标题 Char"/>
    <w:link w:val="a0"/>
    <w:qFormat/>
    <w:rsid w:val="00AA2A7A"/>
    <w:rPr>
      <w:rFonts w:ascii="黑体" w:eastAsia="黑体"/>
      <w:sz w:val="21"/>
      <w:szCs w:val="21"/>
    </w:rPr>
  </w:style>
  <w:style w:type="character" w:customStyle="1" w:styleId="Char1">
    <w:name w:val="正文文本 Char"/>
    <w:basedOn w:val="a5"/>
    <w:link w:val="ab"/>
    <w:uiPriority w:val="99"/>
    <w:semiHidden/>
    <w:qFormat/>
    <w:rsid w:val="00AA2A7A"/>
    <w:rPr>
      <w:rFonts w:asciiTheme="minorHAnsi" w:eastAsiaTheme="minorEastAsia" w:hAnsiTheme="minorHAnsi" w:cstheme="minorBidi"/>
      <w:kern w:val="2"/>
      <w:sz w:val="21"/>
      <w:szCs w:val="22"/>
    </w:rPr>
  </w:style>
  <w:style w:type="character" w:customStyle="1" w:styleId="2Char0">
    <w:name w:val="正文文本缩进 2 Char"/>
    <w:basedOn w:val="a5"/>
    <w:link w:val="20"/>
    <w:uiPriority w:val="99"/>
    <w:qFormat/>
    <w:rsid w:val="00AA2A7A"/>
    <w:rPr>
      <w:rFonts w:asciiTheme="minorHAnsi" w:eastAsiaTheme="minorEastAsia" w:hAnsiTheme="minorHAnsi" w:cstheme="minorBidi"/>
      <w:kern w:val="2"/>
      <w:sz w:val="21"/>
      <w:szCs w:val="22"/>
    </w:rPr>
  </w:style>
  <w:style w:type="character" w:customStyle="1" w:styleId="2Char">
    <w:name w:val="标题 2 Char"/>
    <w:basedOn w:val="a5"/>
    <w:link w:val="2"/>
    <w:uiPriority w:val="9"/>
    <w:qFormat/>
    <w:rsid w:val="00AA2A7A"/>
    <w:rPr>
      <w:rFonts w:asciiTheme="majorHAnsi" w:eastAsiaTheme="majorEastAsia" w:hAnsiTheme="majorHAnsi" w:cstheme="majorBidi"/>
      <w:b/>
      <w:bCs/>
      <w:kern w:val="2"/>
      <w:sz w:val="32"/>
      <w:szCs w:val="32"/>
    </w:rPr>
  </w:style>
  <w:style w:type="character" w:customStyle="1" w:styleId="Char">
    <w:name w:val="文档结构图 Char"/>
    <w:basedOn w:val="a5"/>
    <w:link w:val="a9"/>
    <w:uiPriority w:val="99"/>
    <w:semiHidden/>
    <w:qFormat/>
    <w:rsid w:val="00AA2A7A"/>
    <w:rPr>
      <w:rFonts w:ascii="宋体" w:hAnsiTheme="minorHAnsi" w:cstheme="minorBidi"/>
      <w:kern w:val="2"/>
      <w:sz w:val="18"/>
      <w:szCs w:val="18"/>
    </w:rPr>
  </w:style>
  <w:style w:type="character" w:customStyle="1" w:styleId="8Char">
    <w:name w:val="标题 8 Char"/>
    <w:basedOn w:val="a5"/>
    <w:link w:val="8"/>
    <w:uiPriority w:val="9"/>
    <w:semiHidden/>
    <w:qFormat/>
    <w:rsid w:val="00AA2A7A"/>
    <w:rPr>
      <w:rFonts w:asciiTheme="majorHAnsi" w:eastAsiaTheme="majorEastAsia" w:hAnsiTheme="majorHAnsi" w:cstheme="majorBidi"/>
      <w:kern w:val="2"/>
      <w:sz w:val="24"/>
      <w:szCs w:val="24"/>
    </w:rPr>
  </w:style>
  <w:style w:type="character" w:customStyle="1" w:styleId="9Char">
    <w:name w:val="标题 9 Char"/>
    <w:basedOn w:val="a5"/>
    <w:link w:val="9"/>
    <w:uiPriority w:val="9"/>
    <w:semiHidden/>
    <w:qFormat/>
    <w:rsid w:val="00AA2A7A"/>
    <w:rPr>
      <w:rFonts w:asciiTheme="majorHAnsi" w:eastAsiaTheme="majorEastAsia" w:hAnsiTheme="majorHAnsi" w:cstheme="majorBidi"/>
      <w:kern w:val="2"/>
      <w:sz w:val="21"/>
      <w:szCs w:val="21"/>
    </w:rPr>
  </w:style>
  <w:style w:type="paragraph" w:styleId="afc">
    <w:name w:val="List Paragraph"/>
    <w:basedOn w:val="a4"/>
    <w:uiPriority w:val="99"/>
    <w:unhideWhenUsed/>
    <w:qFormat/>
    <w:rsid w:val="00AA2A7A"/>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pPr>
      <w:widowControl w:val="0"/>
      <w:jc w:val="both"/>
    </w:p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s://baike.so.com/doc/186626-197124.html"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5.xml"/><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2056"/>
    <customShpInfo spid="_x0000_s2055"/>
    <customShpInfo spid="_x0000_s2049"/>
    <customShpInfo spid="_x0000_s2063"/>
    <customShpInfo spid="_x0000_s2062"/>
    <customShpInfo spid="_x0000_s2064"/>
    <customShpInfo spid="_x0000_s206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B36629-D7ED-499C-B69F-0B42FC732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3985</Words>
  <Characters>22717</Characters>
  <Application>Microsoft Office Word</Application>
  <DocSecurity>0</DocSecurity>
  <Lines>189</Lines>
  <Paragraphs>53</Paragraphs>
  <ScaleCrop>false</ScaleCrop>
  <Company>微软中国</Company>
  <LinksUpToDate>false</LinksUpToDate>
  <CharactersWithSpaces>26649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山东金诺建设项目管理有限公司</dc:creator>
  <cp:lastModifiedBy>lenovo</cp:lastModifiedBy>
  <cp:revision>4</cp:revision>
  <cp:lastPrinted>2020-06-09T06:16:00Z</cp:lastPrinted>
  <dcterms:created xsi:type="dcterms:W3CDTF">2020-06-09T06:49:00Z</dcterms:created>
  <dcterms:modified xsi:type="dcterms:W3CDTF">2020-06-09T09:20:00Z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