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ind w:firstLine="0" w:firstLineChars="0"/>
        <w:rPr>
          <w:rFonts w:hint="eastAsia" w:ascii="华文中宋" w:hAnsi="华文中宋" w:eastAsia="华文中宋"/>
          <w:lang w:eastAsia="zh-CN"/>
        </w:rPr>
      </w:pPr>
      <w:r>
        <w:rPr>
          <w:rFonts w:hint="eastAsia" w:ascii="黑体" w:hAnsi="黑体" w:eastAsia="黑体" w:cs="黑体"/>
          <w:b/>
          <w:bCs w:val="0"/>
        </w:rPr>
        <w:t>线上培训平台检测结果报告</w:t>
      </w:r>
      <w:r>
        <w:rPr>
          <w:rFonts w:hint="eastAsia" w:ascii="黑体" w:hAnsi="黑体" w:eastAsia="黑体" w:cs="黑体"/>
          <w:b/>
          <w:bCs w:val="0"/>
          <w:lang w:eastAsia="zh-CN"/>
        </w:rPr>
        <w:t>的相关说明</w:t>
      </w:r>
    </w:p>
    <w:p>
      <w:pPr>
        <w:spacing w:line="276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《关于在本市实施职业技能提升行动“互联网＋职业技能培训计划”的通知》（沪人社职</w:t>
      </w:r>
      <w:r>
        <w:rPr>
          <w:rFonts w:hint="eastAsia" w:ascii="微软雅黑" w:hAnsi="微软雅黑" w:eastAsia="微软雅黑" w:cs="微软雅黑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微软雅黑" w:hAnsi="微软雅黑" w:eastAsia="微软雅黑" w:cs="微软雅黑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395号）</w:t>
      </w:r>
      <w:r>
        <w:rPr>
          <w:rFonts w:hint="eastAsia" w:ascii="仿宋_GB2312" w:eastAsia="仿宋_GB2312"/>
          <w:sz w:val="32"/>
          <w:szCs w:val="32"/>
          <w:lang w:eastAsia="zh-CN"/>
        </w:rPr>
        <w:t>文件精神，线上培训平台检测结果报告</w:t>
      </w:r>
      <w:r>
        <w:rPr>
          <w:rFonts w:hint="eastAsia" w:ascii="仿宋_GB2312" w:eastAsia="仿宋_GB2312"/>
          <w:sz w:val="32"/>
          <w:szCs w:val="32"/>
        </w:rPr>
        <w:t>由市场监管部门认定的具备CMA或CNAS资质的信息类检验检测机构认证出具，</w:t>
      </w:r>
      <w:r>
        <w:rPr>
          <w:rFonts w:hint="eastAsia" w:ascii="仿宋_GB2312" w:eastAsia="仿宋_GB2312"/>
          <w:sz w:val="32"/>
          <w:szCs w:val="32"/>
          <w:lang w:eastAsia="zh-CN"/>
        </w:rPr>
        <w:t>检测结果报告包括但不限于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如下内容：</w:t>
      </w:r>
    </w:p>
    <w:p>
      <w:pPr>
        <w:spacing w:line="276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线上培训平台和培训课程符合</w:t>
      </w:r>
      <w:r>
        <w:rPr>
          <w:rFonts w:hint="eastAsia" w:ascii="仿宋_GB2312" w:eastAsia="仿宋_GB2312"/>
          <w:sz w:val="32"/>
          <w:szCs w:val="32"/>
        </w:rPr>
        <w:t>线上培训平台需具备安全稳定、师生互动的线上培训技术条件和完善的线上职业培训质量管控体系，能在一定程度上实现平台运行终端多元化、培训方式多样化、线上培训人员全实名、培训过程可记录、培训结果可评价。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具有支持不低于2万名学员同时在线学习的带宽；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能够支持学员选择适合的学习方式（PC客户端、手机移动端</w:t>
      </w:r>
      <w:r>
        <w:rPr>
          <w:rFonts w:hint="eastAsia" w:ascii="仿宋_GB2312" w:eastAsia="仿宋_GB2312"/>
          <w:sz w:val="32"/>
          <w:szCs w:val="32"/>
        </w:rPr>
        <w:t>等）；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采用活跃度检测等技术对培训学员线上学习状态进行监控，</w:t>
      </w:r>
      <w:r>
        <w:rPr>
          <w:rFonts w:hint="eastAsia" w:ascii="仿宋_GB2312" w:eastAsia="仿宋_GB2312"/>
          <w:sz w:val="32"/>
          <w:szCs w:val="32"/>
        </w:rPr>
        <w:t>能够实现培训学员人离线断；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能够实现在线培训有签到注册、有学习记录、有答疑辅导、</w:t>
      </w:r>
      <w:r>
        <w:rPr>
          <w:rFonts w:hint="eastAsia" w:ascii="仿宋_GB2312" w:eastAsia="仿宋_GB2312"/>
          <w:sz w:val="32"/>
          <w:szCs w:val="32"/>
        </w:rPr>
        <w:t>有评价测试，学习过程可查询、可追溯，且学习记录真实有效；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t>能够向各级管理部门、企业或培训机构开放平台管理后台，</w:t>
      </w:r>
      <w:r>
        <w:rPr>
          <w:rFonts w:hint="eastAsia" w:ascii="仿宋_GB2312" w:eastAsia="仿宋_GB2312"/>
          <w:sz w:val="32"/>
          <w:szCs w:val="32"/>
        </w:rPr>
        <w:t>具备参训人员数据批量处理功能。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83D8B"/>
    <w:multiLevelType w:val="multilevel"/>
    <w:tmpl w:val="20C83D8B"/>
    <w:lvl w:ilvl="0" w:tentative="0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ED"/>
    <w:rsid w:val="003B7FED"/>
    <w:rsid w:val="00844AC5"/>
    <w:rsid w:val="67C54E4D"/>
    <w:rsid w:val="731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ind w:firstLine="200" w:firstLineChars="200"/>
      <w:jc w:val="center"/>
      <w:outlineLvl w:val="0"/>
    </w:pPr>
    <w:rPr>
      <w:rFonts w:asciiTheme="majorHAnsi" w:hAnsiTheme="majorHAnsi" w:eastAsiaTheme="majorEastAsia" w:cstheme="majorBidi"/>
      <w:bCs/>
      <w:sz w:val="44"/>
      <w:szCs w:val="32"/>
    </w:rPr>
  </w:style>
  <w:style w:type="character" w:customStyle="1" w:styleId="5">
    <w:name w:val="标题 字符"/>
    <w:basedOn w:val="4"/>
    <w:link w:val="2"/>
    <w:uiPriority w:val="10"/>
    <w:rPr>
      <w:rFonts w:asciiTheme="majorHAnsi" w:hAnsiTheme="majorHAnsi" w:eastAsiaTheme="majorEastAsia" w:cstheme="majorBidi"/>
      <w:bCs/>
      <w:sz w:val="44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222</Characters>
  <Lines>31</Lines>
  <Paragraphs>17</Paragraphs>
  <TotalTime>12</TotalTime>
  <ScaleCrop>false</ScaleCrop>
  <LinksUpToDate>false</LinksUpToDate>
  <CharactersWithSpaces>415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2021-04-19T02:42:00Z</dcterms:created>
  <dc:creator>陈冰</dc:creator>
  <cp:lastModifiedBy>Shenyue</cp:lastModifiedBy>
  <dcterms:modified xsi:type="dcterms:W3CDTF">2022-02-18T09:04:03Z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CD95575512DD4BF7A9311397D2EE44DB</vt:lpwstr>
  </property>
</Properties>
</file>