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2A" w:rsidRPr="00CE252A" w:rsidRDefault="00CE252A" w:rsidP="00CE252A">
      <w:pPr>
        <w:pStyle w:val="1"/>
        <w:jc w:val="center"/>
        <w:rPr>
          <w:rFonts w:hint="eastAsia"/>
        </w:rPr>
      </w:pPr>
      <w:bookmarkStart w:id="0" w:name="_Toc7742"/>
      <w:bookmarkStart w:id="1" w:name="_Toc4701"/>
      <w:r>
        <w:rPr>
          <w:rFonts w:hint="eastAsia"/>
        </w:rPr>
        <w:t>科目四《地方导游基础知识》大纲（江苏）</w:t>
      </w:r>
      <w:bookmarkStart w:id="2" w:name="_GoBack"/>
      <w:bookmarkEnd w:id="0"/>
      <w:bookmarkEnd w:id="1"/>
      <w:bookmarkEnd w:id="2"/>
    </w:p>
    <w:p w:rsidR="00CE252A" w:rsidRDefault="00CE252A" w:rsidP="00CE252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总体目标：通过本科考试，检查考生对江苏的地理特征、历史文化以及地方风物特产的了解程度；检查考生对长江旅游区、太湖旅游区和徐海旅游区等区域旅游资源的熟悉程度；检查考生对江苏旅游资源、旅游产业、江苏各旅游区及区内各地级市的地形地貌、气候特点及旅游资源的掌握情况。</w:t>
      </w:r>
    </w:p>
    <w:p w:rsidR="00CE252A" w:rsidRDefault="00CE252A" w:rsidP="00CE252A">
      <w:pPr>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第一篇 江苏概览   第一章 地理特征</w:t>
      </w:r>
    </w:p>
    <w:p w:rsidR="00CE252A" w:rsidRDefault="00CE252A" w:rsidP="00CE252A">
      <w:pPr>
        <w:pStyle w:val="a5"/>
        <w:tabs>
          <w:tab w:val="left" w:pos="2649"/>
        </w:tabs>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通过本章考试，检查考生对江苏省的地理特征、行政区划、经济发展等方面的了解程度。</w:t>
      </w:r>
    </w:p>
    <w:p w:rsidR="00CE252A" w:rsidRDefault="00CE252A" w:rsidP="00CE252A">
      <w:pPr>
        <w:pStyle w:val="a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考试内容：</w:t>
      </w:r>
    </w:p>
    <w:p w:rsidR="00CE252A" w:rsidRDefault="00CE252A" w:rsidP="00CE252A">
      <w:pPr>
        <w:pStyle w:val="a5"/>
        <w:numPr>
          <w:ilvl w:val="0"/>
          <w:numId w:val="1"/>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了解江苏省的行政区划，掌握江苏所下辖的13个地级市的名称，并了解各地级市的分区。</w:t>
      </w:r>
    </w:p>
    <w:p w:rsidR="00CE252A" w:rsidRDefault="00CE252A" w:rsidP="00CE252A">
      <w:pPr>
        <w:pStyle w:val="a5"/>
        <w:numPr>
          <w:ilvl w:val="0"/>
          <w:numId w:val="1"/>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了解江苏的地理位置、名称由来、地形特征和气候特点。</w:t>
      </w:r>
    </w:p>
    <w:p w:rsidR="00CE252A" w:rsidRDefault="00CE252A" w:rsidP="00CE252A">
      <w:pPr>
        <w:pStyle w:val="a5"/>
        <w:numPr>
          <w:ilvl w:val="0"/>
          <w:numId w:val="1"/>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从农业、工业、科教、商贸、城市风貌、交通和通信等方面了解江苏的经济发展状况。</w:t>
      </w:r>
    </w:p>
    <w:p w:rsidR="00CE252A" w:rsidRDefault="00CE252A" w:rsidP="00CE252A">
      <w:pPr>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第一篇 江苏概览   第二章 历史概述</w:t>
      </w:r>
    </w:p>
    <w:p w:rsidR="00CE252A" w:rsidRDefault="00CE252A" w:rsidP="00CE252A">
      <w:pPr>
        <w:pStyle w:val="a5"/>
        <w:tabs>
          <w:tab w:val="left" w:pos="2649"/>
        </w:tabs>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考试目的：</w:t>
      </w:r>
    </w:p>
    <w:p w:rsidR="00CE252A" w:rsidRDefault="00CE252A" w:rsidP="00CE252A">
      <w:pPr>
        <w:pStyle w:val="a5"/>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通过本章考试，检查考生对江苏省悠久的石器文化、重要历史变迁以及科学文化的了解程度。</w:t>
      </w:r>
    </w:p>
    <w:p w:rsidR="00CE252A" w:rsidRDefault="00CE252A" w:rsidP="00CE252A">
      <w:pPr>
        <w:pStyle w:val="a5"/>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考试内容：</w:t>
      </w:r>
    </w:p>
    <w:p w:rsidR="00CE252A" w:rsidRDefault="00CE252A" w:rsidP="00CE252A">
      <w:pPr>
        <w:pStyle w:val="a5"/>
        <w:numPr>
          <w:ilvl w:val="0"/>
          <w:numId w:val="2"/>
        </w:numPr>
        <w:tabs>
          <w:tab w:val="left" w:pos="681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了解江苏省旧石器文化和新石器文化的代表、文化遗址以及基本情况。</w:t>
      </w:r>
      <w:r>
        <w:rPr>
          <w:rFonts w:ascii="仿宋_GB2312" w:eastAsia="仿宋_GB2312" w:hAnsi="仿宋_GB2312" w:cs="仿宋_GB2312" w:hint="eastAsia"/>
          <w:sz w:val="32"/>
          <w:szCs w:val="32"/>
        </w:rPr>
        <w:tab/>
        <w:t>、</w:t>
      </w:r>
    </w:p>
    <w:p w:rsidR="00CE252A" w:rsidRDefault="00CE252A" w:rsidP="00CE252A">
      <w:pPr>
        <w:pStyle w:val="a5"/>
        <w:numPr>
          <w:ilvl w:val="0"/>
          <w:numId w:val="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了解吴越春秋、徐福东渡、楚汉争雄、六朝金粉、鉴真东渡、南唐偏安、明朝定都南京、郑和下西洋、天京风云、民国时期等江苏的重要历史变迁。</w:t>
      </w:r>
    </w:p>
    <w:p w:rsidR="00CE252A" w:rsidRDefault="00CE252A" w:rsidP="00CE252A">
      <w:pPr>
        <w:pStyle w:val="a5"/>
        <w:numPr>
          <w:ilvl w:val="0"/>
          <w:numId w:val="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了解江苏</w:t>
      </w:r>
      <w:proofErr w:type="gramStart"/>
      <w:r>
        <w:rPr>
          <w:rFonts w:ascii="仿宋_GB2312" w:eastAsia="仿宋_GB2312" w:hAnsi="仿宋_GB2312" w:cs="仿宋_GB2312" w:hint="eastAsia"/>
          <w:sz w:val="32"/>
          <w:szCs w:val="32"/>
        </w:rPr>
        <w:t>籍以及</w:t>
      </w:r>
      <w:proofErr w:type="gramEnd"/>
      <w:r>
        <w:rPr>
          <w:rFonts w:ascii="仿宋_GB2312" w:eastAsia="仿宋_GB2312" w:hAnsi="仿宋_GB2312" w:cs="仿宋_GB2312" w:hint="eastAsia"/>
          <w:sz w:val="32"/>
          <w:szCs w:val="32"/>
        </w:rPr>
        <w:t>在江苏活动的著名人物及其重要成就。</w:t>
      </w:r>
    </w:p>
    <w:p w:rsidR="00CE252A" w:rsidRDefault="00CE252A" w:rsidP="00CE252A">
      <w:pPr>
        <w:pStyle w:val="a5"/>
        <w:tabs>
          <w:tab w:val="left" w:pos="2649"/>
        </w:tabs>
        <w:jc w:val="center"/>
        <w:rPr>
          <w:rFonts w:ascii="仿宋_GB2312" w:eastAsia="仿宋_GB2312" w:hAnsi="仿宋_GB2312" w:cs="仿宋_GB2312" w:hint="eastAsia"/>
          <w:b/>
          <w:bCs/>
          <w:sz w:val="32"/>
          <w:szCs w:val="32"/>
        </w:rPr>
      </w:pPr>
      <w:r>
        <w:rPr>
          <w:rFonts w:ascii="黑体" w:eastAsia="黑体" w:hAnsi="黑体" w:cs="黑体" w:hint="eastAsia"/>
          <w:b/>
          <w:color w:val="000000"/>
          <w:sz w:val="32"/>
          <w:szCs w:val="32"/>
        </w:rPr>
        <w:t>第一篇 江苏概览   第三章 旅游概述</w:t>
      </w:r>
    </w:p>
    <w:p w:rsidR="00CE252A" w:rsidRDefault="00CE252A" w:rsidP="00CE252A">
      <w:pPr>
        <w:pStyle w:val="a5"/>
        <w:tabs>
          <w:tab w:val="left" w:pos="2649"/>
        </w:tabs>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考试目的：</w:t>
      </w:r>
    </w:p>
    <w:p w:rsidR="00CE252A" w:rsidRDefault="00CE252A" w:rsidP="00CE252A">
      <w:pPr>
        <w:pStyle w:val="a5"/>
        <w:tabs>
          <w:tab w:val="left" w:pos="2649"/>
        </w:tabs>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通过本章考试，检查考生对江苏省自然旅游资源和人文旅游资源的特点、分布的掌握情况，检查考生对江苏的旅游度假区发展状况以及旅游产业发展情况的掌握程度。</w:t>
      </w:r>
    </w:p>
    <w:p w:rsidR="00CE252A" w:rsidRDefault="00CE252A" w:rsidP="00CE252A">
      <w:pPr>
        <w:pStyle w:val="a5"/>
        <w:tabs>
          <w:tab w:val="left" w:pos="2649"/>
        </w:tabs>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考试内容：</w:t>
      </w:r>
    </w:p>
    <w:p w:rsidR="00CE252A" w:rsidRDefault="00CE252A" w:rsidP="00CE252A">
      <w:pPr>
        <w:pStyle w:val="a5"/>
        <w:numPr>
          <w:ilvl w:val="0"/>
          <w:numId w:val="3"/>
        </w:numPr>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掌握江苏西南部山丘岗地、东北部低山丘陵等自然资源的名称、地理位置及资源状况。</w:t>
      </w:r>
    </w:p>
    <w:p w:rsidR="00CE252A" w:rsidRDefault="00CE252A" w:rsidP="00CE252A">
      <w:pPr>
        <w:pStyle w:val="a5"/>
        <w:numPr>
          <w:ilvl w:val="0"/>
          <w:numId w:val="3"/>
        </w:numPr>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掌握长江、淮河、秦淮河、京杭运河江苏段、太湖、洪泽湖及江苏近海等江河湖海自然资源的名称和资源概况。</w:t>
      </w:r>
    </w:p>
    <w:p w:rsidR="00CE252A" w:rsidRDefault="00CE252A" w:rsidP="00CE252A">
      <w:pPr>
        <w:pStyle w:val="a5"/>
        <w:numPr>
          <w:ilvl w:val="0"/>
          <w:numId w:val="3"/>
        </w:numPr>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掌握文人山水园林的造园艺术和境界，掌握江苏园林的地方风格。</w:t>
      </w:r>
    </w:p>
    <w:p w:rsidR="00CE252A" w:rsidRDefault="00CE252A" w:rsidP="00CE252A">
      <w:pPr>
        <w:pStyle w:val="a5"/>
        <w:numPr>
          <w:ilvl w:val="0"/>
          <w:numId w:val="3"/>
        </w:numPr>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掌握佛教、道教、伊斯兰教和基督教在江苏的传播，掌握江苏宗教景观的主要特征。</w:t>
      </w:r>
    </w:p>
    <w:p w:rsidR="00CE252A" w:rsidRDefault="00CE252A" w:rsidP="00CE252A">
      <w:pPr>
        <w:pStyle w:val="a5"/>
        <w:numPr>
          <w:ilvl w:val="0"/>
          <w:numId w:val="3"/>
        </w:numPr>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掌握江苏博物馆的分类和代表博物馆的名称。</w:t>
      </w:r>
    </w:p>
    <w:p w:rsidR="00CE252A" w:rsidRDefault="00CE252A" w:rsidP="00CE252A">
      <w:pPr>
        <w:pStyle w:val="a5"/>
        <w:numPr>
          <w:ilvl w:val="0"/>
          <w:numId w:val="3"/>
        </w:numPr>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掌握江苏的传统民居、陵墓、官式建筑、人造景观等建筑景观的特点和分布。</w:t>
      </w:r>
    </w:p>
    <w:p w:rsidR="00CE252A" w:rsidRDefault="00CE252A" w:rsidP="00CE252A">
      <w:pPr>
        <w:pStyle w:val="a5"/>
        <w:numPr>
          <w:ilvl w:val="0"/>
          <w:numId w:val="3"/>
        </w:numPr>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掌握江苏的旅游度假区发展历史及共同特点。</w:t>
      </w:r>
    </w:p>
    <w:p w:rsidR="00CE252A" w:rsidRDefault="00CE252A" w:rsidP="00CE252A">
      <w:pPr>
        <w:pStyle w:val="a5"/>
        <w:numPr>
          <w:ilvl w:val="0"/>
          <w:numId w:val="3"/>
        </w:numPr>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掌握江苏省旅游经济、旅游目的的形象以及旅游产业规模的发展情况。</w:t>
      </w:r>
    </w:p>
    <w:p w:rsidR="00CE252A" w:rsidRDefault="00CE252A" w:rsidP="00CE252A">
      <w:pPr>
        <w:pStyle w:val="a5"/>
        <w:tabs>
          <w:tab w:val="left" w:pos="2649"/>
        </w:tabs>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第二篇 区域旅游资源 第一章 长江旅游区</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通过本章考试，检查考生对长江旅游区概况及区内各地级市概况的掌握程度，对南京、镇江、扬州、泰州、南通等各市主要旅游资源的熟悉程度。</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考试内容：</w:t>
      </w:r>
    </w:p>
    <w:p w:rsidR="00CE252A" w:rsidRDefault="00CE252A" w:rsidP="00CE252A">
      <w:pPr>
        <w:pStyle w:val="a5"/>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掌握长江旅游区的地理位置、地理特征、气候特点及主要风景名胜区的名称。</w:t>
      </w:r>
    </w:p>
    <w:p w:rsidR="00CE252A" w:rsidRDefault="00CE252A" w:rsidP="00CE252A">
      <w:pPr>
        <w:pStyle w:val="a5"/>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南京的城市概况，熟悉中山陵、明孝陵和阳山碑材、梅花山、灵谷寺、朝天宫、秦淮风光带、夫子庙、江南贡院、南京城垣、总统府、雨花台.雨花台烈士陵园、莫愁湖、侵华日军南京大屠杀遇难同胞纪念馆、南京博物院、汤山温泉、甘熙故居（南京市民俗博物馆）、梅园新村纪念馆等旅游资源的基本情况。</w:t>
      </w:r>
    </w:p>
    <w:p w:rsidR="00CE252A" w:rsidRDefault="00CE252A" w:rsidP="00CE252A">
      <w:pPr>
        <w:pStyle w:val="a5"/>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掌握镇江的城市概况，熟悉金山、焦山、北固山、南山景区、镇江博物馆、西津渡历史文化街区、茅山、宝华</w:t>
      </w:r>
      <w:r>
        <w:rPr>
          <w:rFonts w:ascii="仿宋_GB2312" w:eastAsia="仿宋_GB2312" w:hAnsi="仿宋_GB2312" w:cs="仿宋_GB2312" w:hint="eastAsia"/>
          <w:sz w:val="32"/>
          <w:szCs w:val="32"/>
        </w:rPr>
        <w:lastRenderedPageBreak/>
        <w:t>山、赛珍珠故居等旅游资源的基本情况。</w:t>
      </w:r>
    </w:p>
    <w:p w:rsidR="00CE252A" w:rsidRDefault="00CE252A" w:rsidP="00CE252A">
      <w:pPr>
        <w:pStyle w:val="a5"/>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掌握扬州的城市概况，</w:t>
      </w:r>
      <w:proofErr w:type="gramStart"/>
      <w:r>
        <w:rPr>
          <w:rFonts w:ascii="仿宋_GB2312" w:eastAsia="仿宋_GB2312" w:hAnsi="仿宋_GB2312" w:cs="仿宋_GB2312" w:hint="eastAsia"/>
          <w:sz w:val="32"/>
          <w:szCs w:val="32"/>
        </w:rPr>
        <w:t>熟悉瘦</w:t>
      </w:r>
      <w:proofErr w:type="gramEnd"/>
      <w:r>
        <w:rPr>
          <w:rFonts w:ascii="仿宋_GB2312" w:eastAsia="仿宋_GB2312" w:hAnsi="仿宋_GB2312" w:cs="仿宋_GB2312" w:hint="eastAsia"/>
          <w:sz w:val="32"/>
          <w:szCs w:val="32"/>
        </w:rPr>
        <w:t>西湖、大明寺、</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园、何园、</w:t>
      </w:r>
      <w:proofErr w:type="gramStart"/>
      <w:r>
        <w:rPr>
          <w:rFonts w:ascii="仿宋_GB2312" w:eastAsia="仿宋_GB2312" w:hAnsi="仿宋_GB2312" w:cs="仿宋_GB2312" w:hint="eastAsia"/>
          <w:sz w:val="32"/>
          <w:szCs w:val="32"/>
        </w:rPr>
        <w:t>扬州双博</w:t>
      </w:r>
      <w:proofErr w:type="gramEnd"/>
      <w:r>
        <w:rPr>
          <w:rFonts w:ascii="仿宋_GB2312" w:eastAsia="仿宋_GB2312" w:hAnsi="仿宋_GB2312" w:cs="仿宋_GB2312" w:hint="eastAsia"/>
          <w:sz w:val="32"/>
          <w:szCs w:val="32"/>
        </w:rPr>
        <w:t>馆、扬州汉陵苑、朱自清故居、汪氏小苑、扬州城遗址等旅游资源的基本情况。</w:t>
      </w:r>
    </w:p>
    <w:p w:rsidR="00CE252A" w:rsidRDefault="00CE252A" w:rsidP="00CE252A">
      <w:pPr>
        <w:pStyle w:val="a5"/>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掌握泰州的城市概况，熟悉凤城河风景区、梅兰芳纪念馆、</w:t>
      </w:r>
      <w:proofErr w:type="gramStart"/>
      <w:r>
        <w:rPr>
          <w:rFonts w:ascii="仿宋_GB2312" w:eastAsia="仿宋_GB2312" w:hAnsi="仿宋_GB2312" w:cs="仿宋_GB2312" w:hint="eastAsia"/>
          <w:sz w:val="32"/>
          <w:szCs w:val="32"/>
        </w:rPr>
        <w:t>溱</w:t>
      </w:r>
      <w:proofErr w:type="gramEnd"/>
      <w:r>
        <w:rPr>
          <w:rFonts w:ascii="仿宋_GB2312" w:eastAsia="仿宋_GB2312" w:hAnsi="仿宋_GB2312" w:cs="仿宋_GB2312" w:hint="eastAsia"/>
          <w:sz w:val="32"/>
          <w:szCs w:val="32"/>
        </w:rPr>
        <w:t>湖风暴区、郑板桥故居、施耐庵陵园、新四军黄桥战役纪念馆等旅游资源的基本情况。</w:t>
      </w:r>
    </w:p>
    <w:p w:rsidR="00CE252A" w:rsidRDefault="00CE252A" w:rsidP="00CE252A">
      <w:pPr>
        <w:pStyle w:val="a5"/>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掌握南通的城市概况，熟悉狼山景区、</w:t>
      </w:r>
      <w:proofErr w:type="gramStart"/>
      <w:r>
        <w:rPr>
          <w:rFonts w:ascii="仿宋_GB2312" w:eastAsia="仿宋_GB2312" w:hAnsi="仿宋_GB2312" w:cs="仿宋_GB2312" w:hint="eastAsia"/>
          <w:sz w:val="32"/>
          <w:szCs w:val="32"/>
        </w:rPr>
        <w:t>濠</w:t>
      </w:r>
      <w:proofErr w:type="gramEnd"/>
      <w:r>
        <w:rPr>
          <w:rFonts w:ascii="仿宋_GB2312" w:eastAsia="仿宋_GB2312" w:hAnsi="仿宋_GB2312" w:cs="仿宋_GB2312" w:hint="eastAsia"/>
          <w:sz w:val="32"/>
          <w:szCs w:val="32"/>
        </w:rPr>
        <w:t>河风景区、南通博物苑、南通纺织博物馆、张</w:t>
      </w:r>
      <w:proofErr w:type="gramStart"/>
      <w:r>
        <w:rPr>
          <w:rFonts w:ascii="仿宋_GB2312" w:eastAsia="仿宋_GB2312" w:hAnsi="仿宋_GB2312" w:cs="仿宋_GB2312" w:hint="eastAsia"/>
          <w:sz w:val="32"/>
          <w:szCs w:val="32"/>
        </w:rPr>
        <w:t>謇</w:t>
      </w:r>
      <w:proofErr w:type="gramEnd"/>
      <w:r>
        <w:rPr>
          <w:rFonts w:ascii="仿宋_GB2312" w:eastAsia="仿宋_GB2312" w:hAnsi="仿宋_GB2312" w:cs="仿宋_GB2312" w:hint="eastAsia"/>
          <w:sz w:val="32"/>
          <w:szCs w:val="32"/>
        </w:rPr>
        <w:t>故居和张</w:t>
      </w:r>
      <w:proofErr w:type="gramStart"/>
      <w:r>
        <w:rPr>
          <w:rFonts w:ascii="仿宋_GB2312" w:eastAsia="仿宋_GB2312" w:hAnsi="仿宋_GB2312" w:cs="仿宋_GB2312" w:hint="eastAsia"/>
          <w:sz w:val="32"/>
          <w:szCs w:val="32"/>
        </w:rPr>
        <w:t>謇</w:t>
      </w:r>
      <w:proofErr w:type="gramEnd"/>
      <w:r>
        <w:rPr>
          <w:rFonts w:ascii="仿宋_GB2312" w:eastAsia="仿宋_GB2312" w:hAnsi="仿宋_GB2312" w:cs="仿宋_GB2312" w:hint="eastAsia"/>
          <w:sz w:val="32"/>
          <w:szCs w:val="32"/>
        </w:rPr>
        <w:t>墓、水绘园等旅游资源的基本情况。</w:t>
      </w:r>
    </w:p>
    <w:p w:rsidR="00CE252A" w:rsidRDefault="00CE252A" w:rsidP="00CE252A">
      <w:pPr>
        <w:pStyle w:val="a5"/>
        <w:tabs>
          <w:tab w:val="left" w:pos="2649"/>
        </w:tabs>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第二篇 区域旅游资源 第二章 太湖旅游区</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通过本章考试，检查考生对太湖旅游区概况及区内各地级市概况的掌握程度，对苏州、无锡、常州等各市主要旅游资源的熟悉程度。</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考试内容：</w:t>
      </w:r>
    </w:p>
    <w:p w:rsidR="00CE252A" w:rsidRDefault="00CE252A" w:rsidP="00CE252A">
      <w:pPr>
        <w:pStyle w:val="a5"/>
        <w:numPr>
          <w:ilvl w:val="0"/>
          <w:numId w:val="5"/>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掌握太湖旅游区的地理位置、地形特征及气候特点。</w:t>
      </w:r>
    </w:p>
    <w:p w:rsidR="00CE252A" w:rsidRDefault="00CE252A" w:rsidP="00CE252A">
      <w:pPr>
        <w:pStyle w:val="a5"/>
        <w:numPr>
          <w:ilvl w:val="0"/>
          <w:numId w:val="5"/>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苏州的城市概况，熟悉沧浪亭、网师园、狮子林、拙政园、留园、虎丘、寒山寺、西园寺、玄妙观、文庙、全晋会馆（苏州戏曲、评弹博物馆）、盘门三景、环秀山庄、灵岩山、天平山、洞庭东山、洞庭西山、江南古镇、苏州乐园、金鸡湖景区、平江历史文化街区、常熟市沙家浜风景区、</w:t>
      </w:r>
      <w:r>
        <w:rPr>
          <w:rFonts w:ascii="仿宋_GB2312" w:eastAsia="仿宋_GB2312" w:hAnsi="仿宋_GB2312" w:cs="仿宋_GB2312" w:hint="eastAsia"/>
          <w:sz w:val="32"/>
          <w:szCs w:val="32"/>
        </w:rPr>
        <w:lastRenderedPageBreak/>
        <w:t>虞山风景区、南宋方塔、翁同龢故居等旅游资源的基本情况。</w:t>
      </w:r>
    </w:p>
    <w:p w:rsidR="00CE252A" w:rsidRDefault="00CE252A" w:rsidP="00CE252A">
      <w:pPr>
        <w:pStyle w:val="a5"/>
        <w:numPr>
          <w:ilvl w:val="0"/>
          <w:numId w:val="5"/>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掌握无锡的城市概况，熟悉太湖鼋头</w:t>
      </w:r>
      <w:proofErr w:type="gramStart"/>
      <w:r>
        <w:rPr>
          <w:rFonts w:ascii="仿宋_GB2312" w:eastAsia="仿宋_GB2312" w:hAnsi="仿宋_GB2312" w:cs="仿宋_GB2312" w:hint="eastAsia"/>
          <w:sz w:val="32"/>
          <w:szCs w:val="32"/>
        </w:rPr>
        <w:t>渚</w:t>
      </w:r>
      <w:proofErr w:type="gramEnd"/>
      <w:r>
        <w:rPr>
          <w:rFonts w:ascii="仿宋_GB2312" w:eastAsia="仿宋_GB2312" w:hAnsi="仿宋_GB2312" w:cs="仿宋_GB2312" w:hint="eastAsia"/>
          <w:sz w:val="32"/>
          <w:szCs w:val="32"/>
        </w:rPr>
        <w:t>风景区、锡惠园林文物名胜区、</w:t>
      </w:r>
      <w:proofErr w:type="gramStart"/>
      <w:r>
        <w:rPr>
          <w:rFonts w:ascii="仿宋_GB2312" w:eastAsia="仿宋_GB2312" w:hAnsi="仿宋_GB2312" w:cs="仿宋_GB2312" w:hint="eastAsia"/>
          <w:sz w:val="32"/>
          <w:szCs w:val="32"/>
        </w:rPr>
        <w:t>蠡</w:t>
      </w:r>
      <w:proofErr w:type="gramEnd"/>
      <w:r>
        <w:rPr>
          <w:rFonts w:ascii="仿宋_GB2312" w:eastAsia="仿宋_GB2312" w:hAnsi="仿宋_GB2312" w:cs="仿宋_GB2312" w:hint="eastAsia"/>
          <w:sz w:val="32"/>
          <w:szCs w:val="32"/>
        </w:rPr>
        <w:t>湖·</w:t>
      </w:r>
      <w:proofErr w:type="gramStart"/>
      <w:r>
        <w:rPr>
          <w:rFonts w:ascii="仿宋_GB2312" w:eastAsia="仿宋_GB2312" w:hAnsi="仿宋_GB2312" w:cs="仿宋_GB2312" w:hint="eastAsia"/>
          <w:sz w:val="32"/>
          <w:szCs w:val="32"/>
        </w:rPr>
        <w:t>蠡</w:t>
      </w:r>
      <w:proofErr w:type="gramEnd"/>
      <w:r>
        <w:rPr>
          <w:rFonts w:ascii="仿宋_GB2312" w:eastAsia="仿宋_GB2312" w:hAnsi="仿宋_GB2312" w:cs="仿宋_GB2312" w:hint="eastAsia"/>
          <w:sz w:val="32"/>
          <w:szCs w:val="32"/>
        </w:rPr>
        <w:t>园、中央电视台无锡影视基地、灵山胜境、薛福成故居、东林书院、徐霞客文化旅游区、善卷风景区、竹海风景区、中国宜兴陶瓷博物馆等旅游资源的基本情况。</w:t>
      </w:r>
    </w:p>
    <w:p w:rsidR="00CE252A" w:rsidRDefault="00CE252A" w:rsidP="00CE252A">
      <w:pPr>
        <w:pStyle w:val="a5"/>
        <w:numPr>
          <w:ilvl w:val="0"/>
          <w:numId w:val="5"/>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掌握常州的城市概况，熟悉环球恐龙城、</w:t>
      </w:r>
      <w:proofErr w:type="gramStart"/>
      <w:r>
        <w:rPr>
          <w:rFonts w:ascii="仿宋_GB2312" w:eastAsia="仿宋_GB2312" w:hAnsi="仿宋_GB2312" w:cs="仿宋_GB2312" w:hint="eastAsia"/>
          <w:sz w:val="32"/>
          <w:szCs w:val="32"/>
        </w:rPr>
        <w:t>环球动漫嬉戏</w:t>
      </w:r>
      <w:proofErr w:type="gramEnd"/>
      <w:r>
        <w:rPr>
          <w:rFonts w:ascii="仿宋_GB2312" w:eastAsia="仿宋_GB2312" w:hAnsi="仿宋_GB2312" w:cs="仿宋_GB2312" w:hint="eastAsia"/>
          <w:sz w:val="32"/>
          <w:szCs w:val="32"/>
        </w:rPr>
        <w:t>谷、天宁寺、红梅公园、东坡公园、篦箕巷、瞿秋白纪念馆、春秋淹城旅游区、天目湖旅游度假区、南山竹海、常州博物馆等旅游资源的基本情况。</w:t>
      </w:r>
    </w:p>
    <w:p w:rsidR="00CE252A" w:rsidRDefault="00CE252A" w:rsidP="00CE252A">
      <w:pPr>
        <w:pStyle w:val="a5"/>
        <w:tabs>
          <w:tab w:val="left" w:pos="2649"/>
        </w:tabs>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第二篇 区域旅游资源 第三章 徐海旅游区</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通过本章考试，检查考生对徐海旅游区概况及区内各地级市概况的掌握程度，对徐州、连云港、淮安、宿迁等各市主要旅游资源的熟悉程度。</w:t>
      </w:r>
    </w:p>
    <w:p w:rsidR="00CE252A" w:rsidRDefault="00CE252A" w:rsidP="00CE252A">
      <w:pPr>
        <w:pStyle w:val="a5"/>
        <w:tabs>
          <w:tab w:val="left" w:pos="2649"/>
        </w:tabs>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考试内容：</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一、掌握徐海旅游区的地理位置、地形特征、气候特点及主要风景名胜区的名称。</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二、掌握徐州的城市概况，熟悉云龙山、云龙湖景区、云龙公园、淮海战役烈士纪念塔园林、徐州博物馆、龟山汉墓、汉文化景区、汉画像石艺术馆、项羽戏马台、沛县汉城等旅游资源的基本情况。</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三、掌握淮安的城市概况，熟悉周恩来纪念馆、周恩来故居、吴承恩纪念馆（原吴承恩故居）、韩信故里、清晏园、铁山寺国家森林公园、明祖陵、河下古镇和码头古镇、洪泽湖古堰景区等旅游资源的基本情况。</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四、掌握盐城的城市概况，熟悉盐城新四军纪念馆、大纵湖旅游景区、盐城国家级珍禽自然保护区、大丰麋鹿自然保护区、中国海盐博物馆等旅游资源的基本情况。</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五、掌握连云港的城市概况，熟悉花果山景区、孔望山风景区、将军崖岩画、连岛度假区、徐福故里、东海温泉旅游度假区等旅游资源的基本情况。</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六、掌握宿迁的城市概况，熟悉龙王庙行宫、西楚古城（项王故里）、洪泽湖湿地公园、骆马湖旅游风景区等旅游资源的基本情况。</w:t>
      </w:r>
    </w:p>
    <w:p w:rsidR="00CE252A" w:rsidRDefault="00CE252A" w:rsidP="00CE252A">
      <w:pPr>
        <w:pStyle w:val="a5"/>
        <w:tabs>
          <w:tab w:val="left" w:pos="2649"/>
        </w:tabs>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第三篇 风物特产 第一章 工艺美术</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通过本章考试，检查考生对丝织品、刺绣、陶瓷、书法绘画及其他工艺美术品的基本知 识的掌握程度，拓宽考生的知识面。</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考试内容：</w:t>
      </w:r>
    </w:p>
    <w:p w:rsidR="00CE252A" w:rsidRDefault="00CE252A" w:rsidP="00CE252A">
      <w:pPr>
        <w:pStyle w:val="a5"/>
        <w:numPr>
          <w:ilvl w:val="0"/>
          <w:numId w:val="6"/>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掌握云锦和宋锦的基本知识。</w:t>
      </w:r>
    </w:p>
    <w:p w:rsidR="00CE252A" w:rsidRDefault="00CE252A" w:rsidP="00CE252A">
      <w:pPr>
        <w:pStyle w:val="a5"/>
        <w:numPr>
          <w:ilvl w:val="0"/>
          <w:numId w:val="6"/>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掌握苏绣、缂丝和乱针绣的基本知识。</w:t>
      </w:r>
    </w:p>
    <w:p w:rsidR="00CE252A" w:rsidRDefault="00CE252A" w:rsidP="00CE252A">
      <w:pPr>
        <w:pStyle w:val="a5"/>
        <w:numPr>
          <w:ilvl w:val="0"/>
          <w:numId w:val="6"/>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掌握紫砂陶、均陶和精陶的基本知识。</w:t>
      </w:r>
    </w:p>
    <w:p w:rsidR="00CE252A" w:rsidRDefault="00CE252A" w:rsidP="00CE252A">
      <w:pPr>
        <w:pStyle w:val="a5"/>
        <w:numPr>
          <w:ilvl w:val="0"/>
          <w:numId w:val="6"/>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掌握吴门画派、扬州八怪、金陵八家、娄东派和虞山派和</w:t>
      </w:r>
      <w:proofErr w:type="gramStart"/>
      <w:r>
        <w:rPr>
          <w:rFonts w:ascii="仿宋_GB2312" w:eastAsia="仿宋_GB2312" w:hAnsi="仿宋_GB2312" w:cs="仿宋_GB2312" w:hint="eastAsia"/>
          <w:sz w:val="32"/>
          <w:szCs w:val="32"/>
        </w:rPr>
        <w:t>京江派的</w:t>
      </w:r>
      <w:proofErr w:type="gramEnd"/>
      <w:r>
        <w:rPr>
          <w:rFonts w:ascii="仿宋_GB2312" w:eastAsia="仿宋_GB2312" w:hAnsi="仿宋_GB2312" w:cs="仿宋_GB2312" w:hint="eastAsia"/>
          <w:sz w:val="32"/>
          <w:szCs w:val="32"/>
        </w:rPr>
        <w:t>基本知识。</w:t>
      </w:r>
    </w:p>
    <w:p w:rsidR="00CE252A" w:rsidRDefault="00CE252A" w:rsidP="00CE252A">
      <w:pPr>
        <w:pStyle w:val="a5"/>
        <w:numPr>
          <w:ilvl w:val="0"/>
          <w:numId w:val="6"/>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掌握金陵刻经、金陵金箔、汉白玉插屏、灯彩、漆器、玉器、剪纸与刻纸、绒花扬州雕版印刷、苏扇、微雕、桃花</w:t>
      </w:r>
      <w:proofErr w:type="gramStart"/>
      <w:r>
        <w:rPr>
          <w:rFonts w:ascii="仿宋_GB2312" w:eastAsia="仿宋_GB2312" w:hAnsi="仿宋_GB2312" w:cs="仿宋_GB2312" w:hint="eastAsia"/>
          <w:sz w:val="32"/>
          <w:szCs w:val="32"/>
        </w:rPr>
        <w:t>坞</w:t>
      </w:r>
      <w:proofErr w:type="gramEnd"/>
      <w:r>
        <w:rPr>
          <w:rFonts w:ascii="仿宋_GB2312" w:eastAsia="仿宋_GB2312" w:hAnsi="仿宋_GB2312" w:cs="仿宋_GB2312" w:hint="eastAsia"/>
          <w:sz w:val="32"/>
          <w:szCs w:val="32"/>
        </w:rPr>
        <w:t>木刻年画、红木器、花边、惠山泥人、梳篦、留青竹刻、南通扎染、蓝印花布、风筝、启东版画、贝雕画、水晶工艺、桃雕、根雕、天然叶雕、睢宁儿童画、沭阳干花的基本知识。</w:t>
      </w:r>
    </w:p>
    <w:p w:rsidR="00CE252A" w:rsidRDefault="00CE252A" w:rsidP="00CE252A">
      <w:pPr>
        <w:pStyle w:val="a5"/>
        <w:tabs>
          <w:tab w:val="left" w:pos="2649"/>
        </w:tabs>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第三篇 风物特产 第二章 民俗风情</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通过本章考试，检查考生对江苏传统民俗、传统旅游节日、其他民俗旅游活动和方言的了解情况。</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考试内容：</w:t>
      </w:r>
    </w:p>
    <w:p w:rsidR="00CE252A" w:rsidRDefault="00CE252A" w:rsidP="00CE252A">
      <w:pPr>
        <w:pStyle w:val="a5"/>
        <w:numPr>
          <w:ilvl w:val="0"/>
          <w:numId w:val="7"/>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了解江苏的寿诞、婚嫁、节庆、建房、交往等传统民俗的基本知识。</w:t>
      </w:r>
    </w:p>
    <w:p w:rsidR="00CE252A" w:rsidRDefault="00CE252A" w:rsidP="00CE252A">
      <w:pPr>
        <w:pStyle w:val="a5"/>
        <w:numPr>
          <w:ilvl w:val="0"/>
          <w:numId w:val="7"/>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了解江苏的金陵灯会、</w:t>
      </w:r>
      <w:proofErr w:type="gramStart"/>
      <w:r>
        <w:rPr>
          <w:rFonts w:ascii="仿宋_GB2312" w:eastAsia="仿宋_GB2312" w:hAnsi="仿宋_GB2312" w:cs="仿宋_GB2312" w:hint="eastAsia"/>
          <w:sz w:val="32"/>
          <w:szCs w:val="32"/>
        </w:rPr>
        <w:t>溱潼</w:t>
      </w:r>
      <w:proofErr w:type="gramEnd"/>
      <w:r>
        <w:rPr>
          <w:rFonts w:ascii="仿宋_GB2312" w:eastAsia="仿宋_GB2312" w:hAnsi="仿宋_GB2312" w:cs="仿宋_GB2312" w:hint="eastAsia"/>
          <w:sz w:val="32"/>
          <w:szCs w:val="32"/>
        </w:rPr>
        <w:t>会船节、中秋赏月、除夕寺庙听钟声等传统旅游节日的基本情况。</w:t>
      </w:r>
    </w:p>
    <w:p w:rsidR="00CE252A" w:rsidRDefault="00CE252A" w:rsidP="00CE252A">
      <w:pPr>
        <w:pStyle w:val="a5"/>
        <w:numPr>
          <w:ilvl w:val="0"/>
          <w:numId w:val="7"/>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南京国际梅花节、中国（南京）长江国际旅游节、雨花石艺术节、中国苏州国际旅游节、苏州西山梅花节、周庄国际旅游艺术节、同里之春国际旅游艺术节、吴中太湖桂花节、太湖开捕节、苏州天平红枫节、苏州虎丘庙会、无锡梅村泰伯庙会、无锡国际</w:t>
      </w:r>
      <w:proofErr w:type="gramStart"/>
      <w:r>
        <w:rPr>
          <w:rFonts w:ascii="仿宋_GB2312" w:eastAsia="仿宋_GB2312" w:hAnsi="仿宋_GB2312" w:cs="仿宋_GB2312" w:hint="eastAsia"/>
          <w:sz w:val="32"/>
          <w:szCs w:val="32"/>
        </w:rPr>
        <w:t>梅文化</w:t>
      </w:r>
      <w:proofErr w:type="gramEnd"/>
      <w:r>
        <w:rPr>
          <w:rFonts w:ascii="仿宋_GB2312" w:eastAsia="仿宋_GB2312" w:hAnsi="仿宋_GB2312" w:cs="仿宋_GB2312" w:hint="eastAsia"/>
          <w:sz w:val="32"/>
          <w:szCs w:val="32"/>
        </w:rPr>
        <w:t>交流活动、宜兴陶瓷艺术</w:t>
      </w:r>
      <w:r>
        <w:rPr>
          <w:rFonts w:ascii="仿宋_GB2312" w:eastAsia="仿宋_GB2312" w:hAnsi="仿宋_GB2312" w:cs="仿宋_GB2312" w:hint="eastAsia"/>
          <w:sz w:val="32"/>
          <w:szCs w:val="32"/>
        </w:rPr>
        <w:lastRenderedPageBreak/>
        <w:t>节、扬州烟花三月旅游节、扬州运河名城博览会、镇江</w:t>
      </w:r>
      <w:proofErr w:type="gramStart"/>
      <w:r>
        <w:rPr>
          <w:rFonts w:ascii="仿宋_GB2312" w:eastAsia="仿宋_GB2312" w:hAnsi="仿宋_GB2312" w:cs="仿宋_GB2312" w:hint="eastAsia"/>
          <w:sz w:val="32"/>
          <w:szCs w:val="32"/>
        </w:rPr>
        <w:t>圌</w:t>
      </w:r>
      <w:proofErr w:type="gramEnd"/>
      <w:r>
        <w:rPr>
          <w:rFonts w:ascii="仿宋_GB2312" w:eastAsia="仿宋_GB2312" w:hAnsi="仿宋_GB2312" w:cs="仿宋_GB2312" w:hint="eastAsia"/>
          <w:sz w:val="32"/>
          <w:szCs w:val="32"/>
        </w:rPr>
        <w:t>山清明踏青节、镇江茅山道教庙会、镇江焦山</w:t>
      </w:r>
      <w:proofErr w:type="gramStart"/>
      <w:r>
        <w:rPr>
          <w:rFonts w:ascii="仿宋_GB2312" w:eastAsia="仿宋_GB2312" w:hAnsi="仿宋_GB2312" w:cs="仿宋_GB2312" w:hint="eastAsia"/>
          <w:sz w:val="32"/>
          <w:szCs w:val="32"/>
        </w:rPr>
        <w:t>瘗</w:t>
      </w:r>
      <w:proofErr w:type="gramEnd"/>
      <w:r>
        <w:rPr>
          <w:rFonts w:ascii="仿宋_GB2312" w:eastAsia="仿宋_GB2312" w:hAnsi="仿宋_GB2312" w:cs="仿宋_GB2312" w:hint="eastAsia"/>
          <w:sz w:val="32"/>
          <w:szCs w:val="32"/>
        </w:rPr>
        <w:t>鹤</w:t>
      </w:r>
      <w:proofErr w:type="gramStart"/>
      <w:r>
        <w:rPr>
          <w:rFonts w:ascii="仿宋_GB2312" w:eastAsia="仿宋_GB2312" w:hAnsi="仿宋_GB2312" w:cs="仿宋_GB2312" w:hint="eastAsia"/>
          <w:sz w:val="32"/>
          <w:szCs w:val="32"/>
        </w:rPr>
        <w:t>铭国际</w:t>
      </w:r>
      <w:proofErr w:type="gramEnd"/>
      <w:r>
        <w:rPr>
          <w:rFonts w:ascii="仿宋_GB2312" w:eastAsia="仿宋_GB2312" w:hAnsi="仿宋_GB2312" w:cs="仿宋_GB2312" w:hint="eastAsia"/>
          <w:sz w:val="32"/>
          <w:szCs w:val="32"/>
        </w:rPr>
        <w:t>书法节、彭祖庙会、汉文化国际旅游节、云龙山庙会、常州溧阳茶叶节、中华龙城（常州）旅游节、东海水晶节、连云港之夏、骆马湖渔火节、</w:t>
      </w:r>
      <w:proofErr w:type="gramStart"/>
      <w:r>
        <w:rPr>
          <w:rFonts w:ascii="仿宋_GB2312" w:eastAsia="仿宋_GB2312" w:hAnsi="仿宋_GB2312" w:cs="仿宋_GB2312" w:hint="eastAsia"/>
          <w:sz w:val="32"/>
          <w:szCs w:val="32"/>
        </w:rPr>
        <w:t>皂河龙王庙</w:t>
      </w:r>
      <w:proofErr w:type="gramEnd"/>
      <w:r>
        <w:rPr>
          <w:rFonts w:ascii="仿宋_GB2312" w:eastAsia="仿宋_GB2312" w:hAnsi="仿宋_GB2312" w:cs="仿宋_GB2312" w:hint="eastAsia"/>
          <w:sz w:val="32"/>
          <w:szCs w:val="32"/>
        </w:rPr>
        <w:t>会等其他民俗旅游活动的基本情况。</w:t>
      </w:r>
    </w:p>
    <w:p w:rsidR="00CE252A" w:rsidRDefault="00CE252A" w:rsidP="00CE252A">
      <w:pPr>
        <w:pStyle w:val="a5"/>
        <w:numPr>
          <w:ilvl w:val="0"/>
          <w:numId w:val="7"/>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了解江苏语言的分区，</w:t>
      </w:r>
      <w:proofErr w:type="gramStart"/>
      <w:r>
        <w:rPr>
          <w:rFonts w:ascii="仿宋_GB2312" w:eastAsia="仿宋_GB2312" w:hAnsi="仿宋_GB2312" w:cs="仿宋_GB2312" w:hint="eastAsia"/>
          <w:sz w:val="32"/>
          <w:szCs w:val="32"/>
        </w:rPr>
        <w:t>熟悉吴</w:t>
      </w:r>
      <w:proofErr w:type="gramEnd"/>
      <w:r>
        <w:rPr>
          <w:rFonts w:ascii="仿宋_GB2312" w:eastAsia="仿宋_GB2312" w:hAnsi="仿宋_GB2312" w:cs="仿宋_GB2312" w:hint="eastAsia"/>
          <w:sz w:val="32"/>
          <w:szCs w:val="32"/>
        </w:rPr>
        <w:t>方言、徐州方言、江淮方言和通泰方言的主要特色。</w:t>
      </w:r>
    </w:p>
    <w:p w:rsidR="00CE252A" w:rsidRDefault="00CE252A" w:rsidP="00CE252A">
      <w:pPr>
        <w:pStyle w:val="a5"/>
        <w:tabs>
          <w:tab w:val="left" w:pos="2649"/>
        </w:tabs>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第三篇 风物特产 第三章 地方菜系</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通过本章考试，检查考生对江苏地方菜、江苏特色宴席、江苏特色名馔的了解情况。</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考试内容：</w:t>
      </w:r>
    </w:p>
    <w:p w:rsidR="00CE252A" w:rsidRDefault="00CE252A" w:rsidP="00CE252A">
      <w:pPr>
        <w:pStyle w:val="a5"/>
        <w:numPr>
          <w:ilvl w:val="0"/>
          <w:numId w:val="8"/>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了解江苏菜的发展简史和江苏菜的共同特点。</w:t>
      </w:r>
    </w:p>
    <w:p w:rsidR="00CE252A" w:rsidRDefault="00CE252A" w:rsidP="00CE252A">
      <w:pPr>
        <w:pStyle w:val="a5"/>
        <w:numPr>
          <w:ilvl w:val="0"/>
          <w:numId w:val="8"/>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w:t>
      </w:r>
      <w:proofErr w:type="gramStart"/>
      <w:r>
        <w:rPr>
          <w:rFonts w:ascii="仿宋_GB2312" w:eastAsia="仿宋_GB2312" w:hAnsi="仿宋_GB2312" w:cs="仿宋_GB2312" w:hint="eastAsia"/>
          <w:sz w:val="32"/>
          <w:szCs w:val="32"/>
        </w:rPr>
        <w:t>淮</w:t>
      </w:r>
      <w:proofErr w:type="gramEnd"/>
      <w:r>
        <w:rPr>
          <w:rFonts w:ascii="仿宋_GB2312" w:eastAsia="仿宋_GB2312" w:hAnsi="仿宋_GB2312" w:cs="仿宋_GB2312" w:hint="eastAsia"/>
          <w:sz w:val="32"/>
          <w:szCs w:val="32"/>
        </w:rPr>
        <w:t>扬菜、南京菜、苏锡菜、徐海菜的覆盖的地域范围、发展历史、特点和代表名菜。</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三、了解南京随园菜（宴）、镇江乾隆御宴、无锡乾隆江南宴、无锡“西施宴”、秦淮小吃、扬州红楼宴、常州保健膳食、苏州太湖船菜、苏州茶肴宴、南通八仙宴的基本知识。</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四、了解金陵盐水鸭、金陵</w:t>
      </w:r>
      <w:proofErr w:type="gramStart"/>
      <w:r>
        <w:rPr>
          <w:rFonts w:ascii="仿宋_GB2312" w:eastAsia="仿宋_GB2312" w:hAnsi="仿宋_GB2312" w:cs="仿宋_GB2312" w:hint="eastAsia"/>
          <w:sz w:val="32"/>
          <w:szCs w:val="32"/>
        </w:rPr>
        <w:t>叉</w:t>
      </w:r>
      <w:proofErr w:type="gramEnd"/>
      <w:r>
        <w:rPr>
          <w:rFonts w:ascii="仿宋_GB2312" w:eastAsia="仿宋_GB2312" w:hAnsi="仿宋_GB2312" w:cs="仿宋_GB2312" w:hint="eastAsia"/>
          <w:sz w:val="32"/>
          <w:szCs w:val="32"/>
        </w:rPr>
        <w:t>烤鸭、叉烤鳜鱼、</w:t>
      </w:r>
      <w:proofErr w:type="gramStart"/>
      <w:r>
        <w:rPr>
          <w:rFonts w:ascii="仿宋_GB2312" w:eastAsia="仿宋_GB2312" w:hAnsi="仿宋_GB2312" w:cs="仿宋_GB2312" w:hint="eastAsia"/>
          <w:sz w:val="32"/>
          <w:szCs w:val="32"/>
        </w:rPr>
        <w:t>炖生敲</w:t>
      </w:r>
      <w:proofErr w:type="gramEnd"/>
      <w:r>
        <w:rPr>
          <w:rFonts w:ascii="仿宋_GB2312" w:eastAsia="仿宋_GB2312" w:hAnsi="仿宋_GB2312" w:cs="仿宋_GB2312" w:hint="eastAsia"/>
          <w:sz w:val="32"/>
          <w:szCs w:val="32"/>
        </w:rPr>
        <w:t>、清炖蟹粉狮子头、三套鸭、大煮干丝、水晶肴肉、拆烩鲢鱼</w:t>
      </w:r>
      <w:r>
        <w:rPr>
          <w:rFonts w:ascii="仿宋_GB2312" w:eastAsia="仿宋_GB2312" w:hAnsi="仿宋_GB2312" w:cs="仿宋_GB2312" w:hint="eastAsia"/>
          <w:sz w:val="32"/>
          <w:szCs w:val="32"/>
        </w:rPr>
        <w:lastRenderedPageBreak/>
        <w:t>头、梁溪脆</w:t>
      </w:r>
      <w:proofErr w:type="gramStart"/>
      <w:r>
        <w:rPr>
          <w:rFonts w:ascii="仿宋_GB2312" w:eastAsia="仿宋_GB2312" w:hAnsi="仿宋_GB2312" w:cs="仿宋_GB2312" w:hint="eastAsia"/>
          <w:sz w:val="32"/>
          <w:szCs w:val="32"/>
        </w:rPr>
        <w:t>鳝</w:t>
      </w:r>
      <w:proofErr w:type="gramEnd"/>
      <w:r>
        <w:rPr>
          <w:rFonts w:ascii="仿宋_GB2312" w:eastAsia="仿宋_GB2312" w:hAnsi="仿宋_GB2312" w:cs="仿宋_GB2312" w:hint="eastAsia"/>
          <w:sz w:val="32"/>
          <w:szCs w:val="32"/>
        </w:rPr>
        <w:t>、松鼠鳜鱼、叫花鸡、碧螺虾仁、</w:t>
      </w:r>
      <w:proofErr w:type="gramStart"/>
      <w:r>
        <w:rPr>
          <w:rFonts w:ascii="仿宋_GB2312" w:eastAsia="仿宋_GB2312" w:hAnsi="仿宋_GB2312" w:cs="仿宋_GB2312" w:hint="eastAsia"/>
          <w:sz w:val="32"/>
          <w:szCs w:val="32"/>
        </w:rPr>
        <w:t>万三</w:t>
      </w:r>
      <w:proofErr w:type="gramEnd"/>
      <w:r>
        <w:rPr>
          <w:rFonts w:ascii="仿宋_GB2312" w:eastAsia="仿宋_GB2312" w:hAnsi="仿宋_GB2312" w:cs="仿宋_GB2312" w:hint="eastAsia"/>
          <w:sz w:val="32"/>
          <w:szCs w:val="32"/>
        </w:rPr>
        <w:t>蹄、淮安软兜、朱桥甲鱼、平桥豆腐、砂锅鱼头、金</w:t>
      </w:r>
      <w:proofErr w:type="gramStart"/>
      <w:r>
        <w:rPr>
          <w:rFonts w:ascii="仿宋_GB2312" w:eastAsia="仿宋_GB2312" w:hAnsi="仿宋_GB2312" w:cs="仿宋_GB2312" w:hint="eastAsia"/>
          <w:sz w:val="32"/>
          <w:szCs w:val="32"/>
        </w:rPr>
        <w:t>蹼仙裙</w:t>
      </w:r>
      <w:proofErr w:type="gramEnd"/>
      <w:r>
        <w:rPr>
          <w:rFonts w:ascii="仿宋_GB2312" w:eastAsia="仿宋_GB2312" w:hAnsi="仿宋_GB2312" w:cs="仿宋_GB2312" w:hint="eastAsia"/>
          <w:sz w:val="32"/>
          <w:szCs w:val="32"/>
        </w:rPr>
        <w:t>、黑椒生炒甲鱼、丁香排骨、活鱼锅贴、</w:t>
      </w:r>
      <w:proofErr w:type="gramStart"/>
      <w:r>
        <w:rPr>
          <w:rFonts w:ascii="仿宋_GB2312" w:eastAsia="仿宋_GB2312" w:hAnsi="仿宋_GB2312" w:cs="仿宋_GB2312" w:hint="eastAsia"/>
          <w:sz w:val="32"/>
          <w:szCs w:val="32"/>
        </w:rPr>
        <w:t>淮临珍珠</w:t>
      </w:r>
      <w:proofErr w:type="gramEnd"/>
      <w:r>
        <w:rPr>
          <w:rFonts w:ascii="仿宋_GB2312" w:eastAsia="仿宋_GB2312" w:hAnsi="仿宋_GB2312" w:cs="仿宋_GB2312" w:hint="eastAsia"/>
          <w:sz w:val="32"/>
          <w:szCs w:val="32"/>
        </w:rPr>
        <w:t>翡翠汤、泗阳膘鸡、烹河豚、清炖狼山鸡、鼋汁狗肉、</w:t>
      </w:r>
      <w:proofErr w:type="gramStart"/>
      <w:r>
        <w:rPr>
          <w:rFonts w:ascii="仿宋_GB2312" w:eastAsia="仿宋_GB2312" w:hAnsi="仿宋_GB2312" w:cs="仿宋_GB2312" w:hint="eastAsia"/>
          <w:sz w:val="32"/>
          <w:szCs w:val="32"/>
        </w:rPr>
        <w:t>羊方藏鱼</w:t>
      </w:r>
      <w:proofErr w:type="gramEnd"/>
      <w:r>
        <w:rPr>
          <w:rFonts w:ascii="仿宋_GB2312" w:eastAsia="仿宋_GB2312" w:hAnsi="仿宋_GB2312" w:cs="仿宋_GB2312" w:hint="eastAsia"/>
          <w:sz w:val="32"/>
          <w:szCs w:val="32"/>
        </w:rPr>
        <w:t>、盱眙十三香龙虾等江苏特色名馔的基本知识。</w:t>
      </w:r>
    </w:p>
    <w:p w:rsidR="00CE252A" w:rsidRDefault="00CE252A" w:rsidP="00CE252A">
      <w:pPr>
        <w:pStyle w:val="a5"/>
        <w:tabs>
          <w:tab w:val="left" w:pos="2649"/>
        </w:tabs>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第三篇 风物特产 第四章 土特产品</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通过本章考试，检查考生对江苏名酒、江苏茗茶、名点小吃、著名特产的掌握程度和运用水平。</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考试内容：</w:t>
      </w:r>
    </w:p>
    <w:p w:rsidR="00CE252A" w:rsidRDefault="00CE252A" w:rsidP="00CE252A">
      <w:pPr>
        <w:pStyle w:val="a5"/>
        <w:numPr>
          <w:ilvl w:val="0"/>
          <w:numId w:val="9"/>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掌握洋河大曲、双沟大曲、高沟大曲（今世缘酒）、汤沟大曲、丹阳黄酒等江苏名酒的基本知识。</w:t>
      </w:r>
    </w:p>
    <w:p w:rsidR="00CE252A" w:rsidRDefault="00CE252A" w:rsidP="00CE252A">
      <w:pPr>
        <w:pStyle w:val="a5"/>
        <w:numPr>
          <w:ilvl w:val="0"/>
          <w:numId w:val="9"/>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掌握洞庭碧螺春、宜兴阳羡茶、南京雨花茶、茅山青峰茶、溧阳白茶、花果山云雾茶、苏州茉莉花茶等江苏名茶的基本知识。</w:t>
      </w:r>
    </w:p>
    <w:p w:rsidR="00CE252A" w:rsidRDefault="00CE252A" w:rsidP="00CE252A">
      <w:pPr>
        <w:pStyle w:val="a5"/>
        <w:numPr>
          <w:ilvl w:val="0"/>
          <w:numId w:val="9"/>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掌握雨花石汤圆、奥灶面、鱼汤小刀面、镇江锅盖面、富春点心、蟹黄汤包、常州大麻糕、常州加蟹小笼包、黄桥烧饼、藕粉圆子、</w:t>
      </w:r>
      <w:proofErr w:type="gramStart"/>
      <w:r>
        <w:rPr>
          <w:rFonts w:ascii="仿宋_GB2312" w:eastAsia="仿宋_GB2312" w:hAnsi="仿宋_GB2312" w:cs="仿宋_GB2312" w:hint="eastAsia"/>
          <w:sz w:val="32"/>
          <w:szCs w:val="32"/>
        </w:rPr>
        <w:t>嵌桃麻</w:t>
      </w:r>
      <w:proofErr w:type="gramEnd"/>
      <w:r>
        <w:rPr>
          <w:rFonts w:ascii="仿宋_GB2312" w:eastAsia="仿宋_GB2312" w:hAnsi="仿宋_GB2312" w:cs="仿宋_GB2312" w:hint="eastAsia"/>
          <w:sz w:val="32"/>
          <w:szCs w:val="32"/>
        </w:rPr>
        <w:t>糕、阜宁大糕、苏式月饼、松子枣泥麻糕、文楼汤包、</w:t>
      </w:r>
      <w:proofErr w:type="gramStart"/>
      <w:r>
        <w:rPr>
          <w:rFonts w:ascii="仿宋_GB2312" w:eastAsia="仿宋_GB2312" w:hAnsi="仿宋_GB2312" w:cs="仿宋_GB2312" w:hint="eastAsia"/>
          <w:spacing w:val="-40"/>
          <w:sz w:val="32"/>
          <w:szCs w:val="32"/>
        </w:rPr>
        <w:t>饣</w:t>
      </w:r>
      <w:proofErr w:type="gramEnd"/>
      <w:r>
        <w:rPr>
          <w:rFonts w:ascii="仿宋_GB2312" w:eastAsia="仿宋_GB2312" w:hAnsi="仿宋_GB2312" w:cs="仿宋_GB2312" w:hint="eastAsia"/>
          <w:spacing w:val="-20"/>
          <w:sz w:val="32"/>
          <w:szCs w:val="32"/>
        </w:rPr>
        <w:t>它</w:t>
      </w:r>
      <w:r>
        <w:rPr>
          <w:rFonts w:ascii="仿宋_GB2312" w:eastAsia="仿宋_GB2312" w:hAnsi="仿宋_GB2312" w:cs="仿宋_GB2312" w:hint="eastAsia"/>
          <w:sz w:val="32"/>
          <w:szCs w:val="32"/>
        </w:rPr>
        <w:t>汤、淮安茶</w:t>
      </w:r>
      <w:proofErr w:type="gramStart"/>
      <w:r>
        <w:rPr>
          <w:rFonts w:ascii="仿宋_GB2312" w:eastAsia="仿宋_GB2312" w:hAnsi="仿宋_GB2312" w:cs="仿宋_GB2312" w:hint="eastAsia"/>
          <w:sz w:val="32"/>
          <w:szCs w:val="32"/>
        </w:rPr>
        <w:t>馓</w:t>
      </w:r>
      <w:proofErr w:type="gramEnd"/>
      <w:r>
        <w:rPr>
          <w:rFonts w:ascii="仿宋_GB2312" w:eastAsia="仿宋_GB2312" w:hAnsi="仿宋_GB2312" w:cs="仿宋_GB2312" w:hint="eastAsia"/>
          <w:sz w:val="32"/>
          <w:szCs w:val="32"/>
        </w:rPr>
        <w:t>等江苏名点小吃的基本知识。</w:t>
      </w:r>
    </w:p>
    <w:p w:rsidR="00CE252A" w:rsidRDefault="00CE252A" w:rsidP="00CE252A">
      <w:pPr>
        <w:pStyle w:val="a5"/>
        <w:numPr>
          <w:ilvl w:val="0"/>
          <w:numId w:val="9"/>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掌握南京板鸭、镇江香醋、扬州酱菜、卤汁豆腐干、常州萝卜干、溧阳风鹅、无锡油面筋、长江刀鱼、太湖银鱼、</w:t>
      </w:r>
      <w:r>
        <w:rPr>
          <w:rFonts w:ascii="仿宋_GB2312" w:eastAsia="仿宋_GB2312" w:hAnsi="仿宋_GB2312" w:cs="仿宋_GB2312" w:hint="eastAsia"/>
          <w:sz w:val="32"/>
          <w:szCs w:val="32"/>
        </w:rPr>
        <w:lastRenderedPageBreak/>
        <w:t>太湖莼菜、无锡水蜜桃、阳澄湖大闸蟹、东山杨梅、白沙枇杷、溧阳白芹、泰兴白果、靖江肉脯、南通文蛤、吕四海蜇、如皋火腿、 高邮咸鸭蛋、东方对虾、紫菜、宿迁金针菜、花亭百合、八集小花生、泗洪大枣、小孩酥糖等江苏著名特产的基本知识。</w:t>
      </w:r>
    </w:p>
    <w:p w:rsidR="00CE252A" w:rsidRDefault="00CE252A" w:rsidP="00CE252A">
      <w:pPr>
        <w:pStyle w:val="a5"/>
        <w:tabs>
          <w:tab w:val="left" w:pos="2649"/>
        </w:tabs>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第三篇 风物特产 第五章 地方戏曲</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通过本章考试，检查考生对江苏主要地方戏、主要地方曲艺的基本知识的了解情况。</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考试内容：</w:t>
      </w:r>
    </w:p>
    <w:p w:rsidR="00CE252A" w:rsidRDefault="00CE252A" w:rsidP="00CE252A">
      <w:pPr>
        <w:pStyle w:val="a5"/>
        <w:numPr>
          <w:ilvl w:val="0"/>
          <w:numId w:val="10"/>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了解昆曲、淮剧、锡剧、扬剧、淮海剧、苏剧、柳琴戏、江苏滑稽戏、泗州戏等江苏地方戏的基本知识。</w:t>
      </w:r>
    </w:p>
    <w:p w:rsidR="00CE252A" w:rsidRDefault="00CE252A" w:rsidP="00CE252A">
      <w:pPr>
        <w:pStyle w:val="a5"/>
        <w:numPr>
          <w:ilvl w:val="0"/>
          <w:numId w:val="10"/>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了解苏州评弹、扬州评话、扬州清曲、苏北大鼓、南京白局等主要地方曲艺的基本知识。</w:t>
      </w:r>
    </w:p>
    <w:p w:rsidR="00CE252A" w:rsidRDefault="00CE252A" w:rsidP="00CE252A">
      <w:pPr>
        <w:pStyle w:val="a5"/>
        <w:tabs>
          <w:tab w:val="left" w:pos="2649"/>
        </w:tabs>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附录1 旅游景区基本知识</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通过附录1考试，检查考生对旅游景区的概念、类型、等级及与旅游景区相关的重要旅游资源等旅游景区基本知识的了解情况。</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考试内容：</w:t>
      </w:r>
    </w:p>
    <w:p w:rsidR="00CE252A" w:rsidRDefault="00CE252A" w:rsidP="00CE252A">
      <w:pPr>
        <w:pStyle w:val="a5"/>
        <w:numPr>
          <w:ilvl w:val="0"/>
          <w:numId w:val="11"/>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了解旅游景区的概念、旅游景区的类型和旅游景区的等级。</w:t>
      </w:r>
    </w:p>
    <w:p w:rsidR="00CE252A" w:rsidRDefault="00CE252A" w:rsidP="00CE252A">
      <w:pPr>
        <w:pStyle w:val="a5"/>
        <w:numPr>
          <w:ilvl w:val="0"/>
          <w:numId w:val="11"/>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了解世界遗产、国家重点风景名胜区与全国重点文物保护单位、全国历史文化名城与中国优秀旅游城市、自然保护区、森林公园、地质公园、全国农业旅游示范点与全国工业旅游示范点等重要旅游资源的基本知识。</w:t>
      </w:r>
    </w:p>
    <w:p w:rsidR="00CE252A" w:rsidRDefault="00CE252A" w:rsidP="00CE252A">
      <w:pPr>
        <w:pStyle w:val="a5"/>
        <w:tabs>
          <w:tab w:val="left" w:pos="2649"/>
        </w:tabs>
        <w:jc w:val="center"/>
        <w:rPr>
          <w:rFonts w:ascii="黑体" w:eastAsia="黑体" w:hAnsi="黑体" w:cs="黑体" w:hint="eastAsia"/>
          <w:b/>
          <w:color w:val="000000"/>
          <w:sz w:val="32"/>
          <w:szCs w:val="32"/>
        </w:rPr>
      </w:pPr>
      <w:r>
        <w:rPr>
          <w:rFonts w:ascii="黑体" w:eastAsia="黑体" w:hAnsi="黑体" w:cs="黑体" w:hint="eastAsia"/>
          <w:b/>
          <w:color w:val="000000"/>
          <w:sz w:val="32"/>
          <w:szCs w:val="32"/>
        </w:rPr>
        <w:t>附录2 江苏省重要旅游资源</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考试目的：</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通过附录2考试，检查考生对江苏各类重要旅游资源的掌握程度。</w:t>
      </w:r>
    </w:p>
    <w:p w:rsidR="00CE252A" w:rsidRDefault="00CE252A" w:rsidP="00CE252A">
      <w:pPr>
        <w:pStyle w:val="a5"/>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考试内容：</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掌握江苏的世界文化遗产的数量及名称。</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掌握江苏的世界人类口述和非物质遗产代表作的数量及名称。</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掌握江苏的全国历史文化名城的数量及名称。</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掌握江苏的全国历史文化名镇（村）的数量，熟悉其名称。</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掌握江苏的重点文物保护单位的数量，熟悉单位名称。</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掌握江苏的国家级旅游度假区的数量及名称，熟悉省级旅游度假区。</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掌握江苏的国家级风景名胜区数量及名称，熟悉省级风景名胜区。</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掌握江苏的全国5A级旅游景区数量及名称。</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掌握江苏的国家级自然保护区数量及名称，熟悉省级自然保护区。</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掌握江苏的国家级森林公园的数量及名称，熟悉省级森林公园。</w:t>
      </w:r>
    </w:p>
    <w:p w:rsidR="00CE252A" w:rsidRDefault="00CE252A" w:rsidP="00CE252A">
      <w:pPr>
        <w:pStyle w:val="a5"/>
        <w:numPr>
          <w:ilvl w:val="0"/>
          <w:numId w:val="1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掌握江苏的国家级地质公园数量及名称。</w:t>
      </w:r>
    </w:p>
    <w:p w:rsidR="003C5F5E" w:rsidRPr="00CE252A" w:rsidRDefault="00C4070B"/>
    <w:sectPr w:rsidR="003C5F5E" w:rsidRPr="00CE2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0B" w:rsidRDefault="00C4070B" w:rsidP="00CE252A">
      <w:r>
        <w:separator/>
      </w:r>
    </w:p>
  </w:endnote>
  <w:endnote w:type="continuationSeparator" w:id="0">
    <w:p w:rsidR="00C4070B" w:rsidRDefault="00C4070B" w:rsidP="00CE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0B" w:rsidRDefault="00C4070B" w:rsidP="00CE252A">
      <w:r>
        <w:separator/>
      </w:r>
    </w:p>
  </w:footnote>
  <w:footnote w:type="continuationSeparator" w:id="0">
    <w:p w:rsidR="00C4070B" w:rsidRDefault="00C4070B" w:rsidP="00CE2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DB029"/>
    <w:multiLevelType w:val="singleLevel"/>
    <w:tmpl w:val="55DDB029"/>
    <w:lvl w:ilvl="0">
      <w:start w:val="1"/>
      <w:numFmt w:val="chineseCounting"/>
      <w:suff w:val="nothing"/>
      <w:lvlText w:val="%1、"/>
      <w:lvlJc w:val="left"/>
    </w:lvl>
  </w:abstractNum>
  <w:abstractNum w:abstractNumId="1">
    <w:nsid w:val="55DDB2BB"/>
    <w:multiLevelType w:val="singleLevel"/>
    <w:tmpl w:val="55DDB2BB"/>
    <w:lvl w:ilvl="0">
      <w:start w:val="1"/>
      <w:numFmt w:val="chineseCounting"/>
      <w:suff w:val="space"/>
      <w:lvlText w:val="%1、"/>
      <w:lvlJc w:val="left"/>
    </w:lvl>
  </w:abstractNum>
  <w:abstractNum w:abstractNumId="2">
    <w:nsid w:val="55DDB596"/>
    <w:multiLevelType w:val="singleLevel"/>
    <w:tmpl w:val="55DDB596"/>
    <w:lvl w:ilvl="0">
      <w:start w:val="1"/>
      <w:numFmt w:val="chineseCounting"/>
      <w:suff w:val="nothing"/>
      <w:lvlText w:val="%1、"/>
      <w:lvlJc w:val="left"/>
    </w:lvl>
  </w:abstractNum>
  <w:abstractNum w:abstractNumId="3">
    <w:nsid w:val="55DDC22A"/>
    <w:multiLevelType w:val="singleLevel"/>
    <w:tmpl w:val="55DDC22A"/>
    <w:lvl w:ilvl="0">
      <w:start w:val="1"/>
      <w:numFmt w:val="chineseCounting"/>
      <w:suff w:val="nothing"/>
      <w:lvlText w:val="%1、"/>
      <w:lvlJc w:val="left"/>
    </w:lvl>
  </w:abstractNum>
  <w:abstractNum w:abstractNumId="4">
    <w:nsid w:val="55DDC441"/>
    <w:multiLevelType w:val="singleLevel"/>
    <w:tmpl w:val="55DDC441"/>
    <w:lvl w:ilvl="0">
      <w:start w:val="1"/>
      <w:numFmt w:val="chineseCounting"/>
      <w:suff w:val="nothing"/>
      <w:lvlText w:val="%1、"/>
      <w:lvlJc w:val="left"/>
    </w:lvl>
  </w:abstractNum>
  <w:abstractNum w:abstractNumId="5">
    <w:nsid w:val="55DDC850"/>
    <w:multiLevelType w:val="singleLevel"/>
    <w:tmpl w:val="55DDC850"/>
    <w:lvl w:ilvl="0">
      <w:start w:val="1"/>
      <w:numFmt w:val="chineseCounting"/>
      <w:suff w:val="nothing"/>
      <w:lvlText w:val="%1、"/>
      <w:lvlJc w:val="left"/>
    </w:lvl>
  </w:abstractNum>
  <w:abstractNum w:abstractNumId="6">
    <w:nsid w:val="55DDCA45"/>
    <w:multiLevelType w:val="singleLevel"/>
    <w:tmpl w:val="55DDCA45"/>
    <w:lvl w:ilvl="0">
      <w:start w:val="1"/>
      <w:numFmt w:val="chineseCounting"/>
      <w:suff w:val="nothing"/>
      <w:lvlText w:val="%1、"/>
      <w:lvlJc w:val="left"/>
    </w:lvl>
  </w:abstractNum>
  <w:abstractNum w:abstractNumId="7">
    <w:nsid w:val="55DDCD0C"/>
    <w:multiLevelType w:val="multilevel"/>
    <w:tmpl w:val="55DDCD0C"/>
    <w:lvl w:ilvl="0">
      <w:start w:val="1"/>
      <w:numFmt w:val="chineseCounting"/>
      <w:suff w:val="nothing"/>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8">
    <w:nsid w:val="55DDD0BD"/>
    <w:multiLevelType w:val="singleLevel"/>
    <w:tmpl w:val="55DDD0BD"/>
    <w:lvl w:ilvl="0">
      <w:start w:val="1"/>
      <w:numFmt w:val="chineseCounting"/>
      <w:suff w:val="nothing"/>
      <w:lvlText w:val="%1、"/>
      <w:lvlJc w:val="left"/>
    </w:lvl>
  </w:abstractNum>
  <w:abstractNum w:abstractNumId="9">
    <w:nsid w:val="55DDD4FF"/>
    <w:multiLevelType w:val="singleLevel"/>
    <w:tmpl w:val="55DDD4FF"/>
    <w:lvl w:ilvl="0">
      <w:start w:val="1"/>
      <w:numFmt w:val="chineseCounting"/>
      <w:suff w:val="nothing"/>
      <w:lvlText w:val="%1、"/>
      <w:lvlJc w:val="left"/>
    </w:lvl>
  </w:abstractNum>
  <w:abstractNum w:abstractNumId="10">
    <w:nsid w:val="55DDD675"/>
    <w:multiLevelType w:val="singleLevel"/>
    <w:tmpl w:val="55DDD675"/>
    <w:lvl w:ilvl="0">
      <w:start w:val="1"/>
      <w:numFmt w:val="chineseCounting"/>
      <w:suff w:val="nothing"/>
      <w:lvlText w:val="%1、"/>
      <w:lvlJc w:val="left"/>
    </w:lvl>
  </w:abstractNum>
  <w:abstractNum w:abstractNumId="11">
    <w:nsid w:val="55DDD735"/>
    <w:multiLevelType w:val="singleLevel"/>
    <w:tmpl w:val="55DDD735"/>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2E"/>
    <w:rsid w:val="00827B26"/>
    <w:rsid w:val="009C262E"/>
    <w:rsid w:val="00C4070B"/>
    <w:rsid w:val="00CE252A"/>
    <w:rsid w:val="00D70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52A"/>
    <w:pPr>
      <w:widowControl w:val="0"/>
      <w:jc w:val="both"/>
    </w:pPr>
    <w:rPr>
      <w:rFonts w:ascii="Calibri" w:eastAsia="宋体" w:hAnsi="Calibri" w:cs="Times New Roman"/>
      <w:szCs w:val="24"/>
    </w:rPr>
  </w:style>
  <w:style w:type="paragraph" w:styleId="1">
    <w:name w:val="heading 1"/>
    <w:basedOn w:val="a"/>
    <w:next w:val="a"/>
    <w:link w:val="1Char"/>
    <w:qFormat/>
    <w:rsid w:val="00CE252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52A"/>
    <w:rPr>
      <w:sz w:val="18"/>
      <w:szCs w:val="18"/>
    </w:rPr>
  </w:style>
  <w:style w:type="paragraph" w:styleId="a4">
    <w:name w:val="footer"/>
    <w:basedOn w:val="a"/>
    <w:link w:val="Char0"/>
    <w:uiPriority w:val="99"/>
    <w:unhideWhenUsed/>
    <w:rsid w:val="00CE252A"/>
    <w:pPr>
      <w:tabs>
        <w:tab w:val="center" w:pos="4153"/>
        <w:tab w:val="right" w:pos="8306"/>
      </w:tabs>
      <w:snapToGrid w:val="0"/>
      <w:jc w:val="left"/>
    </w:pPr>
    <w:rPr>
      <w:sz w:val="18"/>
      <w:szCs w:val="18"/>
    </w:rPr>
  </w:style>
  <w:style w:type="character" w:customStyle="1" w:styleId="Char0">
    <w:name w:val="页脚 Char"/>
    <w:basedOn w:val="a0"/>
    <w:link w:val="a4"/>
    <w:uiPriority w:val="99"/>
    <w:rsid w:val="00CE252A"/>
    <w:rPr>
      <w:sz w:val="18"/>
      <w:szCs w:val="18"/>
    </w:rPr>
  </w:style>
  <w:style w:type="paragraph" w:styleId="a5">
    <w:name w:val="Plain Text"/>
    <w:basedOn w:val="a"/>
    <w:link w:val="Char1"/>
    <w:rsid w:val="00CE252A"/>
    <w:rPr>
      <w:rFonts w:ascii="宋体" w:hAnsi="Courier New" w:cs="Courier New"/>
      <w:szCs w:val="21"/>
    </w:rPr>
  </w:style>
  <w:style w:type="character" w:customStyle="1" w:styleId="Char1">
    <w:name w:val="纯文本 Char"/>
    <w:basedOn w:val="a0"/>
    <w:link w:val="a5"/>
    <w:rsid w:val="00CE252A"/>
    <w:rPr>
      <w:rFonts w:ascii="宋体" w:eastAsia="宋体" w:hAnsi="Courier New" w:cs="Courier New"/>
      <w:szCs w:val="21"/>
    </w:rPr>
  </w:style>
  <w:style w:type="character" w:customStyle="1" w:styleId="1Char">
    <w:name w:val="标题 1 Char"/>
    <w:basedOn w:val="a0"/>
    <w:link w:val="1"/>
    <w:rsid w:val="00CE252A"/>
    <w:rPr>
      <w:rFonts w:ascii="Calibri" w:eastAsia="宋体" w:hAnsi="Calibri"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52A"/>
    <w:pPr>
      <w:widowControl w:val="0"/>
      <w:jc w:val="both"/>
    </w:pPr>
    <w:rPr>
      <w:rFonts w:ascii="Calibri" w:eastAsia="宋体" w:hAnsi="Calibri" w:cs="Times New Roman"/>
      <w:szCs w:val="24"/>
    </w:rPr>
  </w:style>
  <w:style w:type="paragraph" w:styleId="1">
    <w:name w:val="heading 1"/>
    <w:basedOn w:val="a"/>
    <w:next w:val="a"/>
    <w:link w:val="1Char"/>
    <w:qFormat/>
    <w:rsid w:val="00CE252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52A"/>
    <w:rPr>
      <w:sz w:val="18"/>
      <w:szCs w:val="18"/>
    </w:rPr>
  </w:style>
  <w:style w:type="paragraph" w:styleId="a4">
    <w:name w:val="footer"/>
    <w:basedOn w:val="a"/>
    <w:link w:val="Char0"/>
    <w:uiPriority w:val="99"/>
    <w:unhideWhenUsed/>
    <w:rsid w:val="00CE252A"/>
    <w:pPr>
      <w:tabs>
        <w:tab w:val="center" w:pos="4153"/>
        <w:tab w:val="right" w:pos="8306"/>
      </w:tabs>
      <w:snapToGrid w:val="0"/>
      <w:jc w:val="left"/>
    </w:pPr>
    <w:rPr>
      <w:sz w:val="18"/>
      <w:szCs w:val="18"/>
    </w:rPr>
  </w:style>
  <w:style w:type="character" w:customStyle="1" w:styleId="Char0">
    <w:name w:val="页脚 Char"/>
    <w:basedOn w:val="a0"/>
    <w:link w:val="a4"/>
    <w:uiPriority w:val="99"/>
    <w:rsid w:val="00CE252A"/>
    <w:rPr>
      <w:sz w:val="18"/>
      <w:szCs w:val="18"/>
    </w:rPr>
  </w:style>
  <w:style w:type="paragraph" w:styleId="a5">
    <w:name w:val="Plain Text"/>
    <w:basedOn w:val="a"/>
    <w:link w:val="Char1"/>
    <w:rsid w:val="00CE252A"/>
    <w:rPr>
      <w:rFonts w:ascii="宋体" w:hAnsi="Courier New" w:cs="Courier New"/>
      <w:szCs w:val="21"/>
    </w:rPr>
  </w:style>
  <w:style w:type="character" w:customStyle="1" w:styleId="Char1">
    <w:name w:val="纯文本 Char"/>
    <w:basedOn w:val="a0"/>
    <w:link w:val="a5"/>
    <w:rsid w:val="00CE252A"/>
    <w:rPr>
      <w:rFonts w:ascii="宋体" w:eastAsia="宋体" w:hAnsi="Courier New" w:cs="Courier New"/>
      <w:szCs w:val="21"/>
    </w:rPr>
  </w:style>
  <w:style w:type="character" w:customStyle="1" w:styleId="1Char">
    <w:name w:val="标题 1 Char"/>
    <w:basedOn w:val="a0"/>
    <w:link w:val="1"/>
    <w:rsid w:val="00CE252A"/>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702</Words>
  <Characters>4006</Characters>
  <Application>Microsoft Office Word</Application>
  <DocSecurity>0</DocSecurity>
  <Lines>33</Lines>
  <Paragraphs>9</Paragraphs>
  <ScaleCrop>false</ScaleCrop>
  <Company>china</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2016-06-30T08:45:00Z</dcterms:created>
  <dcterms:modified xsi:type="dcterms:W3CDTF">2016-06-30T08:46:00Z</dcterms:modified>
</cp:coreProperties>
</file>