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楷体_GB2312"/>
          <w:sz w:val="32"/>
          <w:szCs w:val="32"/>
        </w:rPr>
      </w:pPr>
      <w:r>
        <w:rPr>
          <w:rFonts w:ascii="Times New Roman" w:hAnsi="Times New Roman" w:eastAsia="黑体"/>
          <w:sz w:val="32"/>
          <w:szCs w:val="32"/>
        </w:rPr>
        <w:t>附件</w:t>
      </w:r>
      <w:r>
        <w:rPr>
          <w:rFonts w:ascii="Times New Roman" w:hAnsi="Times New Roman" w:eastAsia="楷体_GB2312"/>
          <w:sz w:val="32"/>
          <w:szCs w:val="32"/>
        </w:rPr>
        <w:t>2</w:t>
      </w:r>
    </w:p>
    <w:p>
      <w:pPr>
        <w:widowControl/>
        <w:spacing w:after="312" w:afterLines="100"/>
        <w:jc w:val="center"/>
        <w:rPr>
          <w:rFonts w:ascii="Times New Roman" w:hAnsi="Times New Roman" w:eastAsia="方正小标宋简体"/>
          <w:sz w:val="36"/>
          <w:szCs w:val="36"/>
        </w:rPr>
      </w:pPr>
      <w:bookmarkStart w:id="0" w:name="_GoBack"/>
      <w:r>
        <w:rPr>
          <w:rFonts w:ascii="Times New Roman" w:hAnsi="Times New Roman" w:eastAsia="方正小标宋简体"/>
          <w:sz w:val="36"/>
          <w:szCs w:val="36"/>
        </w:rPr>
        <w:t>2022年</w:t>
      </w:r>
      <w:r>
        <w:rPr>
          <w:rFonts w:ascii="Times New Roman" w:hAnsi="Times New Roman" w:eastAsia="方正小标宋简体"/>
          <w:spacing w:val="-2"/>
          <w:sz w:val="36"/>
          <w:szCs w:val="36"/>
        </w:rPr>
        <w:t>中职学生</w:t>
      </w:r>
      <w:r>
        <w:rPr>
          <w:rFonts w:ascii="Times New Roman" w:hAnsi="Times New Roman" w:eastAsia="方正小标宋简体"/>
          <w:sz w:val="36"/>
          <w:szCs w:val="36"/>
        </w:rPr>
        <w:t>转段升学考核信息库结构标准</w:t>
      </w:r>
    </w:p>
    <w:bookmarkEnd w:id="0"/>
    <w:p>
      <w:pPr>
        <w:spacing w:after="156" w:afterLines="50"/>
        <w:ind w:firstLine="117" w:firstLineChars="49"/>
        <w:rPr>
          <w:rFonts w:ascii="Times New Roman" w:hAnsi="Times New Roman" w:eastAsia="仿宋_GB2312"/>
          <w:kern w:val="0"/>
          <w:sz w:val="24"/>
        </w:rPr>
      </w:pPr>
      <w:r>
        <w:rPr>
          <w:rFonts w:ascii="Times New Roman" w:hAnsi="Times New Roman" w:eastAsia="黑体"/>
          <w:bCs/>
          <w:kern w:val="0"/>
          <w:sz w:val="24"/>
        </w:rPr>
        <w:t>库名：</w:t>
      </w:r>
      <w:r>
        <w:rPr>
          <w:rFonts w:ascii="Times New Roman" w:hAnsi="Times New Roman" w:eastAsia="仿宋_GB2312"/>
          <w:kern w:val="0"/>
          <w:sz w:val="24"/>
        </w:rPr>
        <w:t>年份（2位）+ ZDKHLQ +院校代码（4位）.DBF</w:t>
      </w:r>
    </w:p>
    <w:tbl>
      <w:tblPr>
        <w:tblStyle w:val="2"/>
        <w:tblW w:w="0" w:type="auto"/>
        <w:jc w:val="center"/>
        <w:tblLayout w:type="fixed"/>
        <w:tblCellMar>
          <w:top w:w="0" w:type="dxa"/>
          <w:left w:w="54" w:type="dxa"/>
          <w:bottom w:w="0" w:type="dxa"/>
          <w:right w:w="54" w:type="dxa"/>
        </w:tblCellMar>
      </w:tblPr>
      <w:tblGrid>
        <w:gridCol w:w="1066"/>
        <w:gridCol w:w="1120"/>
        <w:gridCol w:w="2181"/>
        <w:gridCol w:w="2670"/>
        <w:gridCol w:w="1272"/>
      </w:tblGrid>
      <w:tr>
        <w:tblPrEx>
          <w:tblCellMar>
            <w:top w:w="0" w:type="dxa"/>
            <w:left w:w="54" w:type="dxa"/>
            <w:bottom w:w="0" w:type="dxa"/>
            <w:right w:w="54" w:type="dxa"/>
          </w:tblCellMar>
        </w:tblPrEx>
        <w:trPr>
          <w:cantSplit/>
          <w:trHeight w:val="502"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spacing w:line="400" w:lineRule="exact"/>
              <w:jc w:val="center"/>
              <w:rPr>
                <w:rFonts w:ascii="Times New Roman" w:hAnsi="Times New Roman" w:eastAsia="黑体"/>
                <w:kern w:val="0"/>
                <w:sz w:val="24"/>
              </w:rPr>
            </w:pPr>
            <w:r>
              <w:rPr>
                <w:rFonts w:ascii="Times New Roman" w:hAnsi="Times New Roman" w:eastAsia="黑体"/>
                <w:kern w:val="0"/>
                <w:sz w:val="24"/>
              </w:rPr>
              <w:t>序号</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spacing w:line="400" w:lineRule="exact"/>
              <w:jc w:val="center"/>
              <w:rPr>
                <w:rFonts w:ascii="Times New Roman" w:hAnsi="Times New Roman" w:eastAsia="黑体"/>
                <w:kern w:val="0"/>
                <w:sz w:val="24"/>
              </w:rPr>
            </w:pPr>
            <w:r>
              <w:rPr>
                <w:rFonts w:ascii="Times New Roman" w:hAnsi="Times New Roman" w:eastAsia="黑体"/>
                <w:kern w:val="0"/>
                <w:sz w:val="24"/>
              </w:rPr>
              <w:t>字段名</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spacing w:line="400" w:lineRule="exact"/>
              <w:jc w:val="center"/>
              <w:rPr>
                <w:rFonts w:ascii="Times New Roman" w:hAnsi="Times New Roman" w:eastAsia="黑体"/>
                <w:kern w:val="0"/>
                <w:sz w:val="24"/>
              </w:rPr>
            </w:pPr>
            <w:r>
              <w:rPr>
                <w:rFonts w:ascii="Times New Roman" w:hAnsi="Times New Roman" w:eastAsia="黑体"/>
                <w:kern w:val="0"/>
                <w:sz w:val="24"/>
              </w:rPr>
              <w:t>类型</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spacing w:line="400" w:lineRule="exact"/>
              <w:rPr>
                <w:rFonts w:ascii="Times New Roman" w:hAnsi="Times New Roman" w:eastAsia="黑体"/>
                <w:kern w:val="0"/>
                <w:sz w:val="24"/>
              </w:rPr>
            </w:pPr>
            <w:r>
              <w:rPr>
                <w:rFonts w:ascii="Times New Roman" w:hAnsi="Times New Roman" w:eastAsia="黑体"/>
                <w:kern w:val="0"/>
                <w:sz w:val="24"/>
              </w:rPr>
              <w:t>说明</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spacing w:line="400" w:lineRule="exact"/>
              <w:jc w:val="center"/>
              <w:rPr>
                <w:rFonts w:ascii="Times New Roman" w:hAnsi="Times New Roman" w:eastAsia="黑体"/>
                <w:kern w:val="0"/>
                <w:sz w:val="24"/>
              </w:rPr>
            </w:pPr>
            <w:r>
              <w:rPr>
                <w:rFonts w:ascii="Times New Roman" w:hAnsi="Times New Roman" w:eastAsia="黑体"/>
                <w:kern w:val="0"/>
                <w:sz w:val="24"/>
              </w:rPr>
              <w:t>是否必填</w:t>
            </w:r>
          </w:p>
        </w:tc>
      </w:tr>
      <w:tr>
        <w:tblPrEx>
          <w:tblCellMar>
            <w:top w:w="0" w:type="dxa"/>
            <w:left w:w="54" w:type="dxa"/>
            <w:bottom w:w="0" w:type="dxa"/>
            <w:right w:w="54" w:type="dxa"/>
          </w:tblCellMar>
        </w:tblPrEx>
        <w:trPr>
          <w:cantSplit/>
          <w:trHeight w:val="39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1</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kjh</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Char（12）</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考籍号</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是</w:t>
            </w:r>
          </w:p>
        </w:tc>
      </w:tr>
      <w:tr>
        <w:tblPrEx>
          <w:tblCellMar>
            <w:top w:w="0" w:type="dxa"/>
            <w:left w:w="54" w:type="dxa"/>
            <w:bottom w:w="0" w:type="dxa"/>
            <w:right w:w="54" w:type="dxa"/>
          </w:tblCellMar>
        </w:tblPrEx>
        <w:trPr>
          <w:cantSplit/>
          <w:trHeight w:val="39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2</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xm</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Char（24）</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姓名</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是</w:t>
            </w:r>
          </w:p>
        </w:tc>
      </w:tr>
      <w:tr>
        <w:tblPrEx>
          <w:tblCellMar>
            <w:top w:w="0" w:type="dxa"/>
            <w:left w:w="54" w:type="dxa"/>
            <w:bottom w:w="0" w:type="dxa"/>
            <w:right w:w="54" w:type="dxa"/>
          </w:tblCellMar>
        </w:tblPrEx>
        <w:trPr>
          <w:cantSplit/>
          <w:trHeight w:val="39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3</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Kmzdm</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Char（2）</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科目组代码</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是</w:t>
            </w:r>
          </w:p>
        </w:tc>
      </w:tr>
      <w:tr>
        <w:tblPrEx>
          <w:tblCellMar>
            <w:top w:w="0" w:type="dxa"/>
            <w:left w:w="54" w:type="dxa"/>
            <w:bottom w:w="0" w:type="dxa"/>
            <w:right w:w="54" w:type="dxa"/>
          </w:tblCellMar>
        </w:tblPrEx>
        <w:trPr>
          <w:cantSplit/>
          <w:trHeight w:val="39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4</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Kmzmc</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Char（24）</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科目组名称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是</w:t>
            </w:r>
          </w:p>
        </w:tc>
      </w:tr>
      <w:tr>
        <w:tblPrEx>
          <w:tblCellMar>
            <w:top w:w="0" w:type="dxa"/>
            <w:left w:w="54" w:type="dxa"/>
            <w:bottom w:w="0" w:type="dxa"/>
            <w:right w:w="54" w:type="dxa"/>
          </w:tblCellMar>
        </w:tblPrEx>
        <w:trPr>
          <w:cantSplit/>
          <w:trHeight w:val="215"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5</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km1cj</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Char（3）</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科目一成绩</w:t>
            </w:r>
          </w:p>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（以下有几门成绩填几门）（整数）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是</w:t>
            </w:r>
          </w:p>
        </w:tc>
      </w:tr>
      <w:tr>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6</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Km1mc</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Char（30）</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科目一名称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是</w:t>
            </w:r>
          </w:p>
        </w:tc>
      </w:tr>
      <w:tr>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7</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Km2cj</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Char（3）</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科目二成绩（整数）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否</w:t>
            </w:r>
          </w:p>
        </w:tc>
      </w:tr>
      <w:tr>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8</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Km2mc</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Char（30）</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科目二名称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否</w:t>
            </w:r>
          </w:p>
        </w:tc>
      </w:tr>
      <w:tr>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9</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Km3cj</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Char（3）</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科目三成绩（整数）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否</w:t>
            </w:r>
          </w:p>
        </w:tc>
      </w:tr>
      <w:tr>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10</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Km3mc</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Char（30）</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科目三名称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否</w:t>
            </w:r>
          </w:p>
        </w:tc>
      </w:tr>
      <w:tr>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11</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Km4cj</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Char（3）</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科目四成绩（整数）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否</w:t>
            </w:r>
          </w:p>
        </w:tc>
      </w:tr>
      <w:tr>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12</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Km4mc</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Char（30）</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科目四名称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否</w:t>
            </w:r>
          </w:p>
        </w:tc>
      </w:tr>
      <w:tr>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13</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Km5cj</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Char（3）</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科目五成绩（整数）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否</w:t>
            </w:r>
          </w:p>
        </w:tc>
      </w:tr>
      <w:tr>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14</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Km5mc</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Char（30）</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科目五名称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否</w:t>
            </w:r>
          </w:p>
        </w:tc>
      </w:tr>
      <w:tr>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15</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Km6cj</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Char（3）</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科目六成绩（整数）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否</w:t>
            </w:r>
          </w:p>
        </w:tc>
      </w:tr>
      <w:tr>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16</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Km6mc</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Char（30）</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科目六名称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否</w:t>
            </w:r>
          </w:p>
        </w:tc>
      </w:tr>
      <w:tr>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17</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Km7cj</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Char（3）</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科目七成绩（整数）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否</w:t>
            </w:r>
          </w:p>
        </w:tc>
      </w:tr>
      <w:tr>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18</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Km7mc</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Char（30）</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科目七名称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否</w:t>
            </w:r>
          </w:p>
        </w:tc>
      </w:tr>
      <w:tr>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19</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Km8cj</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Char（3）</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科目八成绩（整数）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否</w:t>
            </w:r>
          </w:p>
        </w:tc>
      </w:tr>
      <w:tr>
        <w:tblPrEx>
          <w:tblCellMar>
            <w:top w:w="0" w:type="dxa"/>
            <w:left w:w="54" w:type="dxa"/>
            <w:bottom w:w="0" w:type="dxa"/>
            <w:right w:w="54" w:type="dxa"/>
          </w:tblCellMar>
        </w:tblPrEx>
        <w:trPr>
          <w:cantSplit/>
          <w:trHeight w:val="360"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20</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Km8mc</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Char（30）</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科目八名称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否</w:t>
            </w:r>
          </w:p>
        </w:tc>
      </w:tr>
      <w:tr>
        <w:tblPrEx>
          <w:tblCellMar>
            <w:top w:w="0" w:type="dxa"/>
            <w:left w:w="54" w:type="dxa"/>
            <w:bottom w:w="0" w:type="dxa"/>
            <w:right w:w="54" w:type="dxa"/>
          </w:tblCellMar>
        </w:tblPrEx>
        <w:trPr>
          <w:cantSplit/>
          <w:trHeight w:val="249"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21</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Zf</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Char（3）</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总分（整数）（km1至km8之和）</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是</w:t>
            </w:r>
          </w:p>
        </w:tc>
      </w:tr>
      <w:tr>
        <w:tblPrEx>
          <w:tblCellMar>
            <w:top w:w="0" w:type="dxa"/>
            <w:left w:w="54" w:type="dxa"/>
            <w:bottom w:w="0" w:type="dxa"/>
            <w:right w:w="54" w:type="dxa"/>
          </w:tblCellMar>
        </w:tblPrEx>
        <w:trPr>
          <w:cantSplit/>
          <w:trHeight w:val="219" w:hRule="atLeast"/>
          <w:jc w:val="center"/>
        </w:trPr>
        <w:tc>
          <w:tcPr>
            <w:tcW w:w="1066" w:type="dxa"/>
            <w:tcBorders>
              <w:top w:val="single" w:color="auto" w:sz="6" w:space="0"/>
              <w:left w:val="single" w:color="auto" w:sz="6" w:space="0"/>
              <w:bottom w:val="single" w:color="auto" w:sz="4"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22</w:t>
            </w:r>
          </w:p>
        </w:tc>
        <w:tc>
          <w:tcPr>
            <w:tcW w:w="1120" w:type="dxa"/>
            <w:tcBorders>
              <w:top w:val="single" w:color="auto" w:sz="6" w:space="0"/>
              <w:left w:val="single" w:color="auto" w:sz="6" w:space="0"/>
              <w:bottom w:val="single" w:color="auto" w:sz="4"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Skcsf</w:t>
            </w:r>
          </w:p>
        </w:tc>
        <w:tc>
          <w:tcPr>
            <w:tcW w:w="2181" w:type="dxa"/>
            <w:tcBorders>
              <w:top w:val="single" w:color="auto" w:sz="6" w:space="0"/>
              <w:left w:val="single" w:color="auto" w:sz="6" w:space="0"/>
              <w:bottom w:val="single" w:color="auto" w:sz="4"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Char（3）</w:t>
            </w:r>
          </w:p>
        </w:tc>
        <w:tc>
          <w:tcPr>
            <w:tcW w:w="2670" w:type="dxa"/>
            <w:tcBorders>
              <w:top w:val="single" w:color="auto" w:sz="6" w:space="0"/>
              <w:left w:val="single" w:color="auto" w:sz="6" w:space="0"/>
              <w:bottom w:val="single" w:color="auto" w:sz="4"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术科测试分</w:t>
            </w:r>
          </w:p>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（技能测试成绩）</w:t>
            </w:r>
          </w:p>
        </w:tc>
        <w:tc>
          <w:tcPr>
            <w:tcW w:w="1272" w:type="dxa"/>
            <w:tcBorders>
              <w:top w:val="single" w:color="auto" w:sz="6" w:space="0"/>
              <w:left w:val="single" w:color="auto" w:sz="6" w:space="0"/>
              <w:bottom w:val="single" w:color="auto" w:sz="4"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否</w:t>
            </w:r>
          </w:p>
        </w:tc>
      </w:tr>
      <w:tr>
        <w:tblPrEx>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23</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Yxdh</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Char（4）</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院校代号（四位省标）</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是</w:t>
            </w:r>
          </w:p>
        </w:tc>
      </w:tr>
      <w:tr>
        <w:tblPrEx>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24</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Yxmc</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Char（40）</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院校名称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是</w:t>
            </w:r>
          </w:p>
        </w:tc>
      </w:tr>
      <w:tr>
        <w:tblPrEx>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25</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Zydm</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Char（6）</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专业代码（国标）</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是</w:t>
            </w:r>
          </w:p>
        </w:tc>
      </w:tr>
      <w:tr>
        <w:tblPrEx>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26</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Zymc</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Char（40）</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专业名称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是</w:t>
            </w:r>
          </w:p>
        </w:tc>
      </w:tr>
      <w:tr>
        <w:tblPrEx>
          <w:tblCellMar>
            <w:top w:w="0" w:type="dxa"/>
            <w:left w:w="54" w:type="dxa"/>
            <w:bottom w:w="0" w:type="dxa"/>
            <w:right w:w="54" w:type="dxa"/>
          </w:tblCellMar>
        </w:tblPrEx>
        <w:trPr>
          <w:cantSplit/>
          <w:trHeight w:val="475"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spacing w:line="400" w:lineRule="exact"/>
              <w:jc w:val="center"/>
              <w:rPr>
                <w:rFonts w:ascii="Times New Roman" w:hAnsi="Times New Roman" w:eastAsia="黑体"/>
                <w:kern w:val="0"/>
                <w:sz w:val="24"/>
              </w:rPr>
            </w:pPr>
            <w:r>
              <w:rPr>
                <w:rFonts w:ascii="Times New Roman" w:hAnsi="Times New Roman" w:eastAsia="黑体"/>
                <w:kern w:val="0"/>
                <w:sz w:val="24"/>
              </w:rPr>
              <w:t>序号</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spacing w:line="400" w:lineRule="exact"/>
              <w:jc w:val="center"/>
              <w:rPr>
                <w:rFonts w:ascii="Times New Roman" w:hAnsi="Times New Roman" w:eastAsia="黑体"/>
                <w:kern w:val="0"/>
                <w:sz w:val="24"/>
              </w:rPr>
            </w:pPr>
            <w:r>
              <w:rPr>
                <w:rFonts w:ascii="Times New Roman" w:hAnsi="Times New Roman" w:eastAsia="黑体"/>
                <w:kern w:val="0"/>
                <w:sz w:val="24"/>
              </w:rPr>
              <w:t>字段名</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spacing w:line="400" w:lineRule="exact"/>
              <w:jc w:val="center"/>
              <w:rPr>
                <w:rFonts w:ascii="Times New Roman" w:hAnsi="Times New Roman" w:eastAsia="黑体"/>
                <w:kern w:val="0"/>
                <w:sz w:val="24"/>
              </w:rPr>
            </w:pPr>
            <w:r>
              <w:rPr>
                <w:rFonts w:ascii="Times New Roman" w:hAnsi="Times New Roman" w:eastAsia="黑体"/>
                <w:kern w:val="0"/>
                <w:sz w:val="24"/>
              </w:rPr>
              <w:t>类型</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spacing w:line="400" w:lineRule="exact"/>
              <w:rPr>
                <w:rFonts w:ascii="Times New Roman" w:hAnsi="Times New Roman" w:eastAsia="黑体"/>
                <w:kern w:val="0"/>
                <w:sz w:val="24"/>
              </w:rPr>
            </w:pPr>
            <w:r>
              <w:rPr>
                <w:rFonts w:ascii="Times New Roman" w:hAnsi="Times New Roman" w:eastAsia="黑体"/>
                <w:kern w:val="0"/>
                <w:sz w:val="24"/>
              </w:rPr>
              <w:t>说明</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spacing w:line="400" w:lineRule="exact"/>
              <w:jc w:val="center"/>
              <w:rPr>
                <w:rFonts w:ascii="Times New Roman" w:hAnsi="Times New Roman" w:eastAsia="黑体"/>
                <w:kern w:val="0"/>
                <w:sz w:val="24"/>
              </w:rPr>
            </w:pPr>
            <w:r>
              <w:rPr>
                <w:rFonts w:ascii="Times New Roman" w:hAnsi="Times New Roman" w:eastAsia="黑体"/>
                <w:kern w:val="0"/>
                <w:sz w:val="24"/>
              </w:rPr>
              <w:t>是否必填</w:t>
            </w:r>
          </w:p>
        </w:tc>
      </w:tr>
      <w:tr>
        <w:tblPrEx>
          <w:tblCellMar>
            <w:top w:w="0" w:type="dxa"/>
            <w:left w:w="54" w:type="dxa"/>
            <w:bottom w:w="0" w:type="dxa"/>
            <w:right w:w="54" w:type="dxa"/>
          </w:tblCellMar>
        </w:tblPrEx>
        <w:trPr>
          <w:cantSplit/>
          <w:trHeight w:val="159"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27</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Ccdm</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Char（1）</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层次代码</w:t>
            </w:r>
          </w:p>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（1本科，2专科）</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是</w:t>
            </w:r>
          </w:p>
        </w:tc>
      </w:tr>
      <w:tr>
        <w:tblPrEx>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28</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Xz</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Char（1）</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学制</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是</w:t>
            </w:r>
          </w:p>
        </w:tc>
      </w:tr>
      <w:tr>
        <w:tblPrEx>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29</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Zzxxmc</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Char（40）</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中职学校名称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是</w:t>
            </w:r>
          </w:p>
        </w:tc>
      </w:tr>
      <w:tr>
        <w:tblPrEx>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30</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Zzzymc</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Char（40）</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中职专业名称</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是</w:t>
            </w:r>
          </w:p>
        </w:tc>
      </w:tr>
      <w:tr>
        <w:tblPrEx>
          <w:tblCellMar>
            <w:top w:w="0" w:type="dxa"/>
            <w:left w:w="54" w:type="dxa"/>
            <w:bottom w:w="0" w:type="dxa"/>
            <w:right w:w="54" w:type="dxa"/>
          </w:tblCellMar>
        </w:tblPrEx>
        <w:trPr>
          <w:cantSplit/>
          <w:trHeight w:val="405" w:hRule="atLeast"/>
          <w:jc w:val="center"/>
        </w:trPr>
        <w:tc>
          <w:tcPr>
            <w:tcW w:w="1066"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31</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bz</w:t>
            </w:r>
          </w:p>
        </w:tc>
        <w:tc>
          <w:tcPr>
            <w:tcW w:w="2181"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Char（30）</w:t>
            </w:r>
          </w:p>
        </w:tc>
        <w:tc>
          <w:tcPr>
            <w:tcW w:w="2670"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备注</w:t>
            </w:r>
          </w:p>
        </w:tc>
        <w:tc>
          <w:tcPr>
            <w:tcW w:w="1272" w:type="dxa"/>
            <w:tcBorders>
              <w:top w:val="single" w:color="auto" w:sz="6" w:space="0"/>
              <w:left w:val="single" w:color="auto" w:sz="6" w:space="0"/>
              <w:bottom w:val="single" w:color="auto" w:sz="6" w:space="0"/>
              <w:right w:val="single" w:color="auto" w:sz="6" w:space="0"/>
            </w:tcBorders>
            <w:noWrap w:val="0"/>
            <w:vAlign w:val="center"/>
          </w:tcPr>
          <w:p>
            <w:pPr>
              <w:tabs>
                <w:tab w:val="left" w:pos="0"/>
              </w:tabs>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否</w:t>
            </w:r>
          </w:p>
        </w:tc>
      </w:tr>
    </w:tbl>
    <w:p>
      <w:pPr>
        <w:tabs>
          <w:tab w:val="left" w:pos="0"/>
        </w:tabs>
        <w:spacing w:before="156" w:beforeLines="50" w:line="360" w:lineRule="exact"/>
        <w:ind w:left="894" w:leftChars="1" w:hanging="892" w:hangingChars="372"/>
        <w:jc w:val="left"/>
        <w:rPr>
          <w:rFonts w:ascii="Times New Roman" w:hAnsi="Times New Roman" w:eastAsia="仿宋_GB2312"/>
          <w:sz w:val="24"/>
        </w:rPr>
      </w:pPr>
      <w:r>
        <w:rPr>
          <w:rFonts w:ascii="Times New Roman" w:hAnsi="Times New Roman" w:eastAsia="黑体"/>
          <w:sz w:val="24"/>
        </w:rPr>
        <w:t>说明：</w:t>
      </w:r>
      <w:r>
        <w:rPr>
          <w:rFonts w:ascii="Times New Roman" w:hAnsi="Times New Roman" w:eastAsia="仿宋_GB2312"/>
          <w:sz w:val="24"/>
        </w:rPr>
        <w:t>1.科目成绩：指考核方案中的课程考试成绩，由各牵头院校按顺序列入第6－21项，列入的考试成绩最少1门，最多8门。</w:t>
      </w:r>
    </w:p>
    <w:p>
      <w:pPr>
        <w:tabs>
          <w:tab w:val="left" w:pos="0"/>
        </w:tabs>
        <w:spacing w:line="360" w:lineRule="exact"/>
        <w:ind w:firstLine="720" w:firstLineChars="300"/>
        <w:jc w:val="left"/>
        <w:rPr>
          <w:rFonts w:ascii="Times New Roman" w:hAnsi="Times New Roman" w:eastAsia="仿宋_GB2312"/>
          <w:sz w:val="24"/>
        </w:rPr>
      </w:pPr>
      <w:r>
        <w:rPr>
          <w:rFonts w:ascii="Times New Roman" w:hAnsi="Times New Roman" w:eastAsia="仿宋_GB2312"/>
          <w:sz w:val="24"/>
        </w:rPr>
        <w:t>2.总分：指考生所有课程考试成绩之和，不能小于0分，或大于1000分。</w:t>
      </w:r>
    </w:p>
    <w:p>
      <w:pPr>
        <w:tabs>
          <w:tab w:val="left" w:pos="0"/>
        </w:tabs>
        <w:spacing w:line="360" w:lineRule="exact"/>
        <w:ind w:left="908" w:leftChars="341" w:hanging="192" w:hangingChars="80"/>
        <w:jc w:val="left"/>
        <w:rPr>
          <w:rFonts w:ascii="Times New Roman" w:hAnsi="Times New Roman" w:eastAsia="仿宋_GB2312"/>
          <w:sz w:val="24"/>
        </w:rPr>
      </w:pPr>
      <w:r>
        <w:rPr>
          <w:rFonts w:ascii="Times New Roman" w:hAnsi="Times New Roman" w:eastAsia="仿宋_GB2312"/>
          <w:sz w:val="24"/>
        </w:rPr>
        <w:t>3.术科测试分：指在考核过程中的技能测试成绩。有技能测试成绩则填写，无则不填。</w:t>
      </w:r>
    </w:p>
    <w:p>
      <w:pPr>
        <w:tabs>
          <w:tab w:val="left" w:pos="0"/>
        </w:tabs>
        <w:spacing w:line="360" w:lineRule="exact"/>
        <w:ind w:firstLine="720" w:firstLineChars="300"/>
        <w:jc w:val="left"/>
        <w:rPr>
          <w:rFonts w:ascii="Times New Roman" w:hAnsi="Times New Roman" w:eastAsia="仿宋_GB2312"/>
          <w:sz w:val="24"/>
        </w:rPr>
      </w:pPr>
      <w:r>
        <w:rPr>
          <w:rFonts w:ascii="Times New Roman" w:hAnsi="Times New Roman" w:eastAsia="仿宋_GB2312"/>
          <w:sz w:val="24"/>
        </w:rPr>
        <w:t>4.仅上报考核合格并被录取的考生信息。</w:t>
      </w:r>
    </w:p>
    <w:p>
      <w:pPr>
        <w:tabs>
          <w:tab w:val="left" w:pos="0"/>
        </w:tabs>
        <w:spacing w:line="360" w:lineRule="exact"/>
        <w:ind w:left="893" w:leftChars="341" w:hanging="177" w:hangingChars="74"/>
        <w:jc w:val="left"/>
        <w:rPr>
          <w:rFonts w:ascii="Times New Roman" w:hAnsi="Times New Roman" w:eastAsia="仿宋_GB2312"/>
          <w:sz w:val="24"/>
        </w:rPr>
      </w:pPr>
      <w:r>
        <w:rPr>
          <w:rFonts w:ascii="Times New Roman" w:hAnsi="Times New Roman" w:eastAsia="仿宋_GB2312"/>
          <w:sz w:val="24"/>
        </w:rPr>
        <w:t>5.牵头院校须在规定时间内将转段升学考核录取信息库导入网上管理系统。</w:t>
      </w:r>
    </w:p>
    <w:p>
      <w:pPr>
        <w:tabs>
          <w:tab w:val="left" w:pos="0"/>
        </w:tabs>
        <w:spacing w:line="280" w:lineRule="exact"/>
        <w:jc w:val="left"/>
        <w:rPr>
          <w:rFonts w:ascii="Times New Roman" w:hAnsi="Times New Roman" w:eastAsia="仿宋_GB2312"/>
          <w:sz w:val="24"/>
        </w:rPr>
      </w:pPr>
    </w:p>
    <w:p>
      <w:pPr>
        <w:tabs>
          <w:tab w:val="left" w:pos="0"/>
        </w:tabs>
        <w:spacing w:line="280" w:lineRule="exact"/>
        <w:rPr>
          <w:rFonts w:ascii="Times New Roman" w:hAnsi="Times New Roman" w:eastAsia="仿宋_GB2312"/>
          <w:sz w:val="24"/>
        </w:rPr>
      </w:pPr>
    </w:p>
    <w:p>
      <w:pPr>
        <w:tabs>
          <w:tab w:val="left" w:pos="0"/>
        </w:tabs>
        <w:spacing w:line="280" w:lineRule="exact"/>
        <w:rPr>
          <w:rFonts w:ascii="Times New Roman" w:hAnsi="Times New Roman" w:eastAsia="仿宋_GB2312"/>
          <w:sz w:val="24"/>
        </w:rPr>
      </w:pPr>
    </w:p>
    <w:p>
      <w:pPr>
        <w:tabs>
          <w:tab w:val="left" w:pos="0"/>
        </w:tabs>
        <w:spacing w:line="280" w:lineRule="exact"/>
        <w:rPr>
          <w:rFonts w:ascii="Times New Roman" w:hAnsi="Times New Roman" w:eastAsia="仿宋_GB2312"/>
          <w:sz w:val="24"/>
        </w:rPr>
      </w:pPr>
    </w:p>
    <w:p>
      <w:pPr>
        <w:tabs>
          <w:tab w:val="left" w:pos="0"/>
        </w:tabs>
        <w:spacing w:line="280" w:lineRule="exact"/>
        <w:rPr>
          <w:rFonts w:ascii="Times New Roman" w:hAnsi="Times New Roman" w:eastAsia="仿宋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25769"/>
    <w:rsid w:val="50225769"/>
    <w:rsid w:val="59E27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2021-10-20T01:59:00Z</dcterms:created>
  <dc:creator>清心</dc:creator>
  <cp:lastModifiedBy>孤劍東風不御</cp:lastModifiedBy>
  <dcterms:modified xsi:type="dcterms:W3CDTF">2021-10-26T08:38:20Z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C43A6302A0794FF3B6C10643E49D651B</vt:lpwstr>
  </property>
</Properties>
</file>