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40" w:lineRule="exact"/>
        <w:rPr>
          <w:rFonts w:hint="eastAsia" w:ascii="黑体" w:hAnsi="黑体" w:eastAsia="黑体" w:cs="仿宋"/>
          <w:color w:val="000000"/>
          <w:spacing w:val="-6"/>
          <w:sz w:val="32"/>
          <w:szCs w:val="32"/>
        </w:rPr>
      </w:pPr>
      <w:r>
        <w:rPr>
          <w:rFonts w:hint="eastAsia" w:ascii="黑体" w:hAnsi="黑体" w:eastAsia="黑体" w:cs="仿宋"/>
          <w:color w:val="000000"/>
          <w:spacing w:val="-6"/>
          <w:sz w:val="32"/>
          <w:szCs w:val="32"/>
        </w:rPr>
        <w:t>附件2</w:t>
      </w:r>
    </w:p>
    <w:p>
      <w:pPr>
        <w:snapToGrid w:val="0"/>
        <w:spacing w:line="400" w:lineRule="exact"/>
        <w:jc w:val="center"/>
        <w:rPr>
          <w:rFonts w:hint="eastAsia" w:ascii="方正小标宋简体" w:hAnsi="仿宋" w:eastAsia="方正小标宋简体" w:cs="仿宋"/>
          <w:color w:val="000000"/>
          <w:spacing w:val="-6"/>
          <w:sz w:val="40"/>
          <w:szCs w:val="40"/>
        </w:rPr>
      </w:pPr>
    </w:p>
    <w:p>
      <w:pPr>
        <w:snapToGrid w:val="0"/>
        <w:spacing w:line="640" w:lineRule="exact"/>
        <w:jc w:val="center"/>
        <w:rPr>
          <w:rFonts w:hint="eastAsia" w:ascii="方正小标宋简体" w:hAnsi="仿宋" w:eastAsia="方正小标宋简体" w:cs="仿宋"/>
          <w:color w:val="000000"/>
          <w:spacing w:val="-6"/>
          <w:sz w:val="40"/>
          <w:szCs w:val="40"/>
        </w:rPr>
      </w:pPr>
      <w:r>
        <w:rPr>
          <w:rFonts w:hint="eastAsia" w:ascii="方正小标宋简体" w:hAnsi="仿宋" w:eastAsia="方正小标宋简体" w:cs="仿宋"/>
          <w:color w:val="000000"/>
          <w:spacing w:val="-6"/>
          <w:sz w:val="40"/>
          <w:szCs w:val="40"/>
        </w:rPr>
        <w:t>2021年度温州市创意设计大赛参赛作品类别及要求</w:t>
      </w:r>
    </w:p>
    <w:p>
      <w:pPr>
        <w:snapToGrid w:val="0"/>
        <w:spacing w:line="540" w:lineRule="exact"/>
        <w:jc w:val="center"/>
        <w:rPr>
          <w:rFonts w:hint="eastAsia" w:ascii="仿宋_GB2312" w:hAnsi="仿宋" w:eastAsia="仿宋_GB2312" w:cs="仿宋"/>
          <w:color w:val="000000"/>
          <w:sz w:val="32"/>
          <w:szCs w:val="32"/>
        </w:rPr>
      </w:pP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 xml:space="preserve">赛道一： 专项命题 </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命题 1： 温州市版权示范城市标志设计</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项目简介：温州市获批创建全国版权示范城市，创建期为2年。近年来，温州市委、市政府高度重视版权工作，我市在版权创造、运用、管理和保护等方面取得了显著成效，打造了一批特色鲜明的版权服务示范园区，培育了一批版权强企，通过版权产业直接和间接拉动我市服饰、鞋业、汽摩配等优势产业提升近千亿产值。特别是，我市版权登记作品数量逐年攀升，2021年达6020件，居全省第一。市委宣传部(市新闻出版局)被评为2020年度中国版权突出贡献奖。全国版权示范城市是指能够有效实施著作权法律法规，版权保护措施得力，市场运作规范，版权产业在其经济发展中占有重要地位，版权创造、运用、保护、管理能力强，在全国具有示范效应的城市。</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设计要求：能体现温州城市特色，力求准确地体现版权示范内涵，标志图形简介，构思巧妙独特，符合形式美，有视觉冲击力，有记忆度，具有较为广泛的适应性。</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设计作品提交格式同自由命题项目一：视觉传达设计类2</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命题2： 温州“扫黄打非”动漫形象设计</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项目简介：设计、开发具有温州特色的“扫黄打非”工作的卡通动漫形象，运用视频、立体、平面等不同表现形式，便于社会公开宣传时使用。动漫形象需通过创意提炼、造型设计、理念阐述、性格设定、动作演绎等手段，充分表达“扫黄打非”守卫文化安全、净化社会文化环境、保护未成年人等主题。设计思路、理念要清晰，契合主题突出温州特色且易于为广大受众理解，符合“好看、好懂、好记、好用”的原则。在表现形式和技术手段上，适用于平面、立体和电子媒介的传播和再创作，适用于不同载体对主题演绎和表现样式的需要。</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设计要求：构思新颖、创意鲜活，具有鲜明的象征意义和广泛的吸引力，并具备灵活性和附属品开发空间，利于传播和推广、开发。作品应由一个或一组（两个或两个以上）动漫形象组成，作品需附主题创意说明、设计电子版稿件，电子版稿件需提供尺幅为A4标准大小的三视图(包含：正面、正侧、背面)，动漫形象可以由单幅图稿表现，也可以由不同情境、姿态的多幅图稿组成，分辨率不小于500dpi，格式为JPG，颜色为彩色，文件不小于5MB。动漫形象可以是立体设计也可以是平面设计，若为平面设计，以该平面设计未来便于延展为三维立体设计为佳。最终获奖者提供矢量图，以方便进行修改完善和印制。</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设计作品提交格式同自由命题项目一：视觉传达设计类4</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命题 3： 温州理工学院图书馆标志设计</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项目简介：温州理工学院滨海校区图书馆馆舍总面积9121平方米，新增采购到位10万册。图书馆共四层，分别开设图书外借室、期刊阅览室、休闲阅读区、自习区、影音室、研讨室等区域，可为全校师生提供图书借阅、报刊阅览、观赏影音、学术研讨等服务。</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设计要求：1、设计作品应主题突出，简洁明了，充分体现学校办学定位和办学思路，相关信息可以登录学校网站查看。设计作品必须为原创。</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遵循标志标识艺术创作规律，符合标志标识设计表达规范，图形表现形式要富有美感和视觉冲击力，设计要求主题鲜明，简洁大方，构思新颖，寓意明确，信息传达明确。能够充分展示学校的文化底蕴、办学理念、办学特色，积极健康向上，充满时代艺术气息并适于做各种延伸设计，利于进行推广应用。</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3、馆标中必须包含以下设计元素：“温州理工学院图书馆”字样，英文译名（Wenzhou University of Technology Library)。</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设计作品提交格式同自由命题项目一：视觉传达设计类2</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赛道二： 自由命题</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自由命题设计是参赛者根据自己的兴趣爱好或利用积累的设计作品进行参赛。</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参赛者需填写报名表及本人签字的原创承诺书（见附件2）。参赛者所填信息必须真实有效，稿件符合规定要求，在截止时间前提交。</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项目一：视觉传达设计类</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设计内容：海报设计、插画设计、标志设计、字体设计、VI设计、吉祥物设计、书籍装帧设计、包装设计等。</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作品要求：</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1.海报、插画设计类：文件格式为JPEG，色彩模式RGB, 规格A3（297×420mm），分辨率300DPI，系列作品不得超过3张页面，文件小于10M。</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2.标志、字体设计、企业形象设计类：文件格式为JPEG，色彩模式CMYK, 将设计内容（如标志、标准字、标准色、应用效果、设计释义等）组合编排，单张展示页面规格A3（297×420mm），文件小于10M，同一个设计作品展示内容不超过5张。</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3.包装设计、书籍装帧设计：文件格式为JPEG，色彩模式RGB, 展示规格A3（297×420mm），分辨率300DPI，不超过5张，单个文件小于10M。包装设计要能体现包装的整体、局部或组合效果。书籍设计要能体现书籍的整体设计（包括书籍的封面封底、扉页、版权页、部分内页等的设计）。</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4. 吉祥物、IP、动画角色设计类：文件格式为JPEG，色彩模式RGB, 规格A3（297×420mm），分辨率300DPI，版面含正、背面设计稿、角色名称、创意理念等文字说明，不超过2张页面，单个文件小于10M。</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项目二：多媒体设计类</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设计内容：网页设计、APP界面与图标设计、动态图形、创意短片、短视频、纪录片、微电影、动画、H5互动等。</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作品要求：</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1.网页、APP设计类：界面设计形式要求展现3个以上层级，图标设计形式要求不少于10个图标。展示文件格式为JPEG，色彩模式RGB, 规格A3（297×420mm），分辨率300DPI，单个文件小于 10M，不超过2张页面。</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 动画类：创作方式与制作软件不限，时长不超过60秒；视频宽高比为9/16，画面宽度不小于600像素。提交格式为MP4，文件大小不超过50MB。</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3. 视频类：拍摄工具及制作软件不限。纪录片、广告短片、剧情短片时长不超过300秒，视频宽高比为9/16，MP4格式，编码格式为H.264，文件大小不超过100MB。短视频时长不超过30秒，限竖屏，宽高比为9/20-9/16,文件大小不超过30MB。</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4. 动态图形设计类：动态海报，格式为GIF 或MP4，规格16/9，横屏或竖屏，如系列作品不超过三件，单件作品不超过50M；图形动态演绎或表情包设计，要求至少3个图形，格式为GIF，可单个或组合展示。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5.互动类：要求使用开放式HTML5相关平台软件制作，可以为H5动画，H5游戏，H5电子杂志，H5交互等。作品分辨率要适合手机屏幕尺寸，即默认页面宽度640px，高度可以为1008px、1030px，页数不多于15页M。提交格式为JPEG，色彩模式RGB, 规格A3（297×420mm），分辨率300DPI，含部分主要画面或全部页面，及H5发布后的有效二维码。</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项目三：环境设计类</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设计内容：建筑设计、景观设计、室内设计、公共艺术设计、室内饰品设计、居室纺织品设计等。</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作品要求：</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1.文件格式为JPEG，色彩模式RGB, 规格A3（297×420mm），分辨率300DPI，系列作品不得超过3张页面，文件小于10M，竖构图。</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2.每件作品不少于2个展示角度，要能体现作品的整体、局部空间等效果。</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3.版面内容包含作品创作说明（作品概况、技术难点与创新点等，不超过500字）、作品展示（效果图、模型照片、实物照片、必要的平面图等）。</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项目四：产品设计类</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设计内容：文创产品、家居产品、电器产品、文具、玩具、首饰等。</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作品要求：</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1.文件格式为JPEG，色彩模式RGB, 规格A3（297×420mm），分辨率300DPI，系列作品不得超过3张页面，文件小于10M，竖构图。</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2.版面内容包含效果图或模型照片与实物照片、必要的结构图、基本外观尺寸图及作品创作说明（技术难点与创新点等，不超过300字）等。</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3.要能体现作品的整体、局部等效果。</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项目五：工艺美术类</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设计内容：工艺美术作品，包含陶艺、漆艺、刺绣、瓯塑、木雕、石雕、玉雕、剪纸等。</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作品要求：</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eastAsia="仿宋_GB2312"/>
          <w:sz w:val="32"/>
          <w:szCs w:val="32"/>
        </w:rPr>
        <w:t> </w:t>
      </w:r>
      <w:r>
        <w:rPr>
          <w:rFonts w:hint="eastAsia" w:ascii="仿宋_GB2312" w:eastAsia="仿宋_GB2312"/>
          <w:sz w:val="32"/>
          <w:szCs w:val="32"/>
        </w:rPr>
        <w:t>提交作品版面格式及要求：文件格式为JPEG，色彩模式RGB, 规格A3（297×420mm），分辨率300DPI，系列作品不得超过3张页面，文件小于10M，竖构图。</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eastAsia="仿宋_GB2312"/>
          <w:sz w:val="32"/>
          <w:szCs w:val="32"/>
        </w:rPr>
        <w:t> </w:t>
      </w:r>
      <w:r>
        <w:rPr>
          <w:rFonts w:hint="eastAsia" w:ascii="仿宋_GB2312" w:eastAsia="仿宋_GB2312"/>
          <w:sz w:val="32"/>
          <w:szCs w:val="32"/>
        </w:rPr>
        <w:t>版面内容包含：实物照片、效果图、模型照片等图片，需有作品创作说明、作品尺寸、作品材质、技术难点与创新构思等，不超过300字。</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3.</w:t>
      </w:r>
      <w:r>
        <w:rPr>
          <w:rFonts w:hint="eastAsia" w:eastAsia="仿宋_GB2312"/>
          <w:sz w:val="32"/>
          <w:szCs w:val="32"/>
        </w:rPr>
        <w:t> </w:t>
      </w:r>
      <w:r>
        <w:rPr>
          <w:rFonts w:hint="eastAsia" w:ascii="仿宋_GB2312" w:eastAsia="仿宋_GB2312"/>
          <w:sz w:val="32"/>
          <w:szCs w:val="32"/>
        </w:rPr>
        <w:t>作品图片要求：能体现作品的整体、局部等效果。</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项目六：创意纹样设计类</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设计内容：居室纺织品纹样设计、服饰纹样设计等。</w:t>
      </w:r>
      <w:r>
        <w:rPr>
          <w:rFonts w:hint="eastAsia" w:ascii="仿宋_GB2312" w:eastAsia="仿宋_GB2312"/>
          <w:sz w:val="32"/>
          <w:szCs w:val="32"/>
        </w:rPr>
        <w:br w:type="textWrapping"/>
      </w:r>
      <w:r>
        <w:rPr>
          <w:rFonts w:hint="eastAsia" w:ascii="仿宋_GB2312" w:eastAsia="仿宋_GB2312"/>
          <w:sz w:val="32"/>
          <w:szCs w:val="32"/>
        </w:rPr>
        <w:t xml:space="preserve">    作品要求：</w:t>
      </w:r>
      <w:r>
        <w:rPr>
          <w:rFonts w:hint="eastAsia" w:ascii="仿宋_GB2312" w:eastAsia="仿宋_GB2312"/>
          <w:sz w:val="32"/>
          <w:szCs w:val="32"/>
        </w:rPr>
        <w:br w:type="textWrapping"/>
      </w:r>
      <w:r>
        <w:rPr>
          <w:rFonts w:hint="eastAsia" w:ascii="仿宋_GB2312" w:eastAsia="仿宋_GB2312"/>
          <w:sz w:val="32"/>
          <w:szCs w:val="32"/>
        </w:rPr>
        <w:t xml:space="preserve">    1.提交电子版整体排版作品，文件格式为JPEG，色彩模式RGB, 规格A3（297×420mm），分辨率300DPI，系列作品不得超过3张页面，文件小于10M，竖构图。</w:t>
      </w:r>
      <w:r>
        <w:rPr>
          <w:rFonts w:hint="eastAsia" w:ascii="仿宋_GB2312" w:eastAsia="仿宋_GB2312"/>
          <w:sz w:val="32"/>
          <w:szCs w:val="32"/>
        </w:rPr>
        <w:br w:type="textWrapping"/>
      </w:r>
      <w:r>
        <w:rPr>
          <w:rFonts w:hint="eastAsia" w:ascii="仿宋_GB2312" w:eastAsia="仿宋_GB2312"/>
          <w:sz w:val="32"/>
          <w:szCs w:val="32"/>
        </w:rPr>
        <w:t xml:space="preserve">    2.版面内容需包含作品名称、主花型图（包含一个完整花回）、辅助纹样、模拟应用效果图（将主、辅花型图应用在实际的服装或家居产品上）、设计说明（灵感来源、设计思路、色彩运用等不超过300字）。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A7B07"/>
    <w:rsid w:val="2DDA7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2021-11-23T06:41:00Z</dcterms:created>
  <dc:creator>BernRMA</dc:creator>
  <cp:lastModifiedBy>BernRMA</cp:lastModifiedBy>
  <dcterms:modified xsi:type="dcterms:W3CDTF">2021-11-23T06:42:00Z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E77F354B9BD04A1DBBFAA667E5CE4911</vt:lpwstr>
  </property>
</Properties>
</file>