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eastAsia="zh-CN"/>
        </w:rPr>
        <w:t>陕西历史博物馆“丝路寻踪”亲子研学夏令营</w:t>
      </w:r>
    </w:p>
    <w:p>
      <w:pPr>
        <w:pStyle w:val="4"/>
        <w:spacing w:line="240" w:lineRule="auto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eastAsia="zh-CN"/>
        </w:rPr>
        <w:t>活动安排</w:t>
      </w:r>
    </w:p>
    <w:p>
      <w:pPr>
        <w:pStyle w:val="4"/>
        <w:spacing w:line="240" w:lineRule="auto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</w:p>
    <w:p>
      <w:pPr>
        <w:widowControl/>
        <w:shd w:val="clear" w:color="auto" w:fill="auto"/>
        <w:spacing w:before="0" w:after="0" w:line="240" w:lineRule="auto"/>
        <w:ind w:left="0" w:right="0" w:firstLine="0"/>
        <w:jc w:val="left"/>
        <w:outlineLvl w:val="9"/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活动时间</w:t>
      </w:r>
      <w:bookmarkStart w:id="1" w:name="_GoBack"/>
      <w:bookmarkEnd w:id="1"/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：2016年7月20日-7月29日</w:t>
      </w:r>
    </w:p>
    <w:p>
      <w:pPr>
        <w:widowControl/>
        <w:shd w:val="clear" w:color="auto" w:fill="auto"/>
        <w:spacing w:before="0" w:after="0" w:line="240" w:lineRule="auto"/>
        <w:ind w:left="0" w:right="0" w:firstLine="0"/>
        <w:jc w:val="left"/>
        <w:outlineLvl w:val="9"/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报名条件：15组亲子家庭（9-14岁孩子一名+家长一名），共30人</w:t>
      </w:r>
    </w:p>
    <w:p>
      <w:pPr>
        <w:widowControl/>
        <w:shd w:val="clear" w:color="auto" w:fill="auto"/>
        <w:spacing w:before="0" w:after="0" w:line="240" w:lineRule="auto"/>
        <w:ind w:left="0" w:right="0" w:firstLine="0"/>
        <w:jc w:val="left"/>
        <w:outlineLvl w:val="9"/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报名费用：4400元/人（大人小孩同价）</w:t>
      </w:r>
    </w:p>
    <w:p>
      <w:pPr>
        <w:widowControl/>
        <w:shd w:val="clear" w:color="auto" w:fill="auto"/>
        <w:spacing w:before="0" w:after="0" w:line="240" w:lineRule="auto"/>
        <w:ind w:left="0" w:right="0" w:firstLine="0"/>
        <w:jc w:val="left"/>
        <w:outlineLvl w:val="9"/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报名方式：发送短信“孩子姓名+孩子年龄+家长姓名+联系电话”至13572938459 张老师</w:t>
      </w:r>
    </w:p>
    <w:p>
      <w:pPr>
        <w:widowControl/>
        <w:shd w:val="clear" w:color="auto" w:fill="auto"/>
        <w:spacing w:before="0" w:after="0" w:line="240" w:lineRule="auto"/>
        <w:ind w:left="0" w:right="0" w:firstLine="0"/>
        <w:jc w:val="left"/>
        <w:outlineLvl w:val="9"/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（本次活动名额有限，工作人员会按照报名先后顺序进行确认，并于24小时之内与您联系。请保持电话畅通）</w:t>
      </w:r>
    </w:p>
    <w:p>
      <w:pPr>
        <w:widowControl/>
        <w:shd w:val="clear" w:color="auto" w:fill="auto"/>
        <w:spacing w:before="0" w:after="0" w:line="240" w:lineRule="auto"/>
        <w:ind w:left="0" w:right="0" w:firstLine="0"/>
        <w:jc w:val="left"/>
        <w:outlineLvl w:val="9"/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缴费方式：报名确认成功后现场签约缴费</w:t>
      </w:r>
    </w:p>
    <w:p>
      <w:pPr>
        <w:pStyle w:val="4"/>
        <w:spacing w:line="240" w:lineRule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1"/>
          <w:szCs w:val="21"/>
          <w:lang w:eastAsia="zh-CN"/>
        </w:rPr>
      </w:pPr>
    </w:p>
    <w:tbl>
      <w:tblPr>
        <w:tblStyle w:val="3"/>
        <w:tblpPr w:leftFromText="180" w:rightFromText="180" w:vertAnchor="text" w:horzAnchor="page" w:tblpX="1542" w:tblpY="201"/>
        <w:tblOverlap w:val="never"/>
        <w:tblW w:w="9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357CA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68"/>
        <w:gridCol w:w="2843"/>
        <w:gridCol w:w="2341"/>
        <w:gridCol w:w="1"/>
        <w:gridCol w:w="2340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357CA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85" w:type="dxa"/>
            <w:gridSpan w:val="2"/>
            <w:tcBorders>
              <w:tl2br w:val="nil"/>
              <w:tr2bl w:val="nil"/>
            </w:tcBorders>
            <w:shd w:val="clear" w:color="auto" w:fill="85B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85B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85B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85B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clear" w:pos="1267"/>
                <w:tab w:val="clear" w:pos="1333"/>
              </w:tabs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7月20日</w:t>
            </w:r>
          </w:p>
          <w:p>
            <w:pPr>
              <w:pStyle w:val="6"/>
              <w:tabs>
                <w:tab w:val="clear" w:pos="1267"/>
                <w:tab w:val="clear" w:pos="1333"/>
              </w:tabs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clear" w:pos="1267"/>
                <w:tab w:val="clear" w:pos="1333"/>
              </w:tabs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营员报到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发放研学资料，介绍研学安排</w:t>
            </w:r>
          </w:p>
        </w:tc>
        <w:tc>
          <w:tcPr>
            <w:tcW w:w="23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西安</w:t>
            </w:r>
          </w:p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陕西历史博物馆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clear" w:pos="1267"/>
                <w:tab w:val="clear" w:pos="1333"/>
              </w:tabs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clear" w:pos="1267"/>
                <w:tab w:val="clear" w:pos="1333"/>
              </w:tabs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丝绸之路主题导览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参观“陕西古代文明”展览，介绍丝绸之路相关背景知识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clear" w:pos="1267"/>
                <w:tab w:val="clear" w:pos="1333"/>
              </w:tabs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clear" w:pos="1267"/>
                <w:tab w:val="clear" w:pos="1333"/>
              </w:tabs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引导课程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介绍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丝绸之路申遗的过程，以及世界文化遗产相关知识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 w:color="auto" w:fill="auto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观看纪录片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《新丝绸之路·永远的长安》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7月21日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参观汉长安城遗址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参观汉长安城遗址，游览封禅天下、角楼叠翠、安门盛世等景点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西安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西安汉城湖旅游景区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参观唐大明宫国家遗址公园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参观含元殿、丹凤门、大明宫遗址博物馆等，全程专业导览</w:t>
            </w:r>
          </w:p>
        </w:tc>
        <w:tc>
          <w:tcPr>
            <w:tcW w:w="23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西安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大明宫国家遗址公园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观看IMAX 3D电影《大明宫传奇》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参与考古探索活动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7月22日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36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火车（硬座）：西安-天水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车程约4小时，宿天水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西安-甘肃天水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7月23日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周六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参观麦积山石窟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全程专业讲解</w:t>
            </w:r>
          </w:p>
        </w:tc>
        <w:tc>
          <w:tcPr>
            <w:tcW w:w="23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甘肃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天水-敦煌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火车（硬卧）：天水-敦煌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车程约19小时，宿火车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7月24日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周日</w:t>
            </w: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莫高窟数字展示中心3D全景体验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观看《千年莫高》、《梦幻佛宫》主题电影</w:t>
            </w:r>
          </w:p>
        </w:tc>
        <w:tc>
          <w:tcPr>
            <w:tcW w:w="23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甘肃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敦煌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参观莫高窟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普窟；全程专业讲解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参观莫高窟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特窟；全程专业讲解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参观敦煌石窟文物保护与研究陈列中心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参与青少年教育活动“敦煌石窟壁画临摹体验”，了解复制洞窟的搭建方法、临摹壁画的装裱方法等</w:t>
            </w:r>
          </w:p>
        </w:tc>
        <w:tc>
          <w:tcPr>
            <w:tcW w:w="23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2" w:hRule="atLeast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7月25日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周一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游览鸣沙山、月牙泉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甘肃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敦煌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2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参观敦煌石窟文物保护与研究陈列中心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参与青少年教育活动“敦煌石窟泥塑制作体验”，了解敦煌石窟彩塑制作知识</w:t>
            </w:r>
          </w:p>
        </w:tc>
        <w:tc>
          <w:tcPr>
            <w:tcW w:w="234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3" w:hRule="atLeast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7月26日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雅丹国家地质公园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欣赏雅丹地貌</w:t>
            </w:r>
          </w:p>
        </w:tc>
        <w:tc>
          <w:tcPr>
            <w:tcW w:w="234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甘肃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敦煌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3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玉门关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参观玉门关陈列馆、玉门关遗址、汉长城遗址；全程专业讲解</w:t>
            </w:r>
          </w:p>
        </w:tc>
        <w:tc>
          <w:tcPr>
            <w:tcW w:w="234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95" w:hRule="atLeast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7月27日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锁阳城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参观锁阳城遗址、塔尔寺遗址</w:t>
            </w:r>
          </w:p>
        </w:tc>
        <w:tc>
          <w:tcPr>
            <w:tcW w:w="234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甘肃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敦煌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95" w:hRule="atLeast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榆林窟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95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7月28日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361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火车（硬卧）：敦煌—西安</w:t>
            </w:r>
          </w:p>
        </w:tc>
        <w:tc>
          <w:tcPr>
            <w:tcW w:w="23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车程约23小时，宿火车</w:t>
            </w:r>
          </w:p>
        </w:tc>
        <w:tc>
          <w:tcPr>
            <w:tcW w:w="234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甘肃敦煌-西安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95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7月29日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361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行程说明：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交通：西安-天水为硬座，天水-敦煌、敦煌-西安为空调火车硬卧，随机出票，不指定具体铺位；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住宿：三星双人标间；家长与孩子宿一间；7月21日、22日不安排住宿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用餐：7月21日、22日安排午餐，其余安排早中晚三餐；火车上不作统一安排，需自备；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保险：包含旅行社责任保险；</w:t>
      </w:r>
    </w:p>
    <w:p>
      <w:pPr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 xml:space="preserve">5. </w:t>
      </w:r>
      <w:bookmarkEnd w:id="0"/>
      <w:r>
        <w:rPr>
          <w:rFonts w:hint="eastAsia"/>
          <w:lang w:val="en-US" w:eastAsia="zh-CN"/>
        </w:rPr>
        <w:t xml:space="preserve">鸣沙山、月牙泉有骑骆驼、沙地摩托等娱乐项目，在保证自身安全的情况下自费参加，不做统一安排；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如遇特殊情况，主办方有权对活动安排进行微调；最终解释权归陕西历史博物馆所有。</w:t>
      </w:r>
    </w:p>
    <w:sectPr>
      <w:headerReference r:id="rId3" w:type="default"/>
      <w:footerReference r:id="rId4" w:type="default"/>
      <w:pgSz w:w="11900" w:h="16840"/>
      <w:pgMar w:top="2520" w:right="1200" w:bottom="1800" w:left="1200" w:header="720" w:footer="104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 Neue UltraLight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 Light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锐字锐线俏皮简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panose1 w:val="02020400000000000000"/>
    <w:charset w:val="00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00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00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Arial Unicode MS" w:cs="Times New Roman"/>
        <w:color w:val="auto"/>
        <w:spacing w:val="0"/>
        <w:w w:val="100"/>
        <w:kern w:val="0"/>
        <w:position w:val="0"/>
        <w:sz w:val="24"/>
        <w:szCs w:val="24"/>
        <w:u w:val="none" w:color="auto"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Arial Unicode MS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phG1X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Arial Unicode MS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黑体" w:hAnsi="黑体" w:eastAsia="黑体" w:cs="黑体"/>
        <w:b/>
        <w:bCs/>
        <w:color w:val="3688A0"/>
        <w:sz w:val="21"/>
        <w:szCs w:val="21"/>
      </w:rPr>
    </w:pPr>
    <w:r>
      <w:rPr>
        <w:rFonts w:hint="eastAsia" w:ascii="黑体" w:hAnsi="黑体" w:eastAsia="黑体" w:cs="黑体"/>
        <w:b/>
        <w:bCs/>
        <w:color w:val="3688A0"/>
        <w:spacing w:val="0"/>
        <w:w w:val="100"/>
        <w:kern w:val="0"/>
        <w:position w:val="0"/>
        <w:sz w:val="21"/>
        <w:szCs w:val="21"/>
        <w:u w:val="none" w:color="auto"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723265</wp:posOffset>
              </wp:positionV>
              <wp:extent cx="6029960" cy="635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960" cy="635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3688A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officeArt object" o:spid="_x0000_s1026" o:spt="20" style="position:absolute;left:0pt;flip:y;margin-left:60pt;margin-top:56.95pt;height:0.05pt;width:474.8pt;mso-position-horizontal-relative:page;mso-position-vertical-relative:page;z-index:-251658240;mso-width-relative:page;mso-height-relative:page;" filled="f" stroked="t" coordsize="21600,21600" o:gfxdata="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IsOGvVAAAADAEAAA8AAAAAAAAAAQAgAAAAIgAA&#10;AGRycy9kb3ducmV2LnhtbFBLAQIUABQAAAAIAIdO4kCx4ZQm0gEAAKIDAAAOAAAAAAAAAAEAIAAA&#10;ACQBAABkcnMvZTJvRG9jLnhtbFBLBQYAAAAABgAGAFkBAABoBQAAAAA=&#10;">
              <v:fill on="f" focussize="0,0"/>
              <v:stroke weight="3pt" color="#3688A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黑体" w:hAnsi="黑体" w:eastAsia="黑体" w:cs="黑体"/>
        <w:b/>
        <w:bCs/>
        <w:color w:val="3688A0"/>
        <w:spacing w:val="0"/>
        <w:w w:val="100"/>
        <w:kern w:val="0"/>
        <w:position w:val="0"/>
        <w:sz w:val="21"/>
        <w:szCs w:val="21"/>
        <w:u w:val="none" w:color="auto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595" cy="635"/>
              <wp:effectExtent l="0" t="0" r="0" b="0"/>
              <wp:wrapNone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595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3688A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officeArt object" o:spid="_x0000_s1026" o:spt="20" style="position:absolute;left:0pt;margin-left:60pt;margin-top:772pt;height:0.05pt;width:474.85pt;mso-position-horizontal-relative:page;mso-position-vertical-relative:page;z-index:-251657216;mso-width-relative:page;mso-height-relative:page;" filled="f" stroked="t" coordsize="21600,21600" o:gfxdata="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ippJtkAAAAOAQAADwAAAAAAAAABACAAAAAiAAAA&#10;ZHJzL2Rvd25yZXYueG1sUEsBAhQAFAAAAAgAh07iQPONk5DNAQAAmAMAAA4AAAAAAAAAAQAgAAAA&#10;KAEAAGRycy9lMm9Eb2MueG1sUEsFBgAAAAAGAAYAWQEAAGcFAAAAAA==&#10;">
              <v:fill on="f" focussize="0,0"/>
              <v:stroke weight="1pt" color="#3688A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黑体" w:hAnsi="黑体" w:eastAsia="黑体" w:cs="黑体"/>
        <w:b/>
        <w:bCs/>
        <w:color w:val="3688A0"/>
        <w:sz w:val="21"/>
        <w:szCs w:val="21"/>
        <w:lang w:eastAsia="zh-CN"/>
      </w:rPr>
      <w:t>陕西历史博物馆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37EA9"/>
    <w:rsid w:val="078F7487"/>
    <w:rsid w:val="22F37EA9"/>
    <w:rsid w:val="3F5523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312" w:lineRule="auto"/>
      <w:ind w:left="0" w:right="0" w:firstLine="0"/>
      <w:jc w:val="left"/>
      <w:outlineLvl w:val="9"/>
    </w:pPr>
    <w:rPr>
      <w:rFonts w:hint="eastAsia" w:ascii="Arial Unicode MS" w:hAnsi="Arial Unicode MS" w:eastAsia="Helvetica Neue Light" w:cs="Arial Unicode MS"/>
      <w:color w:val="000000"/>
      <w:spacing w:val="0"/>
      <w:w w:val="100"/>
      <w:kern w:val="0"/>
      <w:position w:val="0"/>
      <w:sz w:val="20"/>
      <w:szCs w:val="20"/>
      <w:u w:val="none" w:color="auto"/>
      <w:lang w:val="zh-CN" w:eastAsia="zh-CN" w:bidi="ar-SA"/>
    </w:rPr>
  </w:style>
  <w:style w:type="paragraph" w:customStyle="1" w:styleId="5">
    <w:name w:val="表格样式 1"/>
    <w:qFormat/>
    <w:uiPriority w:val="0"/>
    <w:pPr>
      <w:widowControl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1267"/>
        <w:tab w:val="right" w:pos="1333"/>
      </w:tabs>
      <w:spacing w:before="200" w:beforeAutospacing="0" w:after="0" w:afterAutospacing="0" w:line="288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/>
      <w:bCs/>
      <w:color w:val="FEFEFE"/>
      <w:spacing w:val="0"/>
      <w:w w:val="100"/>
      <w:kern w:val="0"/>
      <w:position w:val="0"/>
      <w:sz w:val="20"/>
      <w:szCs w:val="20"/>
      <w:u w:val="none" w:color="auto"/>
      <w:lang w:val="en-US" w:eastAsia="zh-CN" w:bidi="ar-SA"/>
    </w:rPr>
  </w:style>
  <w:style w:type="paragraph" w:customStyle="1" w:styleId="6">
    <w:name w:val="表格样式 2"/>
    <w:qFormat/>
    <w:uiPriority w:val="0"/>
    <w:pPr>
      <w:widowControl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1267"/>
        <w:tab w:val="right" w:pos="1333"/>
      </w:tabs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 Light" w:hAnsi="Helvetica Neue Light" w:eastAsia="Helvetica Neue Light" w:cs="Helvetica Neue Light"/>
      <w:color w:val="000000"/>
      <w:spacing w:val="0"/>
      <w:w w:val="100"/>
      <w:kern w:val="0"/>
      <w:position w:val="0"/>
      <w:sz w:val="20"/>
      <w:szCs w:val="20"/>
      <w:u w:val="none" w:color="auto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2016-07-07T04:09:00Z</dcterms:created>
  <dc:creator>hp</dc:creator>
  <cp:lastModifiedBy>Administrator</cp:lastModifiedBy>
  <dcterms:modified xsi:type="dcterms:W3CDTF">2016-07-18T02:28:08Z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