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9F" w:rsidRDefault="00356282">
      <w:pPr>
        <w:spacing w:line="360" w:lineRule="auto"/>
        <w:rPr>
          <w:rFonts w:eastAsia="方正小标宋简体"/>
          <w:bCs/>
          <w:kern w:val="0"/>
          <w:sz w:val="36"/>
          <w:szCs w:val="36"/>
        </w:rPr>
      </w:pPr>
      <w:r>
        <w:rPr>
          <w:rFonts w:eastAsia="黑体" w:hint="eastAsia"/>
          <w:bCs/>
          <w:kern w:val="0"/>
          <w:szCs w:val="32"/>
        </w:rPr>
        <w:t>附件</w:t>
      </w:r>
      <w:r>
        <w:rPr>
          <w:rFonts w:eastAsia="黑体"/>
          <w:bCs/>
          <w:kern w:val="0"/>
          <w:szCs w:val="32"/>
        </w:rPr>
        <w:t xml:space="preserve">3              </w:t>
      </w:r>
      <w:r>
        <w:rPr>
          <w:rFonts w:eastAsia="方正小标宋简体"/>
          <w:bCs/>
          <w:kern w:val="0"/>
          <w:sz w:val="36"/>
          <w:szCs w:val="36"/>
        </w:rPr>
        <w:t>202</w:t>
      </w:r>
      <w:r>
        <w:rPr>
          <w:rFonts w:eastAsia="方正小标宋简体" w:hint="eastAsia"/>
          <w:bCs/>
          <w:kern w:val="0"/>
          <w:sz w:val="36"/>
          <w:szCs w:val="36"/>
        </w:rPr>
        <w:t>1</w:t>
      </w:r>
      <w:r>
        <w:rPr>
          <w:rFonts w:eastAsia="方正小标宋简体" w:hint="eastAsia"/>
          <w:bCs/>
          <w:kern w:val="0"/>
          <w:sz w:val="36"/>
          <w:szCs w:val="36"/>
        </w:rPr>
        <w:t>年西安市普通高中招生计划表</w:t>
      </w:r>
    </w:p>
    <w:tbl>
      <w:tblPr>
        <w:tblW w:w="0" w:type="auto"/>
        <w:jc w:val="center"/>
        <w:tblLayout w:type="fixed"/>
        <w:tblLook w:val="04A0"/>
      </w:tblPr>
      <w:tblGrid>
        <w:gridCol w:w="695"/>
        <w:gridCol w:w="1755"/>
        <w:gridCol w:w="772"/>
        <w:gridCol w:w="773"/>
        <w:gridCol w:w="1336"/>
        <w:gridCol w:w="772"/>
        <w:gridCol w:w="1288"/>
        <w:gridCol w:w="1017"/>
        <w:gridCol w:w="1009"/>
        <w:gridCol w:w="865"/>
        <w:gridCol w:w="863"/>
        <w:gridCol w:w="719"/>
        <w:gridCol w:w="1544"/>
        <w:gridCol w:w="812"/>
      </w:tblGrid>
      <w:tr w:rsidR="0025059F">
        <w:trPr>
          <w:trHeight w:val="585"/>
          <w:jc w:val="center"/>
        </w:trPr>
        <w:tc>
          <w:tcPr>
            <w:tcW w:w="8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059F" w:rsidRDefault="00356282">
            <w:pPr>
              <w:spacing w:line="56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填报单位（盖章）：</w:t>
            </w:r>
            <w:r>
              <w:rPr>
                <w:rFonts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区县（开发区）教育局</w:t>
            </w:r>
            <w:r>
              <w:rPr>
                <w:rFonts w:eastAsia="仿宋_GB2312"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主要负责人：</w:t>
            </w:r>
          </w:p>
        </w:tc>
        <w:tc>
          <w:tcPr>
            <w:tcW w:w="5812" w:type="dxa"/>
            <w:gridSpan w:val="6"/>
            <w:vAlign w:val="bottom"/>
          </w:tcPr>
          <w:p w:rsidR="0025059F" w:rsidRDefault="00356282">
            <w:pPr>
              <w:spacing w:line="56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sz w:val="18"/>
                <w:szCs w:val="18"/>
              </w:rPr>
              <w:t xml:space="preserve">                               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填报时间：</w:t>
            </w:r>
            <w:r>
              <w:rPr>
                <w:rFonts w:eastAsia="仿宋_GB2312"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eastAsia="仿宋_GB2312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eastAsia="仿宋_GB2312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25059F">
        <w:trPr>
          <w:trHeight w:val="585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区县、开发区（学校）名称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办学</w:t>
            </w:r>
          </w:p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性质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办学</w:t>
            </w:r>
          </w:p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招生计划</w:t>
            </w:r>
          </w:p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合计数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其中：统招生计划类别、数量（名）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其中：定向生计划</w:t>
            </w:r>
          </w:p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类型、数量（名）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25059F">
        <w:trPr>
          <w:trHeight w:val="720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其中：特色课程班计划数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其中：特长生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其中：面向薄弱初中、农村初中、“名校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+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”的“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+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校”、新优质</w:t>
            </w:r>
            <w:r w:rsidR="0078284E">
              <w:rPr>
                <w:rFonts w:eastAsia="仿宋_GB2312" w:hint="eastAsia"/>
                <w:bCs/>
                <w:color w:val="000000"/>
                <w:sz w:val="18"/>
                <w:szCs w:val="18"/>
              </w:rPr>
              <w:t>成长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学校定向生计划数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</w:tr>
      <w:tr w:rsidR="0025059F">
        <w:trPr>
          <w:trHeight w:val="665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班级名称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市内</w:t>
            </w:r>
          </w:p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计划数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跨市</w:t>
            </w:r>
          </w:p>
          <w:p w:rsidR="0025059F" w:rsidRDefault="00356282">
            <w:pPr>
              <w:spacing w:line="240" w:lineRule="atLeas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计划数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ind w:leftChars="-30" w:left="-96" w:rightChars="-30" w:right="-96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体育生</w:t>
            </w:r>
          </w:p>
          <w:p w:rsidR="0025059F" w:rsidRDefault="00356282">
            <w:pPr>
              <w:spacing w:line="240" w:lineRule="atLeast"/>
              <w:ind w:leftChars="-30" w:left="-96" w:rightChars="-30" w:right="-96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计划数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spacing w:line="240" w:lineRule="atLeast"/>
              <w:ind w:leftChars="-30" w:left="-96" w:rightChars="-30" w:right="-96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艺术生</w:t>
            </w:r>
          </w:p>
          <w:p w:rsidR="0025059F" w:rsidRDefault="00356282">
            <w:pPr>
              <w:spacing w:line="240" w:lineRule="atLeast"/>
              <w:ind w:leftChars="-30" w:left="-96" w:rightChars="-30" w:right="-96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计划数</w:t>
            </w: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</w:tr>
      <w:tr w:rsidR="0025059F">
        <w:trPr>
          <w:trHeight w:val="43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区县、开发区合计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</w:tr>
      <w:tr w:rsidR="0025059F">
        <w:trPr>
          <w:trHeight w:val="43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jc w:val="righ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sz w:val="18"/>
                <w:szCs w:val="18"/>
              </w:rPr>
              <w:t>××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高中学校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</w:tr>
      <w:tr w:rsidR="0025059F">
        <w:trPr>
          <w:trHeight w:val="43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356282">
            <w:pPr>
              <w:jc w:val="righ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sz w:val="18"/>
                <w:szCs w:val="18"/>
              </w:rPr>
              <w:t>××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高中学校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</w:tr>
      <w:tr w:rsidR="0025059F">
        <w:trPr>
          <w:trHeight w:val="43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jc w:val="righ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</w:tr>
      <w:tr w:rsidR="0025059F">
        <w:trPr>
          <w:trHeight w:val="43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jc w:val="righ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</w:tr>
      <w:tr w:rsidR="0025059F">
        <w:trPr>
          <w:trHeight w:val="43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jc w:val="righ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F" w:rsidRDefault="0025059F">
            <w:pPr>
              <w:spacing w:line="560" w:lineRule="exact"/>
              <w:jc w:val="center"/>
              <w:rPr>
                <w:rFonts w:eastAsia="宋体"/>
                <w:bCs/>
                <w:color w:val="000000"/>
                <w:sz w:val="18"/>
                <w:szCs w:val="18"/>
              </w:rPr>
            </w:pPr>
          </w:p>
        </w:tc>
      </w:tr>
      <w:tr w:rsidR="0025059F">
        <w:trPr>
          <w:trHeight w:val="1500"/>
          <w:jc w:val="center"/>
        </w:trPr>
        <w:tc>
          <w:tcPr>
            <w:tcW w:w="14220" w:type="dxa"/>
            <w:gridSpan w:val="14"/>
            <w:vAlign w:val="center"/>
          </w:tcPr>
          <w:p w:rsidR="0025059F" w:rsidRDefault="00356282">
            <w:pPr>
              <w:spacing w:line="32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lastRenderedPageBreak/>
              <w:t>填表说明：</w:t>
            </w:r>
            <w:r>
              <w:rPr>
                <w:rFonts w:eastAsia="仿宋_GB2312"/>
                <w:bCs/>
                <w:color w:val="000000"/>
                <w:sz w:val="18"/>
                <w:szCs w:val="18"/>
              </w:rPr>
              <w:br/>
              <w:t xml:space="preserve">1. 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办学性质分为公办、民办；办学等级分为省级示范高中（表中简称省示范）、省级标准化高中（表中简称省标）、普通高中（表中简称普高）。</w:t>
            </w:r>
            <w:r>
              <w:rPr>
                <w:rFonts w:eastAsia="仿宋_GB2312"/>
                <w:bCs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招生计划合计数等于统招计划小计数与定向计划小计数之和。</w:t>
            </w:r>
          </w:p>
          <w:p w:rsidR="0025059F" w:rsidRDefault="00356282">
            <w:pPr>
              <w:numPr>
                <w:ilvl w:val="0"/>
                <w:numId w:val="1"/>
              </w:numPr>
              <w:spacing w:line="32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特色课程班以教育部、军队和国家有关部委及省级教育行政部门正式批复为准，招生计划纳入统招生计划，并明确市域内和跨市招生计划数。</w:t>
            </w:r>
          </w:p>
          <w:p w:rsidR="0025059F" w:rsidRDefault="00356282">
            <w:pPr>
              <w:spacing w:line="32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sz w:val="18"/>
                <w:szCs w:val="18"/>
              </w:rPr>
              <w:t xml:space="preserve">4. 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特长生招生计划纳入统招生计划，不得跨市招生。</w:t>
            </w:r>
          </w:p>
          <w:p w:rsidR="0025059F" w:rsidRDefault="00356282">
            <w:pPr>
              <w:spacing w:line="32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sz w:val="18"/>
                <w:szCs w:val="18"/>
              </w:rPr>
              <w:t xml:space="preserve">5. </w:t>
            </w:r>
            <w:r>
              <w:rPr>
                <w:rFonts w:eastAsia="仿宋_GB2312" w:hint="eastAsia"/>
                <w:bCs/>
                <w:color w:val="000000"/>
                <w:sz w:val="18"/>
                <w:szCs w:val="18"/>
              </w:rPr>
              <w:t>内地西藏班、新疆班招生计划纳入统招生计划，招生人数填写在备注里。</w:t>
            </w:r>
          </w:p>
        </w:tc>
      </w:tr>
    </w:tbl>
    <w:p w:rsidR="0025059F" w:rsidRDefault="0025059F">
      <w:bookmarkStart w:id="0" w:name="_GoBack"/>
      <w:bookmarkEnd w:id="0"/>
    </w:p>
    <w:sectPr w:rsidR="0025059F" w:rsidSect="002505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39" w:rsidRDefault="004C5239" w:rsidP="0078284E">
      <w:r>
        <w:separator/>
      </w:r>
    </w:p>
  </w:endnote>
  <w:endnote w:type="continuationSeparator" w:id="1">
    <w:p w:rsidR="004C5239" w:rsidRDefault="004C5239" w:rsidP="00782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39" w:rsidRDefault="004C5239" w:rsidP="0078284E">
      <w:r>
        <w:separator/>
      </w:r>
    </w:p>
  </w:footnote>
  <w:footnote w:type="continuationSeparator" w:id="1">
    <w:p w:rsidR="004C5239" w:rsidRDefault="004C5239" w:rsidP="00782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FD9211"/>
    <w:multiLevelType w:val="singleLevel"/>
    <w:tmpl w:val="F2FD9211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9F7BCC"/>
    <w:rsid w:val="000B6AE4"/>
    <w:rsid w:val="0025059F"/>
    <w:rsid w:val="00356282"/>
    <w:rsid w:val="004C5239"/>
    <w:rsid w:val="0078284E"/>
    <w:rsid w:val="00AE4A0F"/>
    <w:rsid w:val="6E9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5059F"/>
    <w:pPr>
      <w:widowControl w:val="0"/>
      <w:jc w:val="both"/>
    </w:pPr>
    <w:rPr>
      <w:rFonts w:eastAsia="方正仿宋简体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5059F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rsid w:val="00782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8284E"/>
    <w:rPr>
      <w:rFonts w:eastAsia="方正仿宋简体"/>
      <w:kern w:val="2"/>
      <w:sz w:val="18"/>
      <w:szCs w:val="18"/>
    </w:rPr>
  </w:style>
  <w:style w:type="paragraph" w:styleId="a5">
    <w:name w:val="footer"/>
    <w:basedOn w:val="a"/>
    <w:link w:val="Char0"/>
    <w:rsid w:val="00782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8284E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2021-03-05T12:00:00Z</dcterms:created>
  <dcterms:modified xsi:type="dcterms:W3CDTF">2021-03-05T12:00:00Z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