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 xml:space="preserve">附件  </w:t>
      </w:r>
    </w:p>
    <w:p>
      <w:pPr>
        <w:rPr>
          <w:rFonts w:hint="eastAsia"/>
          <w:lang w:val="en-US" w:eastAsia="zh-CN"/>
        </w:rPr>
      </w:pPr>
    </w:p>
    <w:p>
      <w:pPr>
        <w:spacing w:line="597" w:lineRule="exact"/>
        <w:jc w:val="center"/>
        <w:rPr>
          <w:rFonts w:hint="eastAsia" w:ascii="方正小标宋简体" w:eastAsia="方正小标宋简体"/>
          <w:sz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lang w:val="en-US" w:eastAsia="zh-CN"/>
        </w:rPr>
        <w:t>陕西省公办高校收费标准艺术专业分类</w:t>
      </w:r>
    </w:p>
    <w:bookmarkEnd w:id="0"/>
    <w:p>
      <w:pPr>
        <w:rPr>
          <w:rFonts w:hint="eastAsia"/>
          <w:lang w:val="en-US" w:eastAsia="zh-CN"/>
        </w:rPr>
      </w:pPr>
    </w:p>
    <w:p>
      <w:pPr>
        <w:ind w:left="0" w:leftChars="0" w:firstLine="633" w:firstLineChars="19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原收费标准的艺术一类与艺术二类合并为艺术理论类，原艺术三类为艺术实践类。具体为：</w:t>
      </w:r>
    </w:p>
    <w:p>
      <w:pPr>
        <w:ind w:left="0" w:leftChars="0" w:firstLine="633" w:firstLineChars="19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艺术理论类主要是指教学实施过程偏重于理论教学。目前共有16 个专业，具体包括：艺术史论、艺术管理、音乐学、作曲与作曲技术理论、舞蹈学、舞蹈教育、航空服务艺术与管理、戏剧学、电影学、戏剧影视文学、戏剧教育、美术学、书法学、艺术设计学、艺术与科技、非物质文化遗产保护。</w:t>
      </w:r>
    </w:p>
    <w:p>
      <w:pPr>
        <w:ind w:left="0" w:leftChars="0" w:firstLine="633" w:firstLineChars="198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艺术实践类主要是指教学实施过程中偏重于艺术实践教学。目前共有33 个专业，具体包括：音乐表演、舞蹈表演、舞蹈编导、流行音乐、音乐治疗、流行舞蹈、表演、广播电视编导、戏剧影视导演、戏剧影视美术设计、录音艺术、播音与主持艺术、动画、影视摄影与制作、影视技术、绘画、雕塑、摄影、中国画、实验艺术、跨媒体艺术、文物保护与修复、漫画、视觉传达设计、环境设计、产品设计、服装与服饰设计、公共艺术、工艺美术、数字媒体艺术、陶瓷艺术设计、新媒体艺术、包装设计。</w:t>
      </w:r>
    </w:p>
    <w:p>
      <w:pPr>
        <w:spacing w:line="597" w:lineRule="exact"/>
        <w:rPr>
          <w:rFonts w:hint="eastAsia" w:eastAsia="仿宋_GB231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B487E"/>
    <w:rsid w:val="15DB487E"/>
    <w:rsid w:val="6FC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2021-06-11T01:11:00Z</dcterms:created>
  <dc:creator>许文宇</dc:creator>
  <cp:lastModifiedBy>86136</cp:lastModifiedBy>
  <dcterms:modified xsi:type="dcterms:W3CDTF">2021-06-11T07:57:47Z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DD01D9A5765A4025839161FA74DBAF54</vt:lpwstr>
  </property>
</Properties>
</file>