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个人所得税打印流程图</w:t>
      </w:r>
    </w:p>
    <w:p>
      <w:pPr>
        <w:pStyle w:val="2"/>
        <w:spacing w:before="218" w:line="364" w:lineRule="auto"/>
        <w:ind w:left="120" w:right="117" w:hanging="1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  <w:w w:val="95"/>
        </w:rPr>
        <w:t>购房资格表中所有家庭成员个税证明</w:t>
      </w:r>
      <w:r>
        <w:rPr>
          <w:rFonts w:hint="eastAsia" w:ascii="仿宋" w:hAnsi="仿宋" w:eastAsia="仿宋" w:cs="仿宋"/>
          <w:w w:val="95"/>
        </w:rPr>
        <w:t xml:space="preserve">（申请人及家庭成员在 </w:t>
      </w:r>
      <w:r>
        <w:rPr>
          <w:rFonts w:hint="eastAsia" w:ascii="仿宋" w:hAnsi="仿宋" w:eastAsia="仿宋" w:cs="仿宋"/>
          <w:spacing w:val="-10"/>
        </w:rPr>
        <w:t xml:space="preserve">“个人所得税”手机 </w:t>
      </w:r>
      <w:r>
        <w:rPr>
          <w:rFonts w:hint="eastAsia" w:ascii="仿宋" w:hAnsi="仿宋" w:eastAsia="仿宋" w:cs="仿宋"/>
        </w:rPr>
        <w:t>APP</w:t>
      </w:r>
      <w:r>
        <w:rPr>
          <w:rFonts w:hint="eastAsia" w:ascii="仿宋" w:hAnsi="仿宋" w:eastAsia="仿宋" w:cs="仿宋"/>
          <w:spacing w:val="-11"/>
        </w:rPr>
        <w:t xml:space="preserve"> 中分别注册个人信息，在“自然人电子税务局”网站中进行打印，未成年子女不提供</w:t>
      </w:r>
      <w:r>
        <w:rPr>
          <w:rFonts w:hint="eastAsia" w:ascii="仿宋" w:hAnsi="仿宋" w:eastAsia="仿宋" w:cs="仿宋"/>
          <w:spacing w:val="-159"/>
        </w:rPr>
        <w:t>）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spacing w:before="310"/>
        <w:ind w:left="132" w:right="125"/>
        <w:jc w:val="both"/>
        <w:rPr>
          <w:rFonts w:hint="eastAsia" w:ascii="仿宋" w:hAnsi="仿宋" w:eastAsia="仿宋" w:cs="仿宋"/>
          <w:w w:val="99"/>
          <w:lang w:val="en-US" w:eastAsia="zh-CN"/>
        </w:rPr>
      </w:pPr>
      <w:r>
        <w:rPr>
          <w:rFonts w:hint="eastAsia" w:ascii="仿宋" w:hAnsi="仿宋" w:eastAsia="仿宋" w:cs="仿宋"/>
          <w:w w:val="99"/>
          <w:lang w:val="en-US" w:eastAsia="zh-CN"/>
        </w:rPr>
        <w:t>第一步：</w:t>
      </w:r>
    </w:p>
    <w:p>
      <w:pPr>
        <w:pStyle w:val="2"/>
        <w:spacing w:before="310"/>
        <w:ind w:left="132" w:right="125"/>
        <w:jc w:val="center"/>
        <w:rPr>
          <w:rFonts w:hint="eastAsia" w:ascii="仿宋" w:hAnsi="仿宋" w:eastAsia="仿宋" w:cs="仿宋"/>
          <w:w w:val="55"/>
        </w:rPr>
      </w:pPr>
      <w:r>
        <w:rPr>
          <w:rFonts w:hint="eastAsia" w:ascii="仿宋" w:hAnsi="仿宋" w:eastAsia="仿宋" w:cs="仿宋"/>
          <w:w w:val="99"/>
        </w:rPr>
        <w:t>电脑登录网页：</w:t>
      </w:r>
      <w:r>
        <w:rPr>
          <w:rFonts w:hint="eastAsia" w:ascii="仿宋" w:hAnsi="仿宋" w:eastAsia="仿宋" w:cs="仿宋"/>
          <w:w w:val="110"/>
        </w:rPr>
        <w:fldChar w:fldCharType="begin"/>
      </w:r>
      <w:r>
        <w:rPr>
          <w:rFonts w:hint="eastAsia" w:ascii="仿宋" w:hAnsi="仿宋" w:eastAsia="仿宋" w:cs="仿宋"/>
          <w:w w:val="110"/>
        </w:rPr>
        <w:instrText xml:space="preserve"> HYPERLINK "https://etax.chinatax.gov.cn/" </w:instrText>
      </w:r>
      <w:r>
        <w:rPr>
          <w:rFonts w:hint="eastAsia" w:ascii="仿宋" w:hAnsi="仿宋" w:eastAsia="仿宋" w:cs="仿宋"/>
          <w:w w:val="110"/>
        </w:rPr>
        <w:fldChar w:fldCharType="separate"/>
      </w:r>
      <w:r>
        <w:rPr>
          <w:rStyle w:val="5"/>
          <w:rFonts w:hint="eastAsia" w:ascii="仿宋" w:hAnsi="仿宋" w:eastAsia="仿宋" w:cs="仿宋"/>
          <w:w w:val="110"/>
        </w:rPr>
        <w:t>h</w:t>
      </w:r>
      <w:r>
        <w:rPr>
          <w:rStyle w:val="5"/>
          <w:rFonts w:hint="eastAsia" w:ascii="仿宋" w:hAnsi="仿宋" w:eastAsia="仿宋" w:cs="仿宋"/>
          <w:spacing w:val="-1"/>
          <w:w w:val="66"/>
        </w:rPr>
        <w:t>tt</w:t>
      </w:r>
      <w:r>
        <w:rPr>
          <w:rStyle w:val="5"/>
          <w:rFonts w:hint="eastAsia" w:ascii="仿宋" w:hAnsi="仿宋" w:eastAsia="仿宋" w:cs="仿宋"/>
          <w:w w:val="110"/>
        </w:rPr>
        <w:t>p</w:t>
      </w:r>
      <w:r>
        <w:rPr>
          <w:rStyle w:val="5"/>
          <w:rFonts w:hint="eastAsia" w:ascii="仿宋" w:hAnsi="仿宋" w:eastAsia="仿宋" w:cs="仿宋"/>
          <w:spacing w:val="1"/>
          <w:w w:val="77"/>
        </w:rPr>
        <w:t>s</w:t>
      </w:r>
      <w:r>
        <w:rPr>
          <w:rStyle w:val="5"/>
          <w:rFonts w:hint="eastAsia" w:ascii="仿宋" w:hAnsi="仿宋" w:eastAsia="仿宋" w:cs="仿宋"/>
          <w:spacing w:val="-1"/>
          <w:w w:val="66"/>
        </w:rPr>
        <w:t>:</w:t>
      </w:r>
      <w:r>
        <w:rPr>
          <w:rStyle w:val="5"/>
          <w:rFonts w:hint="eastAsia" w:ascii="仿宋" w:hAnsi="仿宋" w:eastAsia="仿宋" w:cs="仿宋"/>
          <w:w w:val="55"/>
        </w:rPr>
        <w:t>//</w:t>
      </w:r>
      <w:r>
        <w:rPr>
          <w:rStyle w:val="5"/>
          <w:rFonts w:hint="eastAsia" w:ascii="仿宋" w:hAnsi="仿宋" w:eastAsia="仿宋" w:cs="仿宋"/>
          <w:w w:val="88"/>
        </w:rPr>
        <w:t>e</w:t>
      </w:r>
      <w:r>
        <w:rPr>
          <w:rStyle w:val="5"/>
          <w:rFonts w:hint="eastAsia" w:ascii="仿宋" w:hAnsi="仿宋" w:eastAsia="仿宋" w:cs="仿宋"/>
          <w:spacing w:val="-1"/>
          <w:w w:val="66"/>
        </w:rPr>
        <w:t>t</w:t>
      </w:r>
      <w:r>
        <w:rPr>
          <w:rStyle w:val="5"/>
          <w:rFonts w:hint="eastAsia" w:ascii="仿宋" w:hAnsi="仿宋" w:eastAsia="仿宋" w:cs="仿宋"/>
          <w:spacing w:val="1"/>
          <w:w w:val="99"/>
        </w:rPr>
        <w:t>ax</w:t>
      </w:r>
      <w:r>
        <w:rPr>
          <w:rStyle w:val="5"/>
          <w:rFonts w:hint="eastAsia" w:ascii="仿宋" w:hAnsi="仿宋" w:eastAsia="仿宋" w:cs="仿宋"/>
          <w:spacing w:val="-1"/>
          <w:w w:val="49"/>
        </w:rPr>
        <w:t>.</w:t>
      </w:r>
      <w:r>
        <w:rPr>
          <w:rStyle w:val="5"/>
          <w:rFonts w:hint="eastAsia" w:ascii="仿宋" w:hAnsi="仿宋" w:eastAsia="仿宋" w:cs="仿宋"/>
          <w:w w:val="88"/>
        </w:rPr>
        <w:t>c</w:t>
      </w:r>
      <w:r>
        <w:rPr>
          <w:rStyle w:val="5"/>
          <w:rFonts w:hint="eastAsia" w:ascii="仿宋" w:hAnsi="仿宋" w:eastAsia="仿宋" w:cs="仿宋"/>
          <w:w w:val="110"/>
        </w:rPr>
        <w:t>h</w:t>
      </w:r>
      <w:r>
        <w:rPr>
          <w:rStyle w:val="5"/>
          <w:rFonts w:hint="eastAsia" w:ascii="仿宋" w:hAnsi="仿宋" w:eastAsia="仿宋" w:cs="仿宋"/>
          <w:w w:val="55"/>
        </w:rPr>
        <w:t>i</w:t>
      </w:r>
      <w:r>
        <w:rPr>
          <w:rStyle w:val="5"/>
          <w:rFonts w:hint="eastAsia" w:ascii="仿宋" w:hAnsi="仿宋" w:eastAsia="仿宋" w:cs="仿宋"/>
          <w:w w:val="110"/>
        </w:rPr>
        <w:t>n</w:t>
      </w:r>
      <w:r>
        <w:rPr>
          <w:rStyle w:val="5"/>
          <w:rFonts w:hint="eastAsia" w:ascii="仿宋" w:hAnsi="仿宋" w:eastAsia="仿宋" w:cs="仿宋"/>
          <w:spacing w:val="1"/>
          <w:w w:val="99"/>
        </w:rPr>
        <w:t>a</w:t>
      </w:r>
      <w:r>
        <w:rPr>
          <w:rStyle w:val="5"/>
          <w:rFonts w:hint="eastAsia" w:ascii="仿宋" w:hAnsi="仿宋" w:eastAsia="仿宋" w:cs="仿宋"/>
          <w:spacing w:val="-1"/>
          <w:w w:val="66"/>
        </w:rPr>
        <w:t>t</w:t>
      </w:r>
      <w:r>
        <w:rPr>
          <w:rStyle w:val="5"/>
          <w:rFonts w:hint="eastAsia" w:ascii="仿宋" w:hAnsi="仿宋" w:eastAsia="仿宋" w:cs="仿宋"/>
          <w:spacing w:val="1"/>
          <w:w w:val="99"/>
        </w:rPr>
        <w:t>ax</w:t>
      </w:r>
      <w:r>
        <w:rPr>
          <w:rStyle w:val="5"/>
          <w:rFonts w:hint="eastAsia" w:ascii="仿宋" w:hAnsi="仿宋" w:eastAsia="仿宋" w:cs="仿宋"/>
          <w:spacing w:val="-1"/>
          <w:w w:val="49"/>
        </w:rPr>
        <w:t>.</w:t>
      </w:r>
      <w:r>
        <w:rPr>
          <w:rStyle w:val="5"/>
          <w:rFonts w:hint="eastAsia" w:ascii="仿宋" w:hAnsi="仿宋" w:eastAsia="仿宋" w:cs="仿宋"/>
          <w:spacing w:val="1"/>
          <w:w w:val="99"/>
        </w:rPr>
        <w:t>g</w:t>
      </w:r>
      <w:r>
        <w:rPr>
          <w:rStyle w:val="5"/>
          <w:rFonts w:hint="eastAsia" w:ascii="仿宋" w:hAnsi="仿宋" w:eastAsia="仿宋" w:cs="仿宋"/>
          <w:spacing w:val="-2"/>
          <w:w w:val="99"/>
        </w:rPr>
        <w:t>o</w:t>
      </w:r>
      <w:r>
        <w:rPr>
          <w:rStyle w:val="5"/>
          <w:rFonts w:hint="eastAsia" w:ascii="仿宋" w:hAnsi="仿宋" w:eastAsia="仿宋" w:cs="仿宋"/>
          <w:spacing w:val="1"/>
          <w:w w:val="99"/>
        </w:rPr>
        <w:t>v</w:t>
      </w:r>
      <w:r>
        <w:rPr>
          <w:rStyle w:val="5"/>
          <w:rFonts w:hint="eastAsia" w:ascii="仿宋" w:hAnsi="仿宋" w:eastAsia="仿宋" w:cs="仿宋"/>
          <w:spacing w:val="-1"/>
          <w:w w:val="49"/>
        </w:rPr>
        <w:t>.</w:t>
      </w:r>
      <w:r>
        <w:rPr>
          <w:rStyle w:val="5"/>
          <w:rFonts w:hint="eastAsia" w:ascii="仿宋" w:hAnsi="仿宋" w:eastAsia="仿宋" w:cs="仿宋"/>
          <w:w w:val="88"/>
        </w:rPr>
        <w:t>c</w:t>
      </w:r>
      <w:r>
        <w:rPr>
          <w:rStyle w:val="5"/>
          <w:rFonts w:hint="eastAsia" w:ascii="仿宋" w:hAnsi="仿宋" w:eastAsia="仿宋" w:cs="仿宋"/>
          <w:w w:val="110"/>
        </w:rPr>
        <w:t>n</w:t>
      </w:r>
      <w:r>
        <w:rPr>
          <w:rStyle w:val="5"/>
          <w:rFonts w:hint="eastAsia" w:ascii="仿宋" w:hAnsi="仿宋" w:eastAsia="仿宋" w:cs="仿宋"/>
          <w:w w:val="55"/>
        </w:rPr>
        <w:t>/</w:t>
      </w:r>
      <w:r>
        <w:rPr>
          <w:rFonts w:hint="eastAsia" w:ascii="仿宋" w:hAnsi="仿宋" w:eastAsia="仿宋" w:cs="仿宋"/>
          <w:w w:val="110"/>
        </w:rPr>
        <w:fldChar w:fldCharType="end"/>
      </w:r>
    </w:p>
    <w:p>
      <w:pPr>
        <w:pStyle w:val="2"/>
        <w:spacing w:before="310"/>
        <w:ind w:left="132" w:right="125"/>
        <w:jc w:val="center"/>
        <w:rPr>
          <w:rFonts w:hint="eastAsia" w:ascii="仿宋" w:hAnsi="仿宋" w:eastAsia="仿宋" w:cs="仿宋"/>
          <w:w w:val="55"/>
          <w:lang w:val="en-US" w:eastAsia="zh-CN"/>
        </w:rPr>
      </w:pPr>
      <w:r>
        <w:rPr>
          <w:rFonts w:hint="eastAsia" w:ascii="仿宋" w:hAnsi="仿宋" w:eastAsia="仿宋" w:cs="仿宋"/>
          <w:w w:val="110"/>
        </w:rPr>
        <w:t>使用</w:t>
      </w:r>
      <w:r>
        <w:rPr>
          <w:rFonts w:hint="eastAsia" w:ascii="仿宋" w:hAnsi="仿宋" w:eastAsia="仿宋" w:cs="仿宋"/>
          <w:w w:val="110"/>
          <w:lang w:val="en-US" w:eastAsia="zh-CN"/>
        </w:rPr>
        <w:t>手机端</w:t>
      </w:r>
      <w:r>
        <w:rPr>
          <w:rFonts w:hint="eastAsia" w:ascii="仿宋" w:hAnsi="仿宋" w:eastAsia="仿宋" w:cs="仿宋"/>
          <w:w w:val="110"/>
        </w:rPr>
        <w:t xml:space="preserve">个人所得税APP </w:t>
      </w:r>
      <w:r>
        <w:rPr>
          <w:rFonts w:hint="eastAsia" w:ascii="仿宋" w:hAnsi="仿宋" w:eastAsia="仿宋" w:cs="仿宋"/>
          <w:w w:val="110"/>
          <w:lang w:val="en-US" w:eastAsia="zh-CN"/>
        </w:rPr>
        <w:t>按提示注册</w:t>
      </w:r>
      <w:r>
        <w:rPr>
          <w:rFonts w:hint="eastAsia" w:ascii="仿宋" w:hAnsi="仿宋" w:eastAsia="仿宋" w:cs="仿宋"/>
          <w:w w:val="110"/>
        </w:rPr>
        <w:t>登录后扫描网页二维码</w:t>
      </w:r>
      <w:r>
        <w:rPr>
          <w:rFonts w:hint="eastAsia" w:ascii="仿宋" w:hAnsi="仿宋" w:eastAsia="仿宋" w:cs="仿宋"/>
          <w:w w:val="110"/>
          <w:lang w:val="en-US" w:eastAsia="zh-CN"/>
        </w:rPr>
        <w:t>授权登录</w:t>
      </w:r>
    </w:p>
    <w:p>
      <w:pPr>
        <w:pStyle w:val="2"/>
        <w:spacing w:before="12"/>
        <w:ind w:left="0" w:right="0"/>
        <w:jc w:val="left"/>
        <w:rPr>
          <w:rFonts w:hint="eastAsia" w:ascii="仿宋" w:hAnsi="仿宋" w:eastAsia="仿宋" w:cs="仿宋"/>
          <w:sz w:val="17"/>
        </w:rPr>
      </w:pPr>
    </w:p>
    <w:p>
      <w:pPr>
        <w:pStyle w:val="2"/>
        <w:spacing w:before="2"/>
        <w:ind w:left="0" w:right="0"/>
        <w:jc w:val="left"/>
        <w:rPr>
          <w:rFonts w:hint="eastAsia" w:ascii="仿宋" w:hAnsi="仿宋" w:eastAsia="仿宋" w:cs="仿宋"/>
          <w:w w:val="110"/>
          <w:lang w:val="en-US" w:eastAsia="zh-CN"/>
        </w:rPr>
      </w:pPr>
      <w:r>
        <w:rPr>
          <w:rFonts w:hint="eastAsia" w:ascii="仿宋" w:hAnsi="仿宋" w:eastAsia="仿宋" w:cs="仿宋"/>
          <w:w w:val="110"/>
          <w:lang w:val="en-US" w:eastAsia="zh-CN"/>
        </w:rPr>
        <w:drawing>
          <wp:inline distT="0" distB="0" distL="114300" distR="114300">
            <wp:extent cx="4929505" cy="2390140"/>
            <wp:effectExtent l="0" t="0" r="4445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1" w:after="126"/>
        <w:jc w:val="both"/>
        <w:rPr>
          <w:rFonts w:hint="eastAsia" w:ascii="仿宋" w:hAnsi="仿宋" w:eastAsia="仿宋" w:cs="仿宋"/>
          <w:w w:val="110"/>
          <w:lang w:val="en-US" w:eastAsia="zh-CN"/>
        </w:rPr>
      </w:pPr>
      <w:r>
        <w:rPr>
          <w:rFonts w:hint="eastAsia" w:ascii="仿宋" w:hAnsi="仿宋" w:eastAsia="仿宋" w:cs="仿宋"/>
          <w:w w:val="110"/>
          <w:lang w:val="en-US" w:eastAsia="zh-CN"/>
        </w:rPr>
        <w:t>第二步：</w:t>
      </w:r>
    </w:p>
    <w:p>
      <w:pPr>
        <w:pStyle w:val="2"/>
        <w:spacing w:before="221" w:after="126"/>
        <w:jc w:val="both"/>
        <w:rPr>
          <w:rFonts w:hint="eastAsia" w:ascii="仿宋" w:hAnsi="仿宋" w:eastAsia="仿宋" w:cs="仿宋"/>
          <w:w w:val="110"/>
          <w:lang w:val="en-US" w:eastAsia="zh-CN"/>
        </w:rPr>
      </w:pPr>
      <w:r>
        <w:rPr>
          <w:rFonts w:hint="eastAsia" w:ascii="仿宋" w:hAnsi="仿宋" w:eastAsia="仿宋" w:cs="仿宋"/>
          <w:w w:val="110"/>
          <w:lang w:val="en-US" w:eastAsia="zh-CN"/>
        </w:rPr>
        <w:t>登录后，点击特色应用。</w:t>
      </w:r>
    </w:p>
    <w:p>
      <w:pPr>
        <w:pStyle w:val="2"/>
        <w:ind w:left="120" w:right="0"/>
        <w:jc w:val="left"/>
        <w:rPr>
          <w:rFonts w:hint="eastAsia" w:ascii="仿宋" w:hAnsi="仿宋" w:eastAsia="仿宋" w:cs="仿宋"/>
          <w:sz w:val="20"/>
          <w:lang w:eastAsia="zh-CN"/>
        </w:rPr>
      </w:pPr>
      <w:r>
        <w:rPr>
          <w:rFonts w:hint="eastAsia" w:ascii="仿宋" w:hAnsi="仿宋" w:eastAsia="仿宋" w:cs="仿宋"/>
          <w:sz w:val="20"/>
          <w:lang w:eastAsia="zh-CN"/>
        </w:rPr>
        <w:drawing>
          <wp:inline distT="0" distB="0" distL="114300" distR="114300">
            <wp:extent cx="4783455" cy="2606040"/>
            <wp:effectExtent l="0" t="0" r="17145" b="381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120" w:right="0"/>
        <w:jc w:val="left"/>
        <w:rPr>
          <w:rFonts w:hint="eastAsia" w:ascii="仿宋" w:hAnsi="仿宋" w:eastAsia="仿宋" w:cs="仿宋"/>
          <w:sz w:val="3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52"/>
          <w:lang w:val="en-US" w:eastAsia="zh-CN"/>
        </w:rPr>
        <w:t>第三步：</w:t>
      </w:r>
    </w:p>
    <w:p>
      <w:pPr>
        <w:pStyle w:val="2"/>
        <w:ind w:left="120" w:right="0"/>
        <w:jc w:val="left"/>
        <w:rPr>
          <w:rFonts w:hint="eastAsia" w:ascii="仿宋" w:hAnsi="仿宋" w:eastAsia="仿宋" w:cs="仿宋"/>
          <w:sz w:val="32"/>
          <w:szCs w:val="52"/>
          <w:lang w:val="en-US" w:eastAsia="zh-CN"/>
        </w:rPr>
      </w:pPr>
    </w:p>
    <w:p>
      <w:pPr>
        <w:pStyle w:val="2"/>
        <w:ind w:left="120" w:right="0"/>
        <w:jc w:val="left"/>
        <w:rPr>
          <w:rFonts w:hint="eastAsia" w:ascii="仿宋" w:hAnsi="仿宋" w:eastAsia="仿宋" w:cs="仿宋"/>
          <w:sz w:val="3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52"/>
          <w:lang w:val="en-US" w:eastAsia="zh-CN"/>
        </w:rPr>
        <w:t>特色应用界面进入后，点击“申报收入查询”</w:t>
      </w:r>
    </w:p>
    <w:p>
      <w:pPr>
        <w:pStyle w:val="2"/>
        <w:ind w:left="120" w:right="0"/>
        <w:jc w:val="left"/>
        <w:rPr>
          <w:rFonts w:hint="eastAsia" w:ascii="仿宋" w:hAnsi="仿宋" w:eastAsia="仿宋" w:cs="仿宋"/>
          <w:sz w:val="32"/>
          <w:szCs w:val="52"/>
          <w:lang w:val="en-US" w:eastAsia="zh-CN"/>
        </w:rPr>
      </w:pPr>
    </w:p>
    <w:p>
      <w:pPr>
        <w:pStyle w:val="2"/>
        <w:ind w:left="120" w:right="0"/>
        <w:jc w:val="left"/>
        <w:rPr>
          <w:rFonts w:hint="eastAsia" w:ascii="仿宋" w:hAnsi="仿宋" w:eastAsia="仿宋" w:cs="仿宋"/>
          <w:sz w:val="20"/>
          <w:lang w:eastAsia="zh-CN"/>
        </w:rPr>
      </w:pPr>
      <w:r>
        <w:rPr>
          <w:rFonts w:hint="eastAsia" w:ascii="仿宋" w:hAnsi="仿宋" w:eastAsia="仿宋" w:cs="仿宋"/>
          <w:sz w:val="20"/>
          <w:lang w:eastAsia="zh-CN"/>
        </w:rPr>
        <w:drawing>
          <wp:inline distT="0" distB="0" distL="114300" distR="114300">
            <wp:extent cx="5290820" cy="2331720"/>
            <wp:effectExtent l="0" t="0" r="5080" b="11430"/>
            <wp:docPr id="5" name="图片 5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right="0"/>
        <w:jc w:val="left"/>
        <w:rPr>
          <w:rFonts w:hint="eastAsia" w:ascii="仿宋" w:hAnsi="仿宋" w:eastAsia="仿宋" w:cs="仿宋"/>
          <w:sz w:val="17"/>
        </w:rPr>
      </w:pPr>
    </w:p>
    <w:p>
      <w:pPr>
        <w:pStyle w:val="2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第四步：</w:t>
      </w:r>
    </w:p>
    <w:p>
      <w:pPr>
        <w:pStyle w:val="2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0"/>
        </w:rPr>
        <w:t>选择</w:t>
      </w:r>
      <w:r>
        <w:rPr>
          <w:rFonts w:hint="eastAsia" w:ascii="仿宋" w:hAnsi="仿宋" w:eastAsia="仿宋" w:cs="仿宋"/>
          <w:spacing w:val="-20"/>
          <w:lang w:val="en-US" w:eastAsia="zh-CN"/>
        </w:rPr>
        <w:t>税款所属期为：</w:t>
      </w:r>
      <w:r>
        <w:rPr>
          <w:rFonts w:hint="eastAsia" w:ascii="仿宋" w:hAnsi="仿宋" w:eastAsia="仿宋" w:cs="仿宋"/>
          <w:spacing w:val="-20"/>
        </w:rPr>
        <w:t xml:space="preserve"> </w:t>
      </w:r>
      <w:r>
        <w:rPr>
          <w:rFonts w:hint="eastAsia" w:ascii="仿宋" w:hAnsi="仿宋" w:eastAsia="仿宋" w:cs="仿宋"/>
        </w:rPr>
        <w:t>2019</w:t>
      </w:r>
      <w:r>
        <w:rPr>
          <w:rFonts w:hint="eastAsia" w:ascii="仿宋" w:hAnsi="仿宋" w:eastAsia="仿宋" w:cs="仿宋"/>
          <w:spacing w:val="-64"/>
        </w:rPr>
        <w:t xml:space="preserve"> 年 </w:t>
      </w:r>
      <w:r>
        <w:rPr>
          <w:rFonts w:hint="eastAsia" w:ascii="仿宋" w:hAnsi="仿宋" w:eastAsia="仿宋" w:cs="仿宋"/>
        </w:rPr>
        <w:t>11</w:t>
      </w:r>
      <w:r>
        <w:rPr>
          <w:rFonts w:hint="eastAsia" w:ascii="仿宋" w:hAnsi="仿宋" w:eastAsia="仿宋" w:cs="仿宋"/>
          <w:spacing w:val="-32"/>
        </w:rPr>
        <w:t xml:space="preserve"> 月-</w:t>
      </w:r>
      <w:r>
        <w:rPr>
          <w:rFonts w:hint="eastAsia" w:ascii="仿宋" w:hAnsi="仿宋" w:eastAsia="仿宋" w:cs="仿宋"/>
        </w:rPr>
        <w:t>2019</w:t>
      </w:r>
      <w:r>
        <w:rPr>
          <w:rFonts w:hint="eastAsia" w:ascii="仿宋" w:hAnsi="仿宋" w:eastAsia="仿宋" w:cs="仿宋"/>
          <w:spacing w:val="-64"/>
        </w:rPr>
        <w:t xml:space="preserve"> 年 </w:t>
      </w: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  <w:spacing w:val="-11"/>
        </w:rPr>
        <w:t xml:space="preserve"> 月点击查询后</w:t>
      </w:r>
      <w:r>
        <w:rPr>
          <w:rFonts w:hint="eastAsia" w:ascii="仿宋" w:hAnsi="仿宋" w:eastAsia="仿宋" w:cs="仿宋"/>
          <w:spacing w:val="-11"/>
          <w:lang w:val="en-US" w:eastAsia="zh-CN"/>
        </w:rPr>
        <w:t>截图</w:t>
      </w:r>
      <w:r>
        <w:rPr>
          <w:rFonts w:hint="eastAsia" w:ascii="仿宋" w:hAnsi="仿宋" w:eastAsia="仿宋" w:cs="仿宋"/>
          <w:spacing w:val="-11"/>
        </w:rPr>
        <w:t>打印网页为</w:t>
      </w:r>
      <w:r>
        <w:rPr>
          <w:rFonts w:hint="eastAsia" w:ascii="仿宋" w:hAnsi="仿宋" w:eastAsia="仿宋" w:cs="仿宋"/>
          <w:spacing w:val="-29"/>
        </w:rPr>
        <w:t xml:space="preserve">页码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16"/>
        </w:rPr>
        <w:t>. 选择</w:t>
      </w:r>
      <w:r>
        <w:rPr>
          <w:rFonts w:hint="eastAsia" w:ascii="仿宋" w:hAnsi="仿宋" w:eastAsia="仿宋" w:cs="仿宋"/>
          <w:spacing w:val="-20"/>
          <w:lang w:val="en-US" w:eastAsia="zh-CN"/>
        </w:rPr>
        <w:t>税款所属期：</w:t>
      </w:r>
      <w:r>
        <w:rPr>
          <w:rFonts w:hint="eastAsia" w:ascii="仿宋" w:hAnsi="仿宋" w:eastAsia="仿宋" w:cs="仿宋"/>
        </w:rPr>
        <w:t>2020</w:t>
      </w:r>
      <w:r>
        <w:rPr>
          <w:rFonts w:hint="eastAsia" w:ascii="仿宋" w:hAnsi="仿宋" w:eastAsia="仿宋" w:cs="仿宋"/>
          <w:spacing w:val="-58"/>
        </w:rPr>
        <w:t xml:space="preserve"> 年 </w:t>
      </w:r>
      <w:r>
        <w:rPr>
          <w:rFonts w:hint="eastAsia" w:ascii="仿宋" w:hAnsi="仿宋" w:eastAsia="仿宋" w:cs="仿宋"/>
        </w:rPr>
        <w:t>01</w:t>
      </w:r>
      <w:r>
        <w:rPr>
          <w:rFonts w:hint="eastAsia" w:ascii="仿宋" w:hAnsi="仿宋" w:eastAsia="仿宋" w:cs="仿宋"/>
          <w:spacing w:val="-30"/>
        </w:rPr>
        <w:t xml:space="preserve"> 月-</w:t>
      </w:r>
      <w:r>
        <w:rPr>
          <w:rFonts w:hint="eastAsia" w:ascii="仿宋" w:hAnsi="仿宋" w:eastAsia="仿宋" w:cs="仿宋"/>
        </w:rPr>
        <w:t>2020</w:t>
      </w:r>
      <w:r>
        <w:rPr>
          <w:rFonts w:hint="eastAsia" w:ascii="仿宋" w:hAnsi="仿宋" w:eastAsia="仿宋" w:cs="仿宋"/>
          <w:spacing w:val="-59"/>
        </w:rPr>
        <w:t xml:space="preserve"> 年 </w:t>
      </w:r>
      <w:r>
        <w:rPr>
          <w:rFonts w:hint="eastAsia" w:ascii="仿宋" w:hAnsi="仿宋" w:eastAsia="仿宋" w:cs="仿宋"/>
        </w:rPr>
        <w:t>10</w:t>
      </w:r>
      <w:r>
        <w:rPr>
          <w:rFonts w:hint="eastAsia" w:ascii="仿宋" w:hAnsi="仿宋" w:eastAsia="仿宋" w:cs="仿宋"/>
          <w:spacing w:val="-13"/>
        </w:rPr>
        <w:t xml:space="preserve"> 月点击</w:t>
      </w:r>
      <w:r>
        <w:rPr>
          <w:rFonts w:hint="eastAsia" w:ascii="仿宋" w:hAnsi="仿宋" w:eastAsia="仿宋" w:cs="仿宋"/>
          <w:spacing w:val="-13"/>
          <w:lang w:eastAsia="zh-CN"/>
        </w:rPr>
        <w:t>查询</w:t>
      </w:r>
      <w:r>
        <w:rPr>
          <w:rFonts w:hint="eastAsia" w:ascii="仿宋" w:hAnsi="仿宋" w:eastAsia="仿宋" w:cs="仿宋"/>
          <w:spacing w:val="-13"/>
        </w:rPr>
        <w:t>后打</w:t>
      </w:r>
      <w:r>
        <w:rPr>
          <w:rFonts w:hint="eastAsia" w:ascii="仿宋" w:hAnsi="仿宋" w:eastAsia="仿宋" w:cs="仿宋"/>
        </w:rPr>
        <w:t>印网页为页码 2</w:t>
      </w:r>
    </w:p>
    <w:p>
      <w:pPr>
        <w:pStyle w:val="2"/>
        <w:spacing w:before="214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spacing w:before="214"/>
        <w:ind w:left="0" w:leftChars="0" w:firstLine="0" w:firstLine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424805" cy="1022350"/>
            <wp:effectExtent l="0" t="0" r="4445" b="6350"/>
            <wp:docPr id="2" name="图片 2" descr="3a7ff90c2ae9517d3da811961dfa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7ff90c2ae9517d3da811961dfab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4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第五步：</w:t>
      </w:r>
    </w:p>
    <w:p>
      <w:pPr>
        <w:pStyle w:val="2"/>
        <w:spacing w:before="214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点击网页左上角纳税记录开具。进入页面选择开具年月为2019年11月-2020年10月，输入图形验证码，点击生成纳税记录</w:t>
      </w:r>
    </w:p>
    <w:p>
      <w:pPr>
        <w:pStyle w:val="2"/>
        <w:spacing w:before="214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426075" cy="667385"/>
            <wp:effectExtent l="0" t="0" r="3175" b="18415"/>
            <wp:docPr id="8" name="图片 8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4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spacing w:before="214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423535" cy="1071245"/>
            <wp:effectExtent l="0" t="0" r="5715" b="14605"/>
            <wp:docPr id="6" name="图片 6" descr="7591e7feb9c11b1fe0e6660d8a0c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91e7feb9c11b1fe0e6660d8a0c5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4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第六步：</w:t>
      </w:r>
    </w:p>
    <w:p>
      <w:pPr>
        <w:pStyle w:val="2"/>
        <w:spacing w:before="214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点击下载按钮，下载“中华人民共和国个人所得税纳税记录（原《税收完税证明》）”（注：下载文件密码为本人身份证尾号后六位）后打印为页码3</w:t>
      </w:r>
    </w:p>
    <w:p>
      <w:pPr>
        <w:pStyle w:val="2"/>
        <w:spacing w:before="214"/>
        <w:rPr>
          <w:rFonts w:hint="eastAsia" w:ascii="仿宋" w:hAnsi="仿宋" w:eastAsia="仿宋" w:cs="仿宋"/>
          <w:lang w:eastAsia="zh-CN"/>
        </w:rPr>
      </w:pPr>
    </w:p>
    <w:p>
      <w:pPr>
        <w:pStyle w:val="2"/>
        <w:spacing w:before="21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426710" cy="1612265"/>
            <wp:effectExtent l="0" t="0" r="13970" b="3175"/>
            <wp:docPr id="4" name="图片 4" descr="c339d7495f39717955a0edec996c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39d7495f39717955a0edec996c8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before="214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第七步：</w:t>
      </w:r>
    </w:p>
    <w:p>
      <w:pPr>
        <w:pStyle w:val="2"/>
        <w:spacing w:before="214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页码1/2/3共同组成“纳税记录”所须提供资料</w:t>
      </w:r>
      <w:r>
        <w:rPr>
          <w:rFonts w:hint="eastAsia"/>
          <w:lang w:val="en-US" w:eastAsia="zh-CN"/>
        </w:rPr>
        <w:t>。</w:t>
      </w:r>
    </w:p>
    <w:sectPr>
      <w:pgSz w:w="11910" w:h="16840"/>
      <w:pgMar w:top="146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59376D1"/>
    <w:rsid w:val="0BD87801"/>
    <w:rsid w:val="0ECF73C1"/>
    <w:rsid w:val="134F2971"/>
    <w:rsid w:val="141E4B7D"/>
    <w:rsid w:val="44E8669C"/>
    <w:rsid w:val="4E345FA0"/>
    <w:rsid w:val="534C2BC0"/>
    <w:rsid w:val="688C6388"/>
    <w:rsid w:val="6F082A96"/>
    <w:rsid w:val="7CCF5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0" w:right="130"/>
      <w:jc w:val="center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335</Words>
  <Characters>399</Characters>
  <TotalTime>14</TotalTime>
  <ScaleCrop>false</ScaleCrop>
  <LinksUpToDate>false</LinksUpToDate>
  <CharactersWithSpaces>420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2020-11-22T07:17:00Z</dcterms:created>
  <dc:creator>lenovo</dc:creator>
  <cp:lastModifiedBy>两分复读机</cp:lastModifiedBy>
  <dcterms:modified xsi:type="dcterms:W3CDTF">2020-12-16T10:17:52Z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2052-11.1.0.10228</vt:lpwstr>
  </property>
</Properties>
</file>