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附表：</w:t>
      </w:r>
    </w:p>
    <w:p>
      <w:pPr>
        <w:spacing w:line="360" w:lineRule="auto"/>
        <w:jc w:val="center"/>
        <w:rPr>
          <w:rFonts w:ascii="黑体" w:hAnsi="黑体" w:eastAsia="黑体"/>
          <w:b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b/>
          <w:sz w:val="24"/>
          <w:szCs w:val="24"/>
        </w:rPr>
        <w:t>宝鸡文理学院2020年高校教师岗硕士人事代理制人员招聘计划汇总表</w:t>
      </w:r>
    </w:p>
    <w:bookmarkEnd w:id="0"/>
    <w:tbl>
      <w:tblPr>
        <w:tblStyle w:val="4"/>
        <w:tblW w:w="83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842"/>
        <w:gridCol w:w="283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二级学科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外国语学院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（2人）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050201 英语语言文学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翻译理论与实践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050201 英语语言文学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口译/笔译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具有翻译资格证，近三年翻译量10万字以上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050211 外国语言学及应用语言学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英语教学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经济管理学院（2人）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120204 财务管理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120203K 会计学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财务会计理论与应用/财务管理理论与应用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美术学院 (2人)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050404 设计艺术学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服装工艺、服装设计、景观设计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音乐学院 （2人）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050408 音乐学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钢琴表演、声乐表演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计算机学院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（2人）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0812 计算机科学与技术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计算机体系结构、图形图像、计算机软件与理论、大数据技术、人工智能、网络安全、物联网应用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10人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color w:val="FF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47"/>
    <w:rsid w:val="00072F82"/>
    <w:rsid w:val="0048447B"/>
    <w:rsid w:val="004D6B47"/>
    <w:rsid w:val="00561841"/>
    <w:rsid w:val="00EC29C7"/>
    <w:rsid w:val="0F27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2020-05-19T12:13:00Z</dcterms:created>
  <dc:creator>Microsoft</dc:creator>
  <cp:lastModifiedBy>秋叶夏花</cp:lastModifiedBy>
  <dcterms:modified xsi:type="dcterms:W3CDTF">2020-05-22T09:09:55Z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