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8E" w:rsidRDefault="00B1378E" w:rsidP="00B1378E">
      <w:pPr>
        <w:spacing w:line="560" w:lineRule="exact"/>
        <w:rPr>
          <w:rFonts w:ascii="宋体" w:eastAsia="黑体" w:hAnsi="宋体" w:cs="黑体" w:hint="eastAsia"/>
          <w:color w:val="000000"/>
          <w:sz w:val="32"/>
          <w:szCs w:val="32"/>
        </w:rPr>
      </w:pPr>
      <w:r>
        <w:rPr>
          <w:rFonts w:ascii="宋体" w:eastAsia="黑体" w:hAnsi="宋体" w:cs="黑体" w:hint="eastAsia"/>
          <w:color w:val="000000"/>
          <w:sz w:val="32"/>
          <w:szCs w:val="32"/>
        </w:rPr>
        <w:t>附件</w:t>
      </w:r>
      <w:r>
        <w:rPr>
          <w:rFonts w:ascii="宋体" w:eastAsia="黑体" w:hAnsi="宋体" w:cs="黑体" w:hint="eastAsia"/>
          <w:color w:val="000000"/>
          <w:sz w:val="32"/>
          <w:szCs w:val="32"/>
        </w:rPr>
        <w:t>1</w:t>
      </w:r>
    </w:p>
    <w:p w:rsidR="00B1378E" w:rsidRDefault="00B1378E" w:rsidP="00B1378E">
      <w:pPr>
        <w:spacing w:line="560" w:lineRule="exact"/>
        <w:rPr>
          <w:rFonts w:ascii="宋体" w:eastAsia="方正小标宋简体" w:hAnsi="宋体" w:hint="eastAsia"/>
          <w:color w:val="000000"/>
          <w:sz w:val="44"/>
          <w:szCs w:val="44"/>
        </w:rPr>
      </w:pPr>
    </w:p>
    <w:p w:rsidR="00B1378E" w:rsidRDefault="00B1378E" w:rsidP="00B1378E">
      <w:pPr>
        <w:spacing w:line="560" w:lineRule="exact"/>
        <w:jc w:val="center"/>
        <w:rPr>
          <w:rFonts w:ascii="宋体" w:eastAsia="方正小标宋简体" w:hAnsi="宋体" w:hint="eastAsia"/>
          <w:color w:val="000000"/>
          <w:sz w:val="44"/>
          <w:szCs w:val="44"/>
        </w:rPr>
      </w:pPr>
      <w:r>
        <w:rPr>
          <w:rFonts w:ascii="宋体" w:eastAsia="方正小标宋简体" w:hAnsi="宋体" w:hint="eastAsia"/>
          <w:color w:val="000000"/>
          <w:sz w:val="44"/>
          <w:szCs w:val="44"/>
        </w:rPr>
        <w:t>西安</w:t>
      </w:r>
      <w:r>
        <w:rPr>
          <w:rFonts w:ascii="宋体" w:eastAsia="方正小标宋简体" w:hAnsi="宋体"/>
          <w:color w:val="000000"/>
          <w:sz w:val="44"/>
          <w:szCs w:val="44"/>
        </w:rPr>
        <w:t>市</w:t>
      </w:r>
      <w:r>
        <w:rPr>
          <w:rFonts w:ascii="宋体" w:eastAsia="方正小标宋简体" w:hAnsi="宋体" w:hint="eastAsia"/>
          <w:color w:val="000000"/>
          <w:sz w:val="44"/>
          <w:szCs w:val="44"/>
        </w:rPr>
        <w:t>高层次人才分级分类目录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黑体" w:hAnsi="宋体" w:cs="Arial" w:hint="eastAsia"/>
          <w:color w:val="000000"/>
          <w:kern w:val="0"/>
          <w:sz w:val="32"/>
          <w:szCs w:val="32"/>
        </w:rPr>
      </w:pPr>
    </w:p>
    <w:p w:rsidR="00B1378E" w:rsidRDefault="00B1378E" w:rsidP="00B1378E">
      <w:pPr>
        <w:spacing w:line="560" w:lineRule="exact"/>
        <w:ind w:firstLineChars="200" w:firstLine="640"/>
        <w:rPr>
          <w:rFonts w:ascii="宋体" w:eastAsia="黑体" w:hAnsi="宋体" w:cs="Arial" w:hint="eastAsia"/>
          <w:color w:val="000000"/>
          <w:kern w:val="0"/>
          <w:sz w:val="32"/>
          <w:szCs w:val="32"/>
        </w:rPr>
      </w:pPr>
      <w:r>
        <w:rPr>
          <w:rFonts w:ascii="宋体" w:eastAsia="黑体" w:hAnsi="宋体" w:cs="Arial" w:hint="eastAsia"/>
          <w:color w:val="000000"/>
          <w:kern w:val="0"/>
          <w:sz w:val="32"/>
          <w:szCs w:val="32"/>
        </w:rPr>
        <w:t>一、国内外顶尖人才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1.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诺贝尔奖、图灵奖、菲尔兹奖、普利兹克奖获得者；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2.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国家最高科学技术奖获得者；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3.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中国科学院院士、中国工程院院士；欧美等发达国家科学院院士、工程院院士；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4.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中国社会科学院学部委员、荣誉学部委员；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5.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国家“海外高层次人才引进计划”顶尖人才与创新团队项目带头人；国家“高层次人才特殊支持计划”杰出人才；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6.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近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5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年担任世界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500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强企业（以《财富》最新发布为准，下同）总部首席执行官、首席运营官、首席技术官。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hAnsi="宋体" w:cs="Arial" w:hint="eastAsia"/>
          <w:color w:val="000000"/>
          <w:kern w:val="0"/>
          <w:sz w:val="32"/>
          <w:szCs w:val="32"/>
        </w:rPr>
      </w:pPr>
      <w:r>
        <w:rPr>
          <w:rFonts w:ascii="宋体" w:eastAsia="黑体" w:hAnsi="宋体" w:cs="Arial" w:hint="eastAsia"/>
          <w:color w:val="000000"/>
          <w:kern w:val="0"/>
          <w:sz w:val="32"/>
          <w:szCs w:val="32"/>
        </w:rPr>
        <w:t>二、国家级领军人才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楷体_GB2312" w:hAnsi="宋体" w:cs="Arial" w:hint="eastAsia"/>
          <w:color w:val="000000"/>
          <w:kern w:val="0"/>
          <w:sz w:val="32"/>
          <w:szCs w:val="32"/>
        </w:rPr>
      </w:pPr>
      <w:r>
        <w:rPr>
          <w:rFonts w:ascii="宋体" w:eastAsia="楷体_GB2312" w:hAnsi="宋体" w:cs="Arial" w:hint="eastAsia"/>
          <w:color w:val="000000"/>
          <w:kern w:val="0"/>
          <w:sz w:val="32"/>
          <w:szCs w:val="32"/>
        </w:rPr>
        <w:t>（一）科技创新创业领域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1.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国家“海外高层次人才引进计划”入选者（青年项目除外）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；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陕西省“千人计划”顶尖人才与创新团队项目带头人；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2.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国家自然科学奖、技术发明奖、科技进步奖一等奖前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5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名完成人，二等奖第一完成人；国防科技工业杰出人才奖获得者；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3.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中国专利金奖、中国外观设计金奖前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2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名完成人（须为专利发明人或设计人）；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lastRenderedPageBreak/>
        <w:t>4.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国家重点研发计划重点专项项目负责人；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5.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国家“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863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计划”领域专家组组长、副组长；国家“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973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计划”项目首席科学家、承担研究任务的项目专家组成员；国家科技支撑（攻关）计划项目负责人；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6.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国家科技重大专项总体组技术总师、副总师；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7.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国家自然科学基金资助重大项目主持人，获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“国家杰出青年科学基金”“创新研究群体科学基金”资助学术带头人；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8.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国家级重点学科学术技术带头人；国家实验室、国家重点实验室、国家工程实验室、国家工程研究（技术）中心、国家认定企业技术中心主任（首席科学家）。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楷体_GB2312" w:hAnsi="宋体" w:cs="Arial" w:hint="eastAsia"/>
          <w:color w:val="000000"/>
          <w:kern w:val="0"/>
          <w:sz w:val="32"/>
          <w:szCs w:val="32"/>
        </w:rPr>
      </w:pPr>
      <w:r>
        <w:rPr>
          <w:rFonts w:ascii="宋体" w:eastAsia="楷体_GB2312" w:hAnsi="宋体" w:cs="Arial" w:hint="eastAsia"/>
          <w:color w:val="000000"/>
          <w:kern w:val="0"/>
          <w:sz w:val="32"/>
          <w:szCs w:val="32"/>
        </w:rPr>
        <w:t>（二）企业经营管理领域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9.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近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5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年在世界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500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强企业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二级公司或地区总部担任高级管理人员或技术研发主要成员（每个单位限报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3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人）；近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5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年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担任中国企业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500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强（以中国企业联合会、中国企业家协会最新发布为准）总部高级管理人员或技术研发主要成员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（每个单位限报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3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人）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10.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在西安市先进制造业等重点产业领域担任上一年度纳税额累计超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8000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万元企业的董事长、总经理和首席技术专家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（每个单位限报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3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人）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11.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在西安市先进制造业等重点产业领域企业连续工作满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1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年且每年缴纳个人所得税达到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100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万元及以上者；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12.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国家级文化产业示范园区、国家级文化产业示范基地的项目运营机构高级管理人员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（每个单位限报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2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人）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lastRenderedPageBreak/>
        <w:t>13.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“全国文化企业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30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强”（以光明日报和经济日报社最新发布为准）高级管理人员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（每个单位限报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2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人）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14.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获得私募股权投资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1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亿元及以上的创新创业团队的核心成员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（每个单位限报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3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人，须为团队带头人和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2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名核心成员）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；在主板、中小板、创业板、科创板上市企业的董事长、总经理和首席技术专家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（每个单位限报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3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人）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hAnsi="宋体" w:cs="Arial" w:hint="eastAsia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15.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正受聘于经国家金融监管部门批准注册的银行、证券公司、保险公司、基金管理公司、期货公司、信托投资公司、金融租赁公司等机构经营性总部或一级分支机构（含市一级分支机构），担任董事、监事、高级管理人员，且年收入达到</w:t>
      </w:r>
      <w:r w:rsidRPr="00CD27F0">
        <w:rPr>
          <w:rFonts w:ascii="宋体" w:eastAsia="仿宋_GB2312" w:hAnsi="宋体" w:cs="仿宋" w:hint="eastAsia"/>
          <w:color w:val="000000"/>
          <w:sz w:val="32"/>
          <w:szCs w:val="32"/>
        </w:rPr>
        <w:t>我</w:t>
      </w:r>
      <w:r w:rsidRPr="00CD27F0">
        <w:rPr>
          <w:rFonts w:ascii="宋体" w:eastAsia="仿宋_GB2312" w:hAnsi="宋体" w:cs="仿宋"/>
          <w:color w:val="000000"/>
          <w:sz w:val="32"/>
          <w:szCs w:val="32"/>
        </w:rPr>
        <w:t>市上一年度城镇单位在岗职工平均工资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20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倍以上的人才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（每个单位限报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3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人）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。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楷体_GB2312" w:hAnsi="宋体" w:cs="Arial" w:hint="eastAsia"/>
          <w:color w:val="000000"/>
          <w:kern w:val="0"/>
          <w:sz w:val="32"/>
          <w:szCs w:val="32"/>
        </w:rPr>
      </w:pPr>
      <w:r>
        <w:rPr>
          <w:rFonts w:ascii="宋体" w:eastAsia="楷体_GB2312" w:hAnsi="宋体" w:cs="Arial" w:hint="eastAsia"/>
          <w:color w:val="000000"/>
          <w:kern w:val="0"/>
          <w:sz w:val="32"/>
          <w:szCs w:val="32"/>
        </w:rPr>
        <w:t>（三）教育、卫生领域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16.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教育部“长江学者和创新团队发展计划”特聘教授、讲座教授；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17.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国家级优秀教学成果特等奖第一完成人；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18.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国医大师；全国名中医；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19.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吴阶平医学奖获得者；树兰医学奖获得者；</w:t>
      </w:r>
    </w:p>
    <w:p w:rsidR="00B1378E" w:rsidRDefault="00B1378E" w:rsidP="00B1378E">
      <w:pPr>
        <w:pStyle w:val="a5"/>
        <w:shd w:val="clear" w:color="auto" w:fill="FFFFFF"/>
        <w:spacing w:before="0" w:beforeAutospacing="0" w:after="0" w:afterAutospacing="0" w:line="560" w:lineRule="exact"/>
        <w:ind w:firstLine="63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 w:cs="仿宋_GB2312" w:hint="eastAsia"/>
          <w:color w:val="000000"/>
          <w:sz w:val="32"/>
          <w:szCs w:val="32"/>
        </w:rPr>
        <w:t>20.</w:t>
      </w:r>
      <w:r>
        <w:rPr>
          <w:rFonts w:eastAsia="仿宋_GB2312" w:cs="仿宋_GB2312" w:hint="eastAsia"/>
          <w:color w:val="000000"/>
          <w:sz w:val="32"/>
          <w:szCs w:val="32"/>
        </w:rPr>
        <w:t>现聘中华医学会专科分会（专业委员会）主任委员（含候任主任委员）、副主任委员。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楷体_GB2312" w:hAnsi="宋体" w:cs="Arial" w:hint="eastAsia"/>
          <w:color w:val="000000"/>
          <w:kern w:val="0"/>
          <w:sz w:val="32"/>
          <w:szCs w:val="32"/>
        </w:rPr>
      </w:pPr>
      <w:r>
        <w:rPr>
          <w:rFonts w:ascii="宋体" w:eastAsia="楷体_GB2312" w:hAnsi="宋体" w:cs="Arial" w:hint="eastAsia"/>
          <w:color w:val="000000"/>
          <w:kern w:val="0"/>
          <w:sz w:val="32"/>
          <w:szCs w:val="32"/>
        </w:rPr>
        <w:t>（四）社会科学、文化艺术领域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21.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国家社会科学基金重大项目首席专家；</w:t>
      </w:r>
    </w:p>
    <w:p w:rsidR="00B1378E" w:rsidRDefault="00B1378E" w:rsidP="00B1378E">
      <w:pPr>
        <w:spacing w:line="560" w:lineRule="exact"/>
        <w:ind w:firstLineChars="200" w:firstLine="596"/>
        <w:rPr>
          <w:rFonts w:ascii="宋体" w:eastAsia="仿宋_GB2312" w:hAnsi="宋体" w:cs="仿宋_GB2312" w:hint="eastAsia"/>
          <w:color w:val="000000"/>
          <w:spacing w:val="-11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pacing w:val="-11"/>
          <w:sz w:val="32"/>
          <w:szCs w:val="32"/>
        </w:rPr>
        <w:t>22.</w:t>
      </w:r>
      <w:r>
        <w:rPr>
          <w:rFonts w:ascii="宋体" w:eastAsia="仿宋_GB2312" w:hAnsi="宋体" w:cs="仿宋_GB2312" w:hint="eastAsia"/>
          <w:color w:val="000000"/>
          <w:spacing w:val="-11"/>
          <w:sz w:val="32"/>
          <w:szCs w:val="32"/>
        </w:rPr>
        <w:t>中国高校人文社会科学研究优秀成果奖特等奖第一完成人；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lastRenderedPageBreak/>
        <w:t>23.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中国工艺美术大师；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24.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国家级非物质文化遗产传承人；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25.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茅盾文学奖获得者；鲁迅文学奖获得者。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hAnsi="宋体" w:cs="Arial" w:hint="eastAsia"/>
          <w:color w:val="000000"/>
          <w:sz w:val="32"/>
          <w:szCs w:val="32"/>
        </w:rPr>
      </w:pPr>
      <w:r>
        <w:rPr>
          <w:rFonts w:ascii="宋体" w:eastAsia="楷体_GB2312" w:hAnsi="宋体" w:cs="Arial" w:hint="eastAsia"/>
          <w:color w:val="000000"/>
          <w:kern w:val="0"/>
          <w:sz w:val="32"/>
          <w:szCs w:val="32"/>
        </w:rPr>
        <w:t>（五）综合类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26.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国家“高层次人才特殊支持计划”领军人才；陕西省“高层次人才特殊支持计划”杰出人才；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27.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“百千万人才工程”国家级人选入选者；国家有突出贡献中青年专家；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28.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中国政府“友谊奖”获得者；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29.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世界技能大赛金、银、铜牌获得者。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黑体" w:hAnsi="宋体" w:cs="Arial" w:hint="eastAsia"/>
          <w:color w:val="000000"/>
          <w:kern w:val="0"/>
          <w:sz w:val="32"/>
          <w:szCs w:val="32"/>
        </w:rPr>
      </w:pPr>
      <w:r>
        <w:rPr>
          <w:rFonts w:ascii="宋体" w:eastAsia="黑体" w:hAnsi="宋体" w:cs="Arial" w:hint="eastAsia"/>
          <w:color w:val="000000"/>
          <w:kern w:val="0"/>
          <w:sz w:val="32"/>
          <w:szCs w:val="32"/>
        </w:rPr>
        <w:t>三、地方级领军人才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楷体_GB2312" w:hAnsi="宋体" w:cs="Arial" w:hint="eastAsia"/>
          <w:color w:val="000000"/>
          <w:kern w:val="0"/>
          <w:sz w:val="32"/>
          <w:szCs w:val="32"/>
        </w:rPr>
      </w:pPr>
      <w:r>
        <w:rPr>
          <w:rFonts w:ascii="宋体" w:eastAsia="楷体_GB2312" w:hAnsi="宋体" w:cs="Arial" w:hint="eastAsia"/>
          <w:color w:val="000000"/>
          <w:kern w:val="0"/>
          <w:sz w:val="32"/>
          <w:szCs w:val="32"/>
        </w:rPr>
        <w:t>（一）科技创新创业领域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1.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国家“海外高层次人才引进计划”青年项目入选者；陕西省“千人计划”入选者；陕西省“三秦学者”创新团队支持计划团队带头人；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2.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国家自然科学奖、技术发明奖、科技进步奖二等奖前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5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名完成人；省、部、军队、国防自然科学奖、技术发明奖、科技进步奖特等奖前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5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名完成人、一等奖前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3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名完成人；中国青年科技奖获得者；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3.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中国专利奖优秀奖、中国外观设计优秀奖、省专利奖金奖第一完成人（须为专利发明人或设计人）；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4.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国家重点研发计划重点专项任务（课题）负责人；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5.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国家“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863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计划”领域专家组成员，专题组组长、副组长，课题负责人（课题已通过结题验收）；国家“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973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计划”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lastRenderedPageBreak/>
        <w:t>项目首席科学家助理，课题负责人（课题已通过结题验收）；国家科技支撑（攻关）计划课题负责人（课题已通过结题验收）；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6.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国家科技重大专项项目（课题）负责人（项目或课题已通过结题验收）；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7.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国家自然科学基金资助重大项目课题主持人、重点项目主持人（课题、项目已通过结题验收），获“国家优秀青年科学基金”资助者；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8.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国家实验室、国家重点实验室、国家工程实验室副主任前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2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名；国家工程研究中心、国家工程技术研究中心、国家认定企业技术中心副主任前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2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名；省部级实验室、省部级重点实验室、省部级工程实验室、省部级工程技术研究中心（且项目通过结题验收）及省级企业技术中心主任。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楷体_GB2312" w:hAnsi="宋体" w:cs="Arial" w:hint="eastAsia"/>
          <w:color w:val="000000"/>
          <w:kern w:val="0"/>
          <w:sz w:val="32"/>
          <w:szCs w:val="32"/>
        </w:rPr>
      </w:pPr>
      <w:r>
        <w:rPr>
          <w:rFonts w:ascii="宋体" w:eastAsia="楷体_GB2312" w:hAnsi="宋体" w:cs="Arial" w:hint="eastAsia"/>
          <w:color w:val="000000"/>
          <w:kern w:val="0"/>
          <w:sz w:val="32"/>
          <w:szCs w:val="32"/>
        </w:rPr>
        <w:t>（二）企业经营管理领域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9.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近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5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年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担任中国制造业企业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500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强（以中国企业联合会、中国企业家协会最新发布为准）总部高级管理人员或技术研发主要成员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（每个单位限报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3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人）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10.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在西安市先进制造业等重点产业领域担任上一年度纳税额累计超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4000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万元企业的董事长、总经理和首席技术专家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（每个单位限报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3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人）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11.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在西安市先进制造业等重点产业领域连续工作满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1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年且每年缴纳个人所得税达到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60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万元及以上者；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12.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省级文化产业示范园区、省级文化产业示范基地、省级领军型文化企业的运营机构高级管理者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（每个单位限报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lastRenderedPageBreak/>
        <w:t>2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人）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13.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获得私募股权投资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5000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万元及以上的创新创业团队的核心成员（每个单位限报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3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人，须为团队带头人和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2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名核心成员）；在全国股份转让系统精选层挂牌企业的董事长、总经理和首席技术专家（每个单位限报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3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人）；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14.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正受聘于经国家金融监管部门批准注册的银行、证券公司、保险公司、基金管理公司、期货公司、信托投资公司、金融租赁公司等机构经营性总部或一级分支机构（含市一级分支机构），拥有国内外精算师、特许金融分析师（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CFA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）、注册会计师（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CPA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）、注册金融理财师（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CFP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）、金融风险管理师（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FRM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）、英国特许注册会计师（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ACCA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）等国际资格认证证书，在金融行业从业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3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年以上且年收入达到</w:t>
      </w:r>
      <w:r w:rsidRPr="00CD27F0">
        <w:rPr>
          <w:rFonts w:ascii="宋体" w:eastAsia="仿宋_GB2312" w:hAnsi="宋体" w:cs="仿宋" w:hint="eastAsia"/>
          <w:color w:val="000000"/>
          <w:sz w:val="32"/>
          <w:szCs w:val="32"/>
        </w:rPr>
        <w:t>我</w:t>
      </w:r>
      <w:r w:rsidRPr="00CD27F0">
        <w:rPr>
          <w:rFonts w:ascii="宋体" w:eastAsia="仿宋_GB2312" w:hAnsi="宋体" w:cs="仿宋"/>
          <w:color w:val="000000"/>
          <w:sz w:val="32"/>
          <w:szCs w:val="32"/>
        </w:rPr>
        <w:t>市上一年度城镇单位在岗职工平均工资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10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倍以上的人才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（每个单位限报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3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人）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。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楷体_GB2312" w:hAnsi="宋体" w:cs="Arial" w:hint="eastAsia"/>
          <w:color w:val="000000"/>
          <w:kern w:val="0"/>
          <w:sz w:val="32"/>
          <w:szCs w:val="32"/>
        </w:rPr>
      </w:pPr>
      <w:r>
        <w:rPr>
          <w:rFonts w:ascii="宋体" w:eastAsia="楷体_GB2312" w:hAnsi="宋体" w:cs="Arial" w:hint="eastAsia"/>
          <w:color w:val="000000"/>
          <w:kern w:val="0"/>
          <w:sz w:val="32"/>
          <w:szCs w:val="32"/>
        </w:rPr>
        <w:t>（三）教育、卫生领域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15.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教育部“新世纪优秀人才支持计划”入选者，教育部“长江学者和创新团队发展计划”青年学者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；全国模范教师、全国优秀教师、全国教育系统先进工作者、全国优秀教育工作者、全国师德标兵、全国师德先进个人、省特级教师；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16.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国家级优秀教学成果特等奖第二完成人，国家级优秀教学成果一等奖第一完成人；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17.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省级名中医；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中国医师奖获得者；中华医学会科学技术奖、中华预防医学会科学技术奖、中华中医药学会科学技术奖、中国中西医结合学会科学技术奖一等奖主要完成人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lastRenderedPageBreak/>
        <w:t>前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2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名；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18.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国家临床重点专科（学科）带头人，国家中医药管理局重点专科（学科）（含筹建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1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年以上项目）带头人；现聘省级医学会专业委员会主任、副主任。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楷体_GB2312" w:hAnsi="宋体" w:cs="Arial" w:hint="eastAsia"/>
          <w:color w:val="000000"/>
          <w:kern w:val="0"/>
          <w:sz w:val="32"/>
          <w:szCs w:val="32"/>
        </w:rPr>
      </w:pPr>
      <w:r>
        <w:rPr>
          <w:rFonts w:ascii="宋体" w:eastAsia="楷体_GB2312" w:hAnsi="宋体" w:cs="Arial" w:hint="eastAsia"/>
          <w:color w:val="000000"/>
          <w:kern w:val="0"/>
          <w:sz w:val="32"/>
          <w:szCs w:val="32"/>
        </w:rPr>
        <w:t>（四）人文社会科学、文化艺术领域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19.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国家社会科学基金优秀成果项目负责人；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20.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中国高校人文社会科学研究优秀成果奖特等奖第二完成人、一等奖第一完成人；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21.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全国文化名家暨“四个一批”人才；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22.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省部级哲学社会科学优秀成果一等奖第一完成人；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23.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省级工艺美术大师；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24.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省级非物质文化遗产传承人；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25.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近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5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年，在文化艺术、新闻出版、传统工艺、体育领域获得国家行政部门重大奖项者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(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第一名或一等奖以上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)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。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楷体_GB2312" w:hAnsi="宋体" w:cs="Arial" w:hint="eastAsia"/>
          <w:color w:val="000000"/>
          <w:kern w:val="0"/>
          <w:sz w:val="32"/>
          <w:szCs w:val="32"/>
        </w:rPr>
      </w:pPr>
      <w:r>
        <w:rPr>
          <w:rFonts w:ascii="宋体" w:eastAsia="楷体_GB2312" w:hAnsi="宋体" w:cs="Arial" w:hint="eastAsia"/>
          <w:color w:val="000000"/>
          <w:kern w:val="0"/>
          <w:sz w:val="32"/>
          <w:szCs w:val="32"/>
        </w:rPr>
        <w:t>（五）综合类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26.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国家“高层次人才特殊支持计划”青年拔尖人才；陕西省“高层次人才特殊支持计划”入选者；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27.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享受国务院特殊津贴人员；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省部级有突出贡献的专家、中青年专家；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28.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“三秦友谊奖”获得者；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29.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全国农牧渔业丰收奖一等奖第一完成人；神农中华农业科技奖一等奖第一完成人；全国农业科研杰出人才；中华农业英才奖获得者；</w:t>
      </w:r>
    </w:p>
    <w:p w:rsidR="00B1378E" w:rsidRDefault="00B1378E" w:rsidP="00B1378E">
      <w:pPr>
        <w:spacing w:line="560" w:lineRule="exact"/>
        <w:ind w:firstLineChars="200" w:firstLine="640"/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30.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全国技术能手、中华技能大奖获得者；全国职工劳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lastRenderedPageBreak/>
        <w:t>动竞赛、技能竞赛等技术状元、技术能手获得者；国家级技能大师工作室领衔人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。</w:t>
      </w:r>
    </w:p>
    <w:p w:rsidR="00B1378E" w:rsidRDefault="00B1378E" w:rsidP="00B1378E">
      <w:pPr>
        <w:spacing w:line="560" w:lineRule="exact"/>
        <w:rPr>
          <w:rFonts w:ascii="仿宋_GB2312" w:eastAsia="仿宋_GB2312" w:hAnsi="仿宋_GB2312" w:cs="仿宋_GB2312" w:hint="eastAsia"/>
          <w:sz w:val="44"/>
          <w:szCs w:val="44"/>
        </w:rPr>
      </w:pPr>
    </w:p>
    <w:p w:rsidR="00B1378E" w:rsidRDefault="00B1378E" w:rsidP="00B1378E">
      <w:pPr>
        <w:widowControl/>
        <w:jc w:val="left"/>
        <w:rPr>
          <w:rFonts w:hint="eastAsia"/>
        </w:rPr>
      </w:pPr>
    </w:p>
    <w:p w:rsidR="00B1378E" w:rsidRDefault="00B1378E" w:rsidP="00B1378E">
      <w:pPr>
        <w:spacing w:line="579" w:lineRule="exact"/>
        <w:rPr>
          <w:rFonts w:ascii="宋体" w:eastAsia="仿宋_GB2312" w:hAnsi="宋体" w:cs="仿宋_GB2312"/>
          <w:sz w:val="32"/>
          <w:szCs w:val="32"/>
        </w:rPr>
      </w:pPr>
    </w:p>
    <w:p w:rsidR="00B1378E" w:rsidRDefault="00B1378E" w:rsidP="00B1378E">
      <w:pPr>
        <w:widowControl/>
        <w:jc w:val="left"/>
        <w:rPr>
          <w:rFonts w:ascii="宋体" w:eastAsia="黑体" w:hAnsi="宋体" w:hint="eastAsia"/>
          <w:sz w:val="32"/>
          <w:szCs w:val="32"/>
        </w:rPr>
      </w:pPr>
    </w:p>
    <w:p w:rsidR="00B1378E" w:rsidRDefault="00B1378E" w:rsidP="00B1378E">
      <w:pPr>
        <w:widowControl/>
        <w:jc w:val="left"/>
        <w:rPr>
          <w:rFonts w:ascii="宋体" w:eastAsia="黑体" w:hAnsi="宋体" w:hint="eastAsia"/>
          <w:sz w:val="32"/>
          <w:szCs w:val="32"/>
        </w:rPr>
      </w:pPr>
    </w:p>
    <w:p w:rsidR="00B1378E" w:rsidRDefault="00B1378E" w:rsidP="00B1378E">
      <w:pPr>
        <w:widowControl/>
        <w:jc w:val="left"/>
        <w:rPr>
          <w:rFonts w:ascii="宋体" w:eastAsia="黑体" w:hAnsi="宋体" w:hint="eastAsia"/>
          <w:sz w:val="32"/>
          <w:szCs w:val="32"/>
        </w:rPr>
      </w:pPr>
    </w:p>
    <w:p w:rsidR="00B1378E" w:rsidRDefault="00B1378E" w:rsidP="00B1378E">
      <w:pPr>
        <w:widowControl/>
        <w:jc w:val="left"/>
        <w:rPr>
          <w:rFonts w:ascii="宋体" w:eastAsia="黑体" w:hAnsi="宋体" w:hint="eastAsia"/>
          <w:sz w:val="32"/>
          <w:szCs w:val="32"/>
        </w:rPr>
      </w:pPr>
    </w:p>
    <w:p w:rsidR="00B1378E" w:rsidRDefault="00B1378E" w:rsidP="00B1378E">
      <w:pPr>
        <w:widowControl/>
        <w:jc w:val="left"/>
        <w:rPr>
          <w:rFonts w:ascii="宋体" w:eastAsia="黑体" w:hAnsi="宋体" w:hint="eastAsia"/>
          <w:sz w:val="32"/>
          <w:szCs w:val="32"/>
        </w:rPr>
      </w:pPr>
    </w:p>
    <w:p w:rsidR="00B1378E" w:rsidRDefault="00B1378E" w:rsidP="00B1378E">
      <w:pPr>
        <w:widowControl/>
        <w:jc w:val="left"/>
        <w:rPr>
          <w:rFonts w:ascii="宋体" w:eastAsia="黑体" w:hAnsi="宋体" w:hint="eastAsia"/>
          <w:sz w:val="32"/>
          <w:szCs w:val="32"/>
        </w:rPr>
      </w:pPr>
    </w:p>
    <w:p w:rsidR="00B1378E" w:rsidRDefault="00B1378E" w:rsidP="00B1378E">
      <w:pPr>
        <w:widowControl/>
        <w:jc w:val="left"/>
        <w:rPr>
          <w:rFonts w:ascii="宋体" w:eastAsia="黑体" w:hAnsi="宋体" w:hint="eastAsia"/>
          <w:sz w:val="32"/>
          <w:szCs w:val="32"/>
        </w:rPr>
      </w:pPr>
    </w:p>
    <w:p w:rsidR="00B1378E" w:rsidRDefault="00B1378E" w:rsidP="00B1378E">
      <w:pPr>
        <w:widowControl/>
        <w:jc w:val="left"/>
        <w:rPr>
          <w:rFonts w:ascii="宋体" w:eastAsia="黑体" w:hAnsi="宋体" w:hint="eastAsia"/>
          <w:sz w:val="32"/>
          <w:szCs w:val="32"/>
        </w:rPr>
      </w:pPr>
    </w:p>
    <w:p w:rsidR="00B1378E" w:rsidRDefault="00B1378E" w:rsidP="00B1378E">
      <w:pPr>
        <w:widowControl/>
        <w:jc w:val="left"/>
        <w:rPr>
          <w:rFonts w:ascii="宋体" w:eastAsia="黑体" w:hAnsi="宋体" w:hint="eastAsia"/>
          <w:sz w:val="32"/>
          <w:szCs w:val="32"/>
        </w:rPr>
      </w:pPr>
    </w:p>
    <w:p w:rsidR="00B1378E" w:rsidRDefault="00B1378E" w:rsidP="00B1378E">
      <w:pPr>
        <w:widowControl/>
        <w:jc w:val="left"/>
        <w:rPr>
          <w:rFonts w:ascii="宋体" w:eastAsia="黑体" w:hAnsi="宋体" w:hint="eastAsia"/>
          <w:sz w:val="32"/>
          <w:szCs w:val="32"/>
        </w:rPr>
      </w:pPr>
    </w:p>
    <w:p w:rsidR="00B1378E" w:rsidRDefault="00B1378E" w:rsidP="00B1378E">
      <w:pPr>
        <w:widowControl/>
        <w:jc w:val="left"/>
        <w:rPr>
          <w:rFonts w:ascii="宋体" w:eastAsia="黑体" w:hAnsi="宋体" w:hint="eastAsia"/>
          <w:sz w:val="32"/>
          <w:szCs w:val="32"/>
        </w:rPr>
      </w:pPr>
    </w:p>
    <w:p w:rsidR="0060188F" w:rsidRPr="00B1378E" w:rsidRDefault="0060188F" w:rsidP="00B1378E">
      <w:pPr>
        <w:ind w:firstLine="630"/>
        <w:jc w:val="left"/>
        <w:rPr>
          <w:rFonts w:ascii="仿宋_GB2312" w:eastAsia="仿宋_GB2312"/>
          <w:sz w:val="32"/>
          <w:szCs w:val="32"/>
        </w:rPr>
      </w:pPr>
    </w:p>
    <w:sectPr w:rsidR="0060188F" w:rsidRPr="00B1378E" w:rsidSect="00011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13D" w:rsidRDefault="0062213D" w:rsidP="0060188F">
      <w:r>
        <w:separator/>
      </w:r>
    </w:p>
  </w:endnote>
  <w:endnote w:type="continuationSeparator" w:id="1">
    <w:p w:rsidR="0062213D" w:rsidRDefault="0062213D" w:rsidP="00601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13D" w:rsidRDefault="0062213D" w:rsidP="0060188F">
      <w:r>
        <w:separator/>
      </w:r>
    </w:p>
  </w:footnote>
  <w:footnote w:type="continuationSeparator" w:id="1">
    <w:p w:rsidR="0062213D" w:rsidRDefault="0062213D" w:rsidP="006018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188F"/>
    <w:rsid w:val="00011C18"/>
    <w:rsid w:val="004C4667"/>
    <w:rsid w:val="005A0630"/>
    <w:rsid w:val="00600786"/>
    <w:rsid w:val="0060188F"/>
    <w:rsid w:val="0062213D"/>
    <w:rsid w:val="009F0B7C"/>
    <w:rsid w:val="00B13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1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18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18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188F"/>
    <w:rPr>
      <w:sz w:val="18"/>
      <w:szCs w:val="18"/>
    </w:rPr>
  </w:style>
  <w:style w:type="paragraph" w:styleId="a5">
    <w:name w:val="Normal (Web)"/>
    <w:basedOn w:val="a"/>
    <w:rsid w:val="00B137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529</Words>
  <Characters>3020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2</cp:revision>
  <dcterms:created xsi:type="dcterms:W3CDTF">2020-05-26T07:07:00Z</dcterms:created>
  <dcterms:modified xsi:type="dcterms:W3CDTF">2020-05-26T07:07:00Z</dcterms:modified>
</cp:coreProperties>
</file>