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  <w:t xml:space="preserve">附件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</w:t>
      </w:r>
      <w:r>
        <w:rPr>
          <w:rFonts w:ascii="仿宋" w:hAnsi="仿宋" w:eastAsia="仿宋" w:cs="仿宋"/>
          <w:color w:val="auto"/>
          <w:kern w:val="0"/>
          <w:sz w:val="28"/>
          <w:szCs w:val="28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粗黑宋简体" w:hAnsi="方正粗黑宋简体" w:eastAsia="方正粗黑宋简体" w:cs="方正粗黑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kern w:val="2"/>
          <w:sz w:val="32"/>
          <w:szCs w:val="32"/>
          <w:lang w:val="en-US" w:eastAsia="zh-CN" w:bidi="ar-SA"/>
        </w:rPr>
        <w:t>2022年高要区第二中学自主招生专业考核细则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（一）音乐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（100分制）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1.声乐（50%）：声乐是必考项，演唱曲目必须是初中音乐教材歌曲或艺术歌曲（不可视谱）,要求自备伴奏歌谱（简谱或五线谱均可），也可自备伴奏音乐，U盘（U盘里面只能存放一首考试伴奏）、手机均可。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2.器乐（50%）：器乐是选考项,除钢琴外器乐自备,键盘类考生手指跨度不小于八度。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注：声乐、器乐两科都考的学生，取其最高分计算总成绩。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3.模唱（45%）：（1）模唱单音、音程、和弦（25%）；（2）模唱节奏（10%）长度为4至8小节，节奏为常用节奏型；（3）模唱旋律（10%）单声部，长度为4至8小节；节奏为常用节奏型。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4.朗诵（5%）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现场抽取散文、诗歌或文章片段朗诵。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舞蹈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（100分制）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1.面试（10%）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五官、身材比例、身高、及自我介绍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2.基本功及技巧能力考查（35%）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软开度，包括横叉、竖叉、下腰、搬腿(前、旁、后)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技巧可自选，跳、转、翻等。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3舞蹈剧目表演（35%）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考生准备一个舞蹈片段进行考查，应试舞种为古典舞、芭蕾舞、民族民间舞、当代舞、现代舞。考生须自带舞蹈服装，练功服、白色连裤袜以及u盘伴奏，时长在5分钟以内。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4.声乐、器乐自选其中一项考试(10%)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(1)声乐演唱曲目必须是初中音乐教材歌曲或艺术歌曲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(2)器乐除钢琴外器乐自备，键盘类考生手指跨度不小于八度。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5.模唱(10%)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(1)模唱单音、音程、和弦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(2)模唱节奏</w:t>
      </w:r>
      <w:bookmarkStart w:id="0" w:name="_GoBack"/>
      <w:bookmarkEnd w:id="0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长度为4至8小节，节奏为常用节奏型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(3)模唱旋律单声部，长度为4至8小节，节奏为常用节奏型。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（100分制）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1.素描：根据考场提供的试题，完成一幅静物素描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（考试时间2小时）。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2.色觉检查。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说明：考生必须使用考场提供的八开素描纸；只能使用铅笔或炭笔作为表现工具；考生自备画板等相关的绘画工具；表现方法不限。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（四）书法（100分制）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1.考试内容：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书法临摹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楷书 (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考试时间2小时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根据提供的碑帖范本进行临摹。（要求：四尺三开竖式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按原有章法实临；不得落款。）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书法临摹(楷书)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范围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:《智永千字文》、《褚遂良雁塔圣教序》、《颜真卿多宝塔》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评分标准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符合试题规定及要求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；笔法娴熟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，点画生动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；结构准确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；章法完整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，布局合理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；临摹能表达原帖韵味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（20%）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说明：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考生必须使用考场提供的答卷； 考生自备毛笔、墨汁、墨盘、毡垫、笔洗、镇尺等其他考试用具（要求无任何图案、图形等痕迹）；考生必须按试题规定及要求完成答卷，不得增加、减少或改变考试内容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（五）体育（100分制）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1.100米（50%）  2.立定跳远（50%）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测试说明：</w:t>
      </w:r>
    </w:p>
    <w:tbl>
      <w:tblPr>
        <w:tblStyle w:val="3"/>
        <w:tblpPr w:leftFromText="180" w:rightFromText="180" w:vertAnchor="text" w:horzAnchor="page" w:tblpX="1754" w:tblpY="175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33"/>
        <w:gridCol w:w="817"/>
        <w:gridCol w:w="917"/>
        <w:gridCol w:w="733"/>
        <w:gridCol w:w="983"/>
        <w:gridCol w:w="950"/>
        <w:gridCol w:w="950"/>
        <w:gridCol w:w="90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0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体育专业测试评分标准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100米（秒）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立定跳远（米）</w:t>
            </w: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分值</w:t>
            </w:r>
          </w:p>
        </w:tc>
        <w:tc>
          <w:tcPr>
            <w:tcW w:w="19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100米（秒）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立定跳远（米）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8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13.50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12.25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14.15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11.84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13.55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265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200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12.30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14.20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205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11.88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13.60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260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194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12.35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14.25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200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11.90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13.65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253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187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12.40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14.30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195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11.92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13.70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245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12.45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14.35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190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11.94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13.75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241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177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12.50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14.40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11.96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13.80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237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174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44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12.55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14.45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11.98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13.85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233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171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12.60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14.50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hd w:val="clear" w:color="auto" w:fill="auto"/>
              </w:rPr>
            </w:pPr>
            <w:r>
              <w:rPr>
                <w:rFonts w:hint="eastAsia"/>
                <w:b w:val="0"/>
                <w:bCs w:val="0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13.90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12.65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14.55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12.05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13.95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12.70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14.60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12.10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12.75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14.65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12.15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14.05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12.80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14.70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12.20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14.10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12.85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14.75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立定跳远：双脚站在起跳线后起跳，身体任何部位不得触线，原地双脚起跳，动作完成后向前走出测试场地。测试时应穿常规运动鞋进行测试。每人试跳三次，记录其中成绩最好一次。测试成绩以厘米为单位，不计小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2.100米：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考试在标准的400米塑胶田径场直道内进行，采用分道跑，考生必须自始至终在各自的分道内跑进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每名考生只有一次考试机会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起跑必须采用蹲踞式起跑姿势，并使用考场提供的起跑器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凡不按田径竞赛规则的要求起跑的考生将被警告或取消考试资格。考生可穿自备的钉鞋进行考试，但钉鞋必须符合规则规定（鞋钉长度不得超过9毫米）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起跑犯规判罚：对于第一次起跑犯规的相关考生给予黄牌警告，并向该组所有考生亮黄牌警告，对于之后出现起跑犯规的相关考生（不论是一名或多名），均出示红牌并取消相关考生的本项目考试资格。</w:t>
      </w:r>
    </w:p>
    <w:p/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60ADE"/>
    <w:rsid w:val="07405AE2"/>
    <w:rsid w:val="2A6D013B"/>
    <w:rsid w:val="2C607D18"/>
    <w:rsid w:val="309771A7"/>
    <w:rsid w:val="3855217E"/>
    <w:rsid w:val="3C633D1D"/>
    <w:rsid w:val="3D4C6695"/>
    <w:rsid w:val="3DFD1BBA"/>
    <w:rsid w:val="4EB96F38"/>
    <w:rsid w:val="51C613D8"/>
    <w:rsid w:val="5D2375B5"/>
    <w:rsid w:val="5DBD10B4"/>
    <w:rsid w:val="5F705039"/>
    <w:rsid w:val="600911B3"/>
    <w:rsid w:val="63141F13"/>
    <w:rsid w:val="645457B2"/>
    <w:rsid w:val="78F3784A"/>
    <w:rsid w:val="7B546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Administrator.PC-20200527YEYT</dc:creator>
  <cp:lastModifiedBy>admin</cp:lastModifiedBy>
  <dcterms:modified xsi:type="dcterms:W3CDTF">2022-05-28T07:01:49Z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5D480DCD491045CCA1D8CE8194ABFD73</vt:lpwstr>
  </property>
</Properties>
</file>