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auto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color w:val="auto"/>
          <w:kern w:val="0"/>
          <w:sz w:val="28"/>
          <w:szCs w:val="28"/>
          <w:lang w:bidi="ar"/>
        </w:rPr>
        <w:t xml:space="preserve">附件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2</w:t>
      </w:r>
      <w:r>
        <w:rPr>
          <w:rFonts w:ascii="仿宋" w:hAnsi="仿宋" w:eastAsia="仿宋" w:cs="仿宋"/>
          <w:color w:val="auto"/>
          <w:kern w:val="0"/>
          <w:sz w:val="28"/>
          <w:szCs w:val="28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kern w:val="2"/>
          <w:sz w:val="32"/>
          <w:szCs w:val="32"/>
          <w:lang w:val="en-US" w:eastAsia="zh-CN" w:bidi="ar-SA"/>
        </w:rPr>
        <w:t>2022年高要区第二中学自主招生专业考核细则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（一）音乐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（100分制）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1.声乐（50%）：声乐是必考项，演唱曲目必须是初中音乐教材歌曲或艺术歌曲（不可视谱）,要求自备伴奏歌谱（简谱或五线谱均可），也可自备伴奏音乐，U盘（U盘里面只能存放一首考试伴奏）、手机均可。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2.器乐（50%）：器乐是选考项,除钢琴外器乐自备,键盘类考生手指跨度不小于八度。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u w:val="single"/>
          <w:lang w:val="en-US" w:eastAsia="zh-CN" w:bidi="ar-SA"/>
        </w:rPr>
        <w:t>注：声乐、器乐两科都考的学生，取其最高分计算总成绩。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3.模唱（45%）：（1）模唱单音、音程、和弦（25%）；（2）模唱节奏（10%）长度为4至8小节，节奏为常用节奏型；（3）模唱旋律（10%）单声部，长度为4至8小节；节奏为常用节奏型。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4.朗诵（5%）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现场抽取散文、诗歌或文章片段朗诵。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（二）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舞蹈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（100分制）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1.面试（10%）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五官、身材比例、身高、及自我介绍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2.基本功及技巧能力考查（35%）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软开度，包括横叉、竖叉、下腰、搬腿(前、旁、后)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技巧可自选，跳、转、翻等。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3舞蹈剧目表演（35%）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考生准备一个舞蹈片段进行考查，应试舞种为古典舞、芭蕾舞、民族民间舞、当代舞、现代舞。考生须自带舞蹈服装，练功服、白色连裤袜以及u盘伴奏，时长在5分钟以内。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4.声乐、器乐自选其中一项考试(10%)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(1)声乐演唱曲目必须是初中音乐教材歌曲或艺术歌曲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(2)器乐除钢琴外器乐自备，键盘类考生手指跨度不小于八度。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5.模唱(10%)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(1)模唱单音、音程、和弦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(2)模唱节奏</w:t>
      </w:r>
      <w:bookmarkStart w:id="0" w:name="_GoBack"/>
      <w:bookmarkEnd w:id="0"/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长度为4至8小节，节奏为常用节奏型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(3)模唱旋律单声部，长度为4至8小节，节奏为常用节奏型。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（三）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美术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（100分制）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1.素描：根据考场提供的试题，完成一幅静物素描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（考试时间2小时）。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2.色觉检查。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说明：考生必须使用考场提供的八开素描纸；只能使用铅笔或炭笔作为表现工具；考生自备画板等相关的绘画工具；表现方法不限。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（四）书法（100分制）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1.考试内容：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书法临摹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楷书 (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考试时间2小时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根据提供的碑帖范本进行临摹。（要求：四尺三开竖式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按原有章法实临；不得落款。）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书法临摹(楷书)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范围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:《智永千字文》、《褚遂良雁塔圣教序》、《颜真卿多宝塔》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3.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评分标准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符合试题规定及要求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（10%）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；笔法娴熟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（10%）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，点画生动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（10%）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；结构准确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（20%）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；章法完整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（20%）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，布局合理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（10%）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；临摹能表达原帖韵味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（20%）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说明：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考生必须使用考场提供的答卷； 考生自备毛笔、墨汁、墨盘、毡垫、笔洗、镇尺等其他考试用具（要求无任何图案、图形等痕迹）；考生必须按试题规定及要求完成答卷，不得增加、减少或改变考试内容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（五）体育（100分制）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1.100米（50%）  2.立定跳远（50%）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测试说明：</w:t>
      </w:r>
    </w:p>
    <w:tbl>
      <w:tblPr>
        <w:tblStyle w:val="3"/>
        <w:tblpPr w:leftFromText="180" w:rightFromText="180" w:vertAnchor="text" w:horzAnchor="page" w:tblpX="1754" w:tblpY="175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33"/>
        <w:gridCol w:w="817"/>
        <w:gridCol w:w="917"/>
        <w:gridCol w:w="733"/>
        <w:gridCol w:w="983"/>
        <w:gridCol w:w="950"/>
        <w:gridCol w:w="950"/>
        <w:gridCol w:w="90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0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体育专业测试评分标准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100米（秒）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立定跳远（米）</w:t>
            </w:r>
          </w:p>
        </w:tc>
        <w:tc>
          <w:tcPr>
            <w:tcW w:w="7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19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100米（秒）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立定跳远（米）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13.50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12.25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14.15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11.84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13.55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265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200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12.30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11.88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13.60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260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194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48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12.35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14.25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11.90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13.65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253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187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47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12.40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14.30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11.92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13.70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245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180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12.45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14.35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190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11.94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13.75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241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177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45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12.50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14.40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185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11.96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13.80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237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174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44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12.55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14.45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180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11.98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13.85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233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171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12.60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14.50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175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12.00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13.90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12.65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14.55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12.05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13.95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12.70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12.10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14.00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12.75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14.65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12.15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14.05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12.80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14.70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12.20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14.10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12.85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14.75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立定跳远：双脚站在起跳线后起跳，身体任何部位不得触线，原地双脚起跳，动作完成后向前走出测试场地。测试时应穿常规运动鞋进行测试。每人试跳三次，记录其中成绩最好一次。测试成绩以厘米为单位，不计小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2.100米：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考试在标准的400米塑胶田径场直道内进行，采用分道跑，考生必须自始至终在各自的分道内跑进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每名考生只有一次考试机会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起跑必须采用蹲踞式起跑姿势，并使用考场提供的起跑器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凡不按田径竞赛规则的要求起跑的考生将被警告或取消考试资格。考生可穿自备的钉鞋进行考试，但钉鞋必须符合规则规定（鞋钉长度不得超过9毫米）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起跑犯规判罚：对于第一次起跑犯规的相关考生给予黄牌警告，并向该组所有考生亮黄牌警告，对于之后出现起跑犯规的相关考生（不论是一名或多名），均出示红牌并取消相关考生的本项目考试资格。</w:t>
      </w:r>
    </w:p>
    <w:p/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60ADE"/>
    <w:rsid w:val="07405AE2"/>
    <w:rsid w:val="2A6D013B"/>
    <w:rsid w:val="2C607D18"/>
    <w:rsid w:val="309771A7"/>
    <w:rsid w:val="3855217E"/>
    <w:rsid w:val="3C633D1D"/>
    <w:rsid w:val="3D4C6695"/>
    <w:rsid w:val="3DFD1BBA"/>
    <w:rsid w:val="4EB96F38"/>
    <w:rsid w:val="51C613D8"/>
    <w:rsid w:val="5D2375B5"/>
    <w:rsid w:val="5DBD10B4"/>
    <w:rsid w:val="5F705039"/>
    <w:rsid w:val="600911B3"/>
    <w:rsid w:val="63141F13"/>
    <w:rsid w:val="645457B2"/>
    <w:rsid w:val="78F3784A"/>
    <w:rsid w:val="7B546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Administrator.PC-20200527YEYT</dc:creator>
  <cp:lastModifiedBy>admin</cp:lastModifiedBy>
  <dcterms:modified xsi:type="dcterms:W3CDTF">2022-05-28T07:01:49Z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5D480DCD491045CCA1D8CE8194ABFD73</vt:lpwstr>
  </property>
</Properties>
</file>