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2C5DD">
      <w:pPr>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ascii="方正黑体_GBK" w:hAnsi="方正黑体_GBK" w:eastAsia="方正黑体_GBK" w:cs="方正黑体_GBK"/>
          <w:b w:val="0"/>
          <w:bCs w:val="0"/>
          <w:color w:val="000000"/>
          <w:sz w:val="32"/>
          <w:szCs w:val="32"/>
          <w:highlight w:val="none"/>
          <w:shd w:val="clear" w:color="auto" w:fill="auto"/>
          <w:lang w:val="en-US" w:eastAsia="zh-CN"/>
        </w:rPr>
      </w:pPr>
      <w:r>
        <w:rPr>
          <w:rFonts w:hint="eastAsia" w:ascii="方正黑体_GBK" w:hAnsi="方正黑体_GBK" w:eastAsia="方正黑体_GBK" w:cs="方正黑体_GBK"/>
          <w:b w:val="0"/>
          <w:bCs w:val="0"/>
          <w:color w:val="000000"/>
          <w:sz w:val="32"/>
          <w:szCs w:val="32"/>
          <w:highlight w:val="none"/>
          <w:shd w:val="clear" w:color="auto" w:fill="auto"/>
          <w:lang w:val="en-US" w:eastAsia="zh-CN"/>
        </w:rPr>
        <w:t>附件</w:t>
      </w:r>
    </w:p>
    <w:p w14:paraId="0813B75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sz w:val="44"/>
          <w:szCs w:val="44"/>
        </w:rPr>
      </w:pPr>
    </w:p>
    <w:p w14:paraId="5DA1695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财务公司副</w:t>
      </w:r>
      <w:r>
        <w:rPr>
          <w:rFonts w:hint="eastAsia" w:ascii="Times New Roman" w:hAnsi="Times New Roman" w:eastAsia="方正小标宋_GBK" w:cs="Times New Roman"/>
          <w:sz w:val="44"/>
          <w:szCs w:val="44"/>
          <w:lang w:eastAsia="zh-CN"/>
        </w:rPr>
        <w:t>总经理（首席合规官）</w:t>
      </w:r>
    </w:p>
    <w:p w14:paraId="623BDDE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具体</w:t>
      </w:r>
      <w:r>
        <w:rPr>
          <w:rFonts w:hint="default" w:ascii="Times New Roman" w:hAnsi="Times New Roman" w:eastAsia="方正小标宋_GBK" w:cs="Times New Roman"/>
          <w:sz w:val="44"/>
          <w:szCs w:val="44"/>
        </w:rPr>
        <w:t>任职</w:t>
      </w:r>
      <w:r>
        <w:rPr>
          <w:rFonts w:hint="eastAsia" w:ascii="Times New Roman" w:hAnsi="Times New Roman" w:eastAsia="方正小标宋_GBK" w:cs="Times New Roman"/>
          <w:sz w:val="44"/>
          <w:szCs w:val="44"/>
          <w:lang w:eastAsia="zh-CN"/>
        </w:rPr>
        <w:t>条件</w:t>
      </w:r>
      <w:bookmarkStart w:id="0" w:name="_GoBack"/>
      <w:bookmarkEnd w:id="0"/>
    </w:p>
    <w:p w14:paraId="41E1CF0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p>
    <w:p w14:paraId="18D9342F">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一、副总经理任职条件</w:t>
      </w:r>
    </w:p>
    <w:p w14:paraId="197ACC4C">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根据《非银行金融机构行政许可事项实施办法》（国家金融监督管理总局令2023年第3号）</w:t>
      </w:r>
      <w:r>
        <w:rPr>
          <w:rFonts w:hint="eastAsia" w:ascii="Times New Roman" w:hAnsi="Times New Roman" w:eastAsia="方正仿宋_GBK" w:cs="Times New Roman"/>
          <w:sz w:val="32"/>
          <w:szCs w:val="32"/>
          <w:lang w:val="en-US" w:eastAsia="zh-CN"/>
        </w:rPr>
        <w:t>精神</w:t>
      </w:r>
      <w:r>
        <w:rPr>
          <w:rFonts w:hint="default" w:ascii="Times New Roman" w:hAnsi="Times New Roman" w:eastAsia="方正仿宋_GBK" w:cs="Times New Roman"/>
          <w:sz w:val="32"/>
          <w:szCs w:val="32"/>
          <w:lang w:val="en-US" w:eastAsia="zh-CN"/>
        </w:rPr>
        <w:t>，财务公司副总经理任职资格条件</w:t>
      </w:r>
      <w:r>
        <w:rPr>
          <w:rFonts w:hint="eastAsia" w:ascii="Times New Roman" w:hAnsi="Times New Roman" w:eastAsia="方正仿宋_GBK" w:cs="Times New Roman"/>
          <w:sz w:val="32"/>
          <w:szCs w:val="32"/>
          <w:lang w:val="en-US" w:eastAsia="zh-CN"/>
        </w:rPr>
        <w:t>如下：</w:t>
      </w:r>
    </w:p>
    <w:p w14:paraId="543899C8">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第一百八十二条</w:t>
      </w:r>
      <w:r>
        <w:rPr>
          <w:rFonts w:hint="default" w:ascii="Times New Roman" w:hAnsi="Times New Roman" w:eastAsia="方正仿宋_GBK" w:cs="Times New Roman"/>
          <w:sz w:val="32"/>
          <w:szCs w:val="32"/>
          <w:lang w:val="en-US" w:eastAsia="zh-CN"/>
        </w:rPr>
        <w:t xml:space="preserve">  申请非银行金融机构董事和高级管理人员任职资格，拟任人应当具备以下基本条件：</w:t>
      </w:r>
    </w:p>
    <w:p w14:paraId="377B592A">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（一）具有完全民事行为能力；</w:t>
      </w:r>
    </w:p>
    <w:p w14:paraId="5C02B38D">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（二）具有良好的守法合规记录；</w:t>
      </w:r>
    </w:p>
    <w:p w14:paraId="1431F66D">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（三）具有良好的品行、声誉；</w:t>
      </w:r>
    </w:p>
    <w:p w14:paraId="458A222C">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（四）具有担任拟任职务所需的相关知识、经验及能力；</w:t>
      </w:r>
    </w:p>
    <w:p w14:paraId="00E6D968">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（五）具有良好的经济、金融从业记录；</w:t>
      </w:r>
    </w:p>
    <w:p w14:paraId="472F9234">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（六）个人及家庭财务稳健；</w:t>
      </w:r>
    </w:p>
    <w:p w14:paraId="31826020">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（七）具有担任拟任职务所需的独立性；</w:t>
      </w:r>
    </w:p>
    <w:p w14:paraId="78EBEF08">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（八）履行对金融机构的忠实与勤勉义务。</w:t>
      </w:r>
    </w:p>
    <w:p w14:paraId="4B06CA16">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方正楷体_GBK" w:hAnsi="方正楷体_GBK" w:eastAsia="方正楷体_GBK" w:cs="方正楷体_GBK"/>
          <w:sz w:val="32"/>
          <w:szCs w:val="32"/>
          <w:lang w:val="en-US" w:eastAsia="zh-CN"/>
        </w:rPr>
        <w:t>第一百八十三条</w:t>
      </w:r>
      <w:r>
        <w:rPr>
          <w:rFonts w:hint="default" w:ascii="Times New Roman" w:hAnsi="Times New Roman" w:eastAsia="方正仿宋_GBK" w:cs="Times New Roman"/>
          <w:sz w:val="32"/>
          <w:szCs w:val="32"/>
          <w:lang w:val="en-US" w:eastAsia="zh-CN"/>
        </w:rPr>
        <w:t xml:space="preserve">  拟任人有以下情形之一的，视为不符合本办法第一百八十二条第（二）项、第（三）项、第（五）项规定的条件，不得担任非银行金融机构董事和高级管理人员：</w:t>
      </w:r>
    </w:p>
    <w:p w14:paraId="3FC3980B">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（一）有故意或重大过失犯罪记录的；</w:t>
      </w:r>
    </w:p>
    <w:p w14:paraId="2040D650">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（二）有违反社会公德的不良行为，造成恶劣影响的；</w:t>
      </w:r>
    </w:p>
    <w:p w14:paraId="3AA9DBD1">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（三）对曾任职机构违法违规经营活动或重大损失负有个人责任或直接领导责任，情节严重的；</w:t>
      </w:r>
    </w:p>
    <w:p w14:paraId="0C9806F8">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（四）担任或曾任被接管、撤销、宣告破产或吊销营业执照的机构的董事或高级管理人员的，但能够证明本人对曾任职机构被接管、撤销、宣告破产或吊销营业执照不负有个人责任的除外；</w:t>
      </w:r>
    </w:p>
    <w:p w14:paraId="16018DB3">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（五）因违反职业道德、操守或者工作严重失职，造成重大损失或恶劣影响的；</w:t>
      </w:r>
    </w:p>
    <w:p w14:paraId="5027D542">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（六）指使、参与所任职机构不配合依法监管或案件查处的；</w:t>
      </w:r>
    </w:p>
    <w:p w14:paraId="54FFAE87">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（七）被取消终身的董事和高级管理人员任职资格，或受到监管机构或其他金融管理部门处罚累计达到2次以上的；</w:t>
      </w:r>
    </w:p>
    <w:p w14:paraId="74F559B0">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（八）不具备本办法规定的任职资格条件，采取不正当手段以获得任职资格核准的。</w:t>
      </w:r>
    </w:p>
    <w:p w14:paraId="163720AD">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第一百八十四条</w:t>
      </w:r>
      <w:r>
        <w:rPr>
          <w:rFonts w:hint="default" w:ascii="Times New Roman" w:hAnsi="Times New Roman" w:eastAsia="方正仿宋_GBK" w:cs="Times New Roman"/>
          <w:sz w:val="32"/>
          <w:szCs w:val="32"/>
          <w:lang w:val="en-US" w:eastAsia="zh-CN"/>
        </w:rPr>
        <w:t xml:space="preserve">  拟任人有以下情形之一的，视为不符合本办法第一百八十二条第（六）项、第（七）项规定的条件，不得担任非银行金融机构董事和高级管理人员：</w:t>
      </w:r>
    </w:p>
    <w:p w14:paraId="50A68A7F">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（一）截至申请任职资格时，本人或其配偶仍有数额较大的逾期债务未能偿还，包括但不限于在该金融机构的逾期贷款；</w:t>
      </w:r>
    </w:p>
    <w:p w14:paraId="1FFE88B1">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（二）本人及其近亲属合并持有该金融机构5%以上股份，且从该金融机构获得的授信总额明显超过其持有的该金融机构股权净值；</w:t>
      </w:r>
    </w:p>
    <w:p w14:paraId="021DC74F">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（三）本人及其所控股的股东单位合并持有该金融机构5%以上股份，且从该金融机构获得的授信总额明显超过其持有的该金融机构股权净值；</w:t>
      </w:r>
    </w:p>
    <w:p w14:paraId="0E5D5EE1">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（五）存在其他所任职务与其在该金融机构拟任、现任职务有明显利益冲突，或明显分散其在该金融机构履职时间和精力的情形。</w:t>
      </w:r>
    </w:p>
    <w:p w14:paraId="4616D908">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第一百八十八条</w:t>
      </w:r>
      <w:r>
        <w:rPr>
          <w:rFonts w:hint="default" w:ascii="Times New Roman" w:hAnsi="Times New Roman" w:eastAsia="方正仿宋_GBK" w:cs="Times New Roman"/>
          <w:sz w:val="32"/>
          <w:szCs w:val="32"/>
          <w:lang w:val="en-US" w:eastAsia="zh-CN"/>
        </w:rPr>
        <w:t xml:space="preserve">  申请非银行金融机构法人机构高级管理人员任职资格，拟任人除应符合第一百八十二条至第一百八十四条的规定外，还应分别具备以下条件：</w:t>
      </w:r>
    </w:p>
    <w:p w14:paraId="3172860E">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担任财务公司总经理（首席执行官、总裁）、副总经理（副总裁），应具备本科以上学历，从事金融工作5年以上，或从事财务或资金管理工作10年以上（财务公司高级管理层中至少应有一人从事金融工作5年以上）</w:t>
      </w:r>
      <w:r>
        <w:rPr>
          <w:rFonts w:hint="eastAsia" w:ascii="Times New Roman" w:hAnsi="Times New Roman" w:eastAsia="方正仿宋_GBK" w:cs="Times New Roman"/>
          <w:sz w:val="32"/>
          <w:szCs w:val="32"/>
          <w:lang w:val="en-US" w:eastAsia="zh-CN"/>
        </w:rPr>
        <w:t>。</w:t>
      </w:r>
    </w:p>
    <w:p w14:paraId="20FC1330">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第一百九十条</w:t>
      </w:r>
      <w:r>
        <w:rPr>
          <w:rFonts w:hint="default" w:ascii="Times New Roman" w:hAnsi="Times New Roman" w:eastAsia="方正仿宋_GBK" w:cs="Times New Roman"/>
          <w:sz w:val="32"/>
          <w:szCs w:val="32"/>
          <w:lang w:val="en-US" w:eastAsia="zh-CN"/>
        </w:rPr>
        <w:t xml:space="preserve">  拟任人未达到第一百八十五条、第一百八十七条至第一百八十九条规定的学历要求，但具备以下条件之一的，视同达到规定的学历：</w:t>
      </w:r>
    </w:p>
    <w:p w14:paraId="5DDC14CF">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（一）取得国家教育行政主管部门认可院校授予的学士以上学位；</w:t>
      </w:r>
    </w:p>
    <w:p w14:paraId="33D9E856">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（二）取得注册会计师、注册审计师或与拟（现）任职务相关的高级专业技术职务资格，且相关从业年限超过相应规定4年以上。</w:t>
      </w:r>
    </w:p>
    <w:p w14:paraId="7264E1D3">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w:t>
      </w:r>
      <w:r>
        <w:rPr>
          <w:rFonts w:hint="eastAsia"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lang w:val="en-US" w:eastAsia="zh-CN"/>
        </w:rPr>
        <w:t>首席合规官任职条件</w:t>
      </w:r>
    </w:p>
    <w:p w14:paraId="22AB7F33">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sz w:val="32"/>
          <w:szCs w:val="32"/>
        </w:rPr>
        <w:t>国家金融监督管理总局《金融机构合规管理办法》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财务公司首席合规官</w:t>
      </w:r>
      <w:r>
        <w:rPr>
          <w:rFonts w:hint="eastAsia" w:ascii="Times New Roman" w:hAnsi="Times New Roman" w:eastAsia="方正仿宋_GBK" w:cs="Times New Roman"/>
          <w:sz w:val="32"/>
          <w:szCs w:val="32"/>
          <w:lang w:val="en-US" w:eastAsia="zh-CN"/>
        </w:rPr>
        <w:t>任职资格条件</w:t>
      </w:r>
      <w:r>
        <w:rPr>
          <w:rFonts w:hint="default" w:ascii="Times New Roman" w:hAnsi="Times New Roman" w:eastAsia="方正仿宋_GBK" w:cs="Times New Roman"/>
          <w:sz w:val="32"/>
          <w:szCs w:val="32"/>
          <w:lang w:val="en-US" w:eastAsia="zh-CN"/>
        </w:rPr>
        <w:t>如下：</w:t>
      </w:r>
    </w:p>
    <w:p w14:paraId="1E106E43">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u w:val="none"/>
          <w:lang w:val="en-US" w:eastAsia="zh-CN"/>
        </w:rPr>
        <w:t>首席合规官在符合国家金融监督管理总局关于相应机构高级管理人员任职资格基本条件的前提下，还应当具备下列条件：（一）本科以上学历；（二）从事金融工作八年以上且从事法律合规工作三年以上，或者从事法律合规工作八年以上且从事金融工作三年以上，或者从事金融工作八年以上且取得法律职业资格证书；</w:t>
      </w:r>
      <w:r>
        <w:rPr>
          <w:rFonts w:hint="default" w:ascii="Times New Roman" w:hAnsi="Times New Roman" w:eastAsia="方正仿宋_GBK" w:cs="Times New Roman"/>
          <w:sz w:val="32"/>
          <w:szCs w:val="32"/>
          <w:lang w:val="en-US" w:eastAsia="zh-CN"/>
        </w:rPr>
        <w:t>（三）国家金融监督管理总局规定的其他条件。</w:t>
      </w:r>
    </w:p>
    <w:p w14:paraId="3069D59B">
      <w:pPr>
        <w:rPr>
          <w:rFonts w:hint="default"/>
          <w:lang w:val="en-US" w:eastAsia="zh-CN"/>
        </w:rPr>
      </w:pPr>
    </w:p>
    <w:p w14:paraId="4653A421"/>
    <w:sectPr>
      <w:footerReference r:id="rId3" w:type="default"/>
      <w:pgSz w:w="11906" w:h="16838"/>
      <w:pgMar w:top="1984" w:right="1446" w:bottom="1644" w:left="1446"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2EED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11B8C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611B8C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AA6"/>
    <w:rsid w:val="00CA0AA6"/>
    <w:rsid w:val="2AD94C1E"/>
    <w:rsid w:val="429E04C2"/>
    <w:rsid w:val="653F0F21"/>
    <w:rsid w:val="70F80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center"/>
      <w:outlineLvl w:val="0"/>
    </w:pPr>
    <w:rPr>
      <w:rFonts w:hint="eastAsia" w:ascii="Times New Roman" w:hAnsi="Times New Roman" w:eastAsia="方正黑体_GBK" w:cs="宋体"/>
      <w:bCs/>
      <w:kern w:val="44"/>
      <w:sz w:val="32"/>
      <w:szCs w:val="48"/>
      <w:lang w:bidi="ar"/>
    </w:rPr>
  </w:style>
  <w:style w:type="paragraph" w:styleId="3">
    <w:name w:val="heading 2"/>
    <w:basedOn w:val="1"/>
    <w:next w:val="1"/>
    <w:semiHidden/>
    <w:unhideWhenUsed/>
    <w:qFormat/>
    <w:uiPriority w:val="0"/>
    <w:pPr>
      <w:keepNext/>
      <w:keepLines/>
      <w:spacing w:beforeLines="0" w:beforeAutospacing="0" w:afterLines="0" w:afterAutospacing="0" w:line="240" w:lineRule="auto"/>
      <w:ind w:firstLine="643" w:firstLineChars="200"/>
      <w:outlineLvl w:val="1"/>
    </w:pPr>
    <w:rPr>
      <w:rFonts w:ascii="Arial" w:hAnsi="Arial" w:eastAsia="方正仿宋_GBK"/>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官网正文"/>
    <w:basedOn w:val="1"/>
    <w:qFormat/>
    <w:uiPriority w:val="0"/>
    <w:pPr>
      <w:ind w:firstLine="640" w:firstLineChars="200"/>
    </w:pPr>
    <w:rPr>
      <w:rFonts w:hint="eastAsia" w:ascii="Times New Roman" w:hAnsi="Times New Roman" w:eastAsia="方正仿宋_GBK" w:cs="方正仿宋_GBK"/>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2026-04-10T00:39:00Z</dcterms:created>
  <dc:creator>释水</dc:creator>
  <cp:lastModifiedBy>释水</cp:lastModifiedBy>
  <dcterms:modified xsi:type="dcterms:W3CDTF">2026-04-10T00:40:56Z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616B4256E503433C8AE02C31D49271A8_11</vt:lpwstr>
  </property>
  <property fmtid="{D5CDD505-2E9C-101B-9397-08002B2CF9AE}" pid="4" name="KSOTemplateDocerSaveRecord">
    <vt:lpwstr>eyJoZGlkIjoiZGIxMzFjZTk4ZWYwYTM1NTQ1YTEyY2UwMGQyN2MwMDEiLCJ1c2VySWQiOiI3NDg0MjY3MzgifQ==</vt:lpwstr>
  </property>
</Properties>
</file>