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14A2E">
      <w:pPr>
        <w:spacing w:line="594" w:lineRule="exact"/>
        <w:jc w:val="left"/>
        <w:rPr>
          <w:rFonts w:ascii="Times New Roman" w:hAnsi="Times New Roman" w:eastAsia="方正小标宋_GBK"/>
          <w:sz w:val="44"/>
          <w:szCs w:val="44"/>
        </w:rPr>
      </w:pPr>
      <w:r>
        <w:rPr>
          <w:rFonts w:ascii="Times New Roman" w:hAnsi="Times New Roman" w:eastAsia="方正黑体_GBK"/>
          <w:sz w:val="32"/>
          <w:szCs w:val="32"/>
        </w:rPr>
        <w:t>附件1</w:t>
      </w:r>
    </w:p>
    <w:p w14:paraId="00B7BADB">
      <w:pPr>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重庆三峰环境集团股份有限公司</w:t>
      </w:r>
    </w:p>
    <w:p w14:paraId="23880581">
      <w:pPr>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所属子企业简介</w:t>
      </w:r>
    </w:p>
    <w:p w14:paraId="04CA719B">
      <w:pPr>
        <w:spacing w:line="579" w:lineRule="exact"/>
        <w:rPr>
          <w:rFonts w:ascii="方正仿宋_GBK" w:eastAsia="方正仿宋_GBK"/>
          <w:sz w:val="28"/>
          <w:szCs w:val="28"/>
        </w:rPr>
      </w:pPr>
    </w:p>
    <w:p w14:paraId="14D2B0A7">
      <w:pPr>
        <w:pStyle w:val="8"/>
        <w:numPr>
          <w:ilvl w:val="0"/>
          <w:numId w:val="1"/>
        </w:numPr>
        <w:ind w:firstLineChars="0"/>
        <w:rPr>
          <w:rFonts w:ascii="Times New Roman" w:hAnsi="Times New Roman" w:eastAsia="方正仿宋_GBK"/>
          <w:sz w:val="32"/>
          <w:szCs w:val="32"/>
        </w:rPr>
      </w:pPr>
      <w:r>
        <w:rPr>
          <w:rFonts w:hint="eastAsia" w:ascii="Times New Roman" w:hAnsi="Times New Roman" w:eastAsia="方正仿宋_GBK"/>
          <w:sz w:val="32"/>
          <w:szCs w:val="32"/>
        </w:rPr>
        <w:t>重庆三峰卡万塔环境产业有限公司（以下简称“三峰卡万塔”）成立于1998年，是三峰环境集团核心工程技术子公司，拥有庞大的专业人才队伍和多项专业资质，是首批国家鼓励发展的重大环保技术装备依托单位，先后被评为国家高新技术企业、重庆市</w:t>
      </w:r>
      <w:r>
        <w:rPr>
          <w:rFonts w:hint="eastAsia" w:ascii="Times New Roman" w:hAnsi="Times New Roman" w:eastAsia="方正仿宋_GBK"/>
          <w:sz w:val="32"/>
          <w:szCs w:val="32"/>
          <w:lang w:eastAsia="zh-CN"/>
        </w:rPr>
        <w:t>专精特新企业</w:t>
      </w:r>
      <w:r>
        <w:rPr>
          <w:rFonts w:hint="eastAsia" w:ascii="Times New Roman" w:hAnsi="Times New Roman" w:eastAsia="方正仿宋_GBK"/>
          <w:sz w:val="32"/>
          <w:szCs w:val="32"/>
        </w:rPr>
        <w:t>、重庆制造企业100强，荣获“重庆市市长质量管理奖”及中国建设工程鲁班奖（国家优质工程）。三峰卡万塔始终秉承“为了一个更洁净的世界”的社会责任和服务宗旨</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专业致力于成为顶尖的垃圾焚烧发电、高浓度废水处理EPC总承包商、世界一流的垃圾焚烧发电与高浓度废水处理技术</w:t>
      </w:r>
      <w:r>
        <w:rPr>
          <w:rFonts w:hint="eastAsia" w:ascii="Times New Roman" w:hAnsi="Times New Roman" w:eastAsia="方正仿宋_GBK"/>
          <w:sz w:val="32"/>
          <w:szCs w:val="32"/>
          <w:lang w:eastAsia="zh-CN"/>
        </w:rPr>
        <w:t>及设</w:t>
      </w:r>
      <w:r>
        <w:rPr>
          <w:rFonts w:hint="eastAsia" w:ascii="Times New Roman" w:hAnsi="Times New Roman" w:eastAsia="方正仿宋_GBK"/>
          <w:sz w:val="32"/>
          <w:szCs w:val="32"/>
        </w:rPr>
        <w:t>备供货商、最优秀的垃圾焚烧发电运营商。</w:t>
      </w:r>
    </w:p>
    <w:p w14:paraId="71D92667">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汕尾三峰环保发电有限公司成立于2011年8月23日，是三峰环境集团全资子公司，主要负责建设、运营以下项目：汕尾市生活垃圾无害化处理中心项目，项目规模为2100吨/天的生活垃圾焚烧发电厂和250万方的填埋场，年可处理垃圾约70万吨，年发电量约2.65亿度；汕尾市城区生活垃圾压缩二次转运项目，于2019年4月投产，项目规模为800吨/天的垃圾压缩转运站。陆河县生活垃圾压缩转运项目，于2024年1月投产，项目规模为400吨/天的垃圾压缩转运站。</w:t>
      </w:r>
    </w:p>
    <w:p w14:paraId="6837F4D3">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白银三峰环保发电有限公司是三峰环境集团全资子公司。白银市生活垃圾焚烧发电项目是白银市政府与白银三峰合作的特许经营权项目，特许经营期为30年。垃圾处理特许经营服务覆盖范围涵盖白银市两区三县（白银区、平川区、靖远县、景泰县和会宁县）。白银三峰位于白银市白银区高新技术产业园银东工业园，占地107亩，设计日处理生活垃圾600吨，配备一台12MW发电机组，于2015年3月启动垃圾焚烧发电项目建设，2016年10月垃圾焚烧发电项目正式并网发电，年处理生活垃圾21.9万吨以上。</w:t>
      </w:r>
    </w:p>
    <w:p w14:paraId="23D800A0">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库尔勒三峰广翰能源开发有限公司是三峰环境集团控股子公司，负责投资、建设和运营的库尔勒垃圾焚烧发电项目是新疆第一座垃圾焚烧发电厂，也是自治区党委自治区政府贯彻党的十九大“绿水青山就是金山银山，树立社会主义生态文明观，推进资源全面节约和循环利用”的重点示范项目。项目设计日处理垃圾1100吨，分两期建设，其中一期日处理垃圾750吨，总投资3.72亿元，2018年12月建成投产，配备15MW汽轮发电机组。项目焚烧炉采用SITY2000往复逆推式机械炉排炉。配套建设环保科技馆一座，被</w:t>
      </w:r>
      <w:r>
        <w:rPr>
          <w:rFonts w:hint="eastAsia" w:ascii="Times New Roman" w:hAnsi="Times New Roman" w:eastAsia="方正仿宋_GBK"/>
          <w:sz w:val="32"/>
          <w:szCs w:val="32"/>
          <w:lang w:eastAsia="zh-CN"/>
        </w:rPr>
        <w:t>生态环境部</w:t>
      </w:r>
      <w:r>
        <w:rPr>
          <w:rFonts w:hint="eastAsia" w:ascii="Times New Roman" w:hAnsi="Times New Roman" w:eastAsia="方正仿宋_GBK"/>
          <w:sz w:val="32"/>
          <w:szCs w:val="32"/>
        </w:rPr>
        <w:t>和住建部联合授予“环保设施和城市污水垃圾处理设施向公众开放单位”。有效地保护了孔雀河、博斯腾湖、开都河、塔克拉玛干沙漠免受垃圾的污染。</w:t>
      </w:r>
    </w:p>
    <w:p w14:paraId="3D6EDDE6">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重庆同兴垃圾处理有限公司位于重庆市</w:t>
      </w:r>
      <w:r>
        <w:rPr>
          <w:rFonts w:hint="eastAsia" w:ascii="Times New Roman" w:hAnsi="Times New Roman" w:eastAsia="方正仿宋_GBK"/>
          <w:sz w:val="32"/>
          <w:szCs w:val="32"/>
          <w:lang w:eastAsia="zh-CN"/>
        </w:rPr>
        <w:t>两江新区童家溪镇</w:t>
      </w:r>
      <w:r>
        <w:rPr>
          <w:rFonts w:hint="eastAsia" w:ascii="Times New Roman" w:hAnsi="Times New Roman" w:eastAsia="方正仿宋_GBK"/>
          <w:sz w:val="32"/>
          <w:szCs w:val="32"/>
        </w:rPr>
        <w:t>五星路101号，主营业务为垃圾焚烧发电。项目总投资3.25亿元人民币，占地面积149.9亩，配置两条处理能力为600t/d的生活垃圾焚烧生产线，设计日处理生活垃圾能力为1200t/d。同兴项目全套采用了三峰环境引进吸收并实现国产化的德国马丁SITY2000垃圾焚烧发电技术，是国内第一个以BOT特许经营模式运作的垃圾焚烧发电项目，也是国内首个完全实现核心设备国产化的垃圾焚烧发电项目，也是我国西部地区第一座垃圾焚烧发电厂。</w:t>
      </w:r>
    </w:p>
    <w:p w14:paraId="10F4874D">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会东三峰环保能源发电有限公司是重庆三峰环境集团全资子公司，位于会东县姜州镇中和村三组，占地面积102亩，总建筑面积18773平方米，总投资3.6782亿元。公司已建成一条日处理生活垃圾600T/天的焚烧线，配置一台15MW汽轮发电机组，项目于2022年3月27日顺利实现机组并网；集中处理会东、会理、宁南三县、市城乡生活垃圾。年处理生活垃圾量可达21.9万吨，节约标准用煤量4万吨，减少二氧化碳排放量约10万吨，年发电量约1.02亿度。</w:t>
      </w:r>
    </w:p>
    <w:p w14:paraId="0344F111">
      <w:pPr>
        <w:pStyle w:val="8"/>
        <w:numPr>
          <w:ilvl w:val="0"/>
          <w:numId w:val="1"/>
        </w:numPr>
        <w:spacing w:line="594" w:lineRule="exact"/>
        <w:ind w:firstLineChars="0"/>
        <w:rPr>
          <w:rFonts w:ascii="方正仿宋_GBK" w:eastAsia="方正仿宋_GBK"/>
          <w:sz w:val="32"/>
          <w:szCs w:val="32"/>
        </w:rPr>
      </w:pPr>
      <w:r>
        <w:rPr>
          <w:rFonts w:hint="eastAsia" w:ascii="Times New Roman" w:hAnsi="Times New Roman" w:eastAsia="方正仿宋_GBK"/>
          <w:sz w:val="32"/>
          <w:szCs w:val="32"/>
        </w:rPr>
        <w:t>吕梁三峰环保发电有限公司是三峰环境集团控股子公司，全面负责吕梁市生活垃圾焚烧发电和餐厨垃圾处理项目的建设、运营和管理。该项目是吕梁市重点项目，坐落于吕梁市柳林县，总占地面积154亩，配置2台500吨/天的生活垃圾焚烧炉、1台25MW中温次高压汽轮发电机组，1条100吨/天的餐厨垃圾处理系统。主要服务范围为离石区、柳林县、中阳县、方山县、临县及交口县。</w:t>
      </w:r>
    </w:p>
    <w:p w14:paraId="5E9ADE0F">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荣昌三峰新能源发电有限公司是三峰环境集团控股子公司，于2021年4月1日成立，公司投资建设的荣昌区生活垃圾焚烧发电项目，占地面积约为75.48亩，总投资约4.17亿元。设计规模900吨/天，一期工程600吨/天已全面建成投产，年处理生活垃圾约21.9万吨，年发电量超1亿千瓦时。自2022年12月30日并网发电以来，项目运行稳定高效，安全环保可控，不仅显著缓解荣昌区生活垃圾处理压力，更通过清洁能源转化，减少碳排放，改善人居环境，助力“无废城市”建设，实现生活垃圾处理“无害化、减量化、资源化”目标。</w:t>
      </w:r>
    </w:p>
    <w:p w14:paraId="032DD7EC">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丰盛三峰环保发电有限公司是重庆三峰环境集团全资子公司，负责以BOT模式投资、建设和运营重庆丰盛垃圾焚烧发电厂项目。丰盛垃圾焚烧发电厂占地面积约248亩，配置4台600吨/天的炉排焚烧炉和3台共计48兆瓦的汽轮发电机组。该项目EPC总包方为重庆三峰卡万塔环境产业有限公司，于2009年月开始施工建设，2012年5月并网发电，可处理重庆主城区及附近乡镇的生活垃圾2400吨/天，年处理规模90万吨，上网电量约3.3亿度，可满足约20万户城镇居民的用电需求。</w:t>
      </w:r>
    </w:p>
    <w:p w14:paraId="77C1DAE1">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成都三峰环保发电有限公司是重庆三峰环境集团全资子公司，注册资金23779万元，占地面积约90亩。成都三峰公司负责运营的成都市九江环保发电厂是成都市第二座生活垃圾发电厂，设计处理生活垃圾1800吨/天。项目于2011年9月建成投产，配置3台600吨/天的焚烧炉，2台18MW汽轮发电机组，所发电量除工厂自用外，还可供10余万户城镇居民家庭日常用电需求。</w:t>
      </w:r>
    </w:p>
    <w:p w14:paraId="25BDC488">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万州区三峰环保发电有限公司是重庆三峰环境集团全资子公司，负责万州区生活垃圾焚烧发电项目（含万州区家庭厨余垃圾处置）的投资、建设和运营。公司成立于2010年8月，位于万州区新田镇五溪村，占地面积约112亩（含厨余项目约25亩），配备2台400吨/天“顺推+逆推”二段式垃圾焚烧炉及1台15MW汽轮发电机组，于2014年底建成投产，项目年处理生活垃圾约32万吨，上网电量约1亿千瓦时，是三峡库区建成的首个垃圾焚烧发电项目。</w:t>
      </w:r>
    </w:p>
    <w:p w14:paraId="74D624C0">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昆明三峰再生能源发电有限公司是重庆三峰环境集团全资子公司，负责投资、建设和运营昆明空港垃圾焚烧发电厂项目，项目位于云南省昆明市大板桥街道办事处沙井社区沙井村，隶属滇中新区，占地面积约为100亩，是昆明市</w:t>
      </w:r>
      <w:r>
        <w:rPr>
          <w:rFonts w:hint="eastAsia" w:ascii="方正仿宋_GBK" w:eastAsia="方正仿宋_GBK"/>
          <w:sz w:val="32"/>
          <w:szCs w:val="32"/>
          <w:lang w:eastAsia="zh-CN"/>
        </w:rPr>
        <w:t>“十二五”期间</w:t>
      </w:r>
      <w:r>
        <w:rPr>
          <w:rFonts w:hint="eastAsia" w:ascii="方正仿宋_GBK" w:eastAsia="方正仿宋_GBK"/>
          <w:sz w:val="32"/>
          <w:szCs w:val="32"/>
        </w:rPr>
        <w:t>两污治理重点工程。项目分两期建设，其中一期项目日处理垃圾量为1000吨，装机容量18MW，于2012年建成投产；二期项目日处理垃圾量为800吨，装机容量20MW，于2023年年底建成投产。</w:t>
      </w:r>
    </w:p>
    <w:p w14:paraId="75F353F6">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东营黄河三角洲三峰生态能源有限公司是重庆三峰环境集团全资子公司。项目位于东营市广利临港产业园，占地面积约114亩，项目采用BOT模式运作，是东营市2011年重大基础设施项目之一和</w:t>
      </w:r>
      <w:r>
        <w:rPr>
          <w:rFonts w:hint="eastAsia" w:ascii="方正仿宋_GBK" w:eastAsia="方正仿宋_GBK"/>
          <w:sz w:val="32"/>
          <w:szCs w:val="32"/>
          <w:lang w:eastAsia="zh-CN"/>
        </w:rPr>
        <w:t>“十大民生工程”</w:t>
      </w:r>
      <w:r>
        <w:rPr>
          <w:rFonts w:hint="eastAsia" w:ascii="方正仿宋_GBK" w:eastAsia="方正仿宋_GBK"/>
          <w:sz w:val="32"/>
          <w:szCs w:val="32"/>
        </w:rPr>
        <w:t>之一。项目设计总处理规模为1200t/d，分两期建设，分别配置1台600t/d的焚烧炉和1台12MW汽轮发电机组；配套建设渗滤液处理规模为550m</w:t>
      </w:r>
      <w:r>
        <w:rPr>
          <w:rFonts w:ascii="Cambria" w:hAnsi="Cambria" w:eastAsia="方正仿宋_GBK" w:cs="Cambria"/>
          <w:sz w:val="32"/>
          <w:szCs w:val="32"/>
        </w:rPr>
        <w:t>³</w:t>
      </w:r>
      <w:r>
        <w:rPr>
          <w:rFonts w:hint="eastAsia" w:ascii="方正仿宋_GBK" w:eastAsia="方正仿宋_GBK"/>
          <w:sz w:val="32"/>
          <w:szCs w:val="32"/>
        </w:rPr>
        <w:t>/d。一、二期项目至今已累计处理生活垃圾440万吨，累计上网电量超过10亿度。</w:t>
      </w:r>
    </w:p>
    <w:p w14:paraId="2AB1A2C3">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南宁市三峰能源有限公司成立于2013年9月12日，是重庆三峰环境集团全资子公司，负责南宁市平里静脉产业园生活垃圾焚烧发电工程项目的投资、建设、运营和管理。项目设计规模为日处理生活垃圾2000吨，配置4x500吨/日炉排焚烧炉和2x18MW汽轮机发电机组。年处理量可达76万吨以上，上网电量可达2.6亿千瓦时。公司将遵循生活垃圾处理的无害化、减量化、资源化的原则，为社会提供安全、可靠、环保的生活垃圾处理回收热能转化为电力供应，促进社会与生态环境的方式可持续发展。</w:t>
      </w:r>
    </w:p>
    <w:p w14:paraId="452152BE">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三峰百果园环保发电有限公司是重庆三峰环境集团全资子公司，运营的重庆市第三垃圾焚烧发电厂项目是重庆市的重点工程项目，总投资约24.25亿元人民币。项目位于江津区西湖镇青泊村330号，厂区占地约350亩（23.3公顷），可处理生活垃圾4500吨/天，配置6台750t/d焚烧炉及3台35MW发电机组，配套建设进厂道路约8公里，工业水净化系统及供水管网约4公里，110kV上网线路约15公里。项目于2015年9月30日开始平场动工，2018年5月24日正式开始接收垃圾，6月29日实现汽轮机组并网，10月28日三台机组完成72+24试运行。环保排放标准执行国标GB18485，截至目前（2025年6月），累计处理</w:t>
      </w:r>
      <w:r>
        <w:rPr>
          <w:rFonts w:hint="eastAsia" w:ascii="方正仿宋_GBK" w:eastAsia="方正仿宋_GBK"/>
          <w:sz w:val="32"/>
          <w:szCs w:val="32"/>
          <w:lang w:eastAsia="zh-CN"/>
        </w:rPr>
        <w:t>生活</w:t>
      </w:r>
      <w:r>
        <w:rPr>
          <w:rFonts w:hint="eastAsia" w:ascii="方正仿宋_GBK" w:eastAsia="方正仿宋_GBK"/>
          <w:sz w:val="32"/>
          <w:szCs w:val="32"/>
        </w:rPr>
        <w:t>垃圾量1030.49万吨，发电44.67亿度，减排二氧化碳约360万吨。历年来，安全环保受控，生产持续稳定，经济运行效果良好。</w:t>
      </w:r>
    </w:p>
    <w:p w14:paraId="3C800FA6">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綦江区三峰环保发电有限公司（以下简称公司）是重庆三峰环境集团全资子公司，负责綦江区生活垃圾焚烧发电项目（以下简称项目）的投资、建设和运营管理。项目选址位于綦江区扶欢镇，服务綦江区、万盛经开区、南川区三区生活垃圾焚烧处理。项目建设用地83亩，设计日处理生活垃圾1000吨/日，配置2×500吨/日德国马丁公司SITI2000逆推式机械炉排炉焚烧线、1×25MW凝汽式汽轮发电机组及配套公辅设施。项目烟气处理采用SNCR炉内脱硝+半干法+活性炭吸附+布袋除尘器处理工艺，渗滤液处理采用预处理+UASB+MBR+两级STRO处理工艺，环保排放执行现行国家标准。项目总投资约6亿元，年处理生活垃圾36.5万吨，年发电量约1.2亿度。</w:t>
      </w:r>
    </w:p>
    <w:p w14:paraId="7EB19AA2">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三峰御临环保发电有限公司是重庆三峰环境集团全资子公司。项目占地270亩，日处理生活垃圾3000吨，年发电6亿千瓦时，年上网电量5.3亿千瓦时。项目采用逆推式炉排焚烧炉和中温次高压余热锅炉，采用组合烟气处理工艺技术烟气排放数值优于欧盟2010标准的1/10。综合采用物联网、大数据、人工智能等手段实现智慧化生产运营。项目于2021年9月投入商业运行，助力重庆中心城区生活垃圾全量焚烧发电。项目荣获中国建设工程鲁班奖、“生活垃圾焚烧厂建设运营智能化标杆”、“AAA级生活垃圾焚烧发电厂”等20余项省部级以上荣誉称号。</w:t>
      </w:r>
    </w:p>
    <w:p w14:paraId="67E41762">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泰兴市三峰环保能源有限公司是重庆三峰环境集团控股子公司，前身为地方国营泰兴沿江热电厂，公司注册资金约2.23亿元，实际总投资约4.75</w:t>
      </w:r>
      <w:r>
        <w:rPr>
          <w:rFonts w:hint="eastAsia" w:ascii="方正仿宋_GBK" w:eastAsia="方正仿宋_GBK"/>
          <w:sz w:val="32"/>
          <w:szCs w:val="32"/>
          <w:lang w:eastAsia="zh-CN"/>
        </w:rPr>
        <w:t>亿元</w:t>
      </w:r>
      <w:r>
        <w:rPr>
          <w:rFonts w:hint="eastAsia" w:ascii="方正仿宋_GBK" w:eastAsia="方正仿宋_GBK"/>
          <w:sz w:val="32"/>
          <w:szCs w:val="32"/>
        </w:rPr>
        <w:t>，以BOO模式建设、拥有和运营泰兴市城镇垃圾焚烧热电联产项目。项目占地面积约102亩，服务人口约113.74万人，公司通过泰兴恒瑞供热公司承担经济</w:t>
      </w:r>
      <w:r>
        <w:rPr>
          <w:rFonts w:hint="eastAsia" w:ascii="方正仿宋_GBK" w:eastAsia="方正仿宋_GBK"/>
          <w:sz w:val="32"/>
          <w:szCs w:val="32"/>
          <w:lang w:eastAsia="zh-CN"/>
        </w:rPr>
        <w:t>开发区</w:t>
      </w:r>
      <w:r>
        <w:rPr>
          <w:rFonts w:hint="eastAsia" w:ascii="方正仿宋_GBK" w:eastAsia="方正仿宋_GBK"/>
          <w:sz w:val="32"/>
          <w:szCs w:val="32"/>
        </w:rPr>
        <w:t>百余家企业的集中供热任务，年蒸汽供应量43万吨。公司日处理生活垃圾800吨，分别为1台日处理生活垃圾350吨的焚烧线和1台450吨的焚烧线，配置一套15MW凝汽式汽轮发电机组。</w:t>
      </w:r>
    </w:p>
    <w:p w14:paraId="7924D31A">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黔江三峰环保产业发展有限公司成立于2016年6月28日，位于重庆市黔江区城南街道新黔大道1337号，是重庆三峰环境集团全资子公司，全面负责黔江环保产业园的投资、建设和运营。目前，公司已建成投运四个项目，分别为生活垃圾焚烧发电项目、生活垃圾收运项目、一般工业固废填埋项目和生活垃圾填埋场渗滤液处理项目，总投资约4.5亿元，专业致力于废弃物的减量化、资源化和无害化处理。公司建有环保教育基地，坚决扛起企业社会责任，更好</w:t>
      </w:r>
      <w:r>
        <w:rPr>
          <w:rFonts w:hint="eastAsia" w:ascii="方正仿宋_GBK" w:eastAsia="方正仿宋_GBK"/>
          <w:sz w:val="32"/>
          <w:szCs w:val="32"/>
          <w:lang w:eastAsia="zh-CN"/>
        </w:rPr>
        <w:t>地</w:t>
      </w:r>
      <w:r>
        <w:rPr>
          <w:rFonts w:hint="eastAsia" w:ascii="方正仿宋_GBK" w:eastAsia="方正仿宋_GBK"/>
          <w:sz w:val="32"/>
          <w:szCs w:val="32"/>
        </w:rPr>
        <w:t>让环保科普走进社会公众。</w:t>
      </w:r>
    </w:p>
    <w:p w14:paraId="40EC3B5C">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永川区三峰环保发电有限公司是重庆三峰环境集团全资子公司，负责永川区生活垃圾焚烧发电和永川区渗滤液及膜下水处理两项目的投资、建设及运营。永川区生活垃圾焚烧发电项目按日处理生活垃圾1200吨总体设计，总占地面积约83亩。项目分两期实施，一期建设一条日处理生活垃圾600吨的焚烧处理线，年处理生活垃圾21.9万吨，装机容量15MW，年发电量约1亿度。项目于2018年12月开工，2020年10月建成投入试运行。永川区渗滤液及膜下水处理项目日处理渗滤液600m3/d，膜下水500m3-1000 m3/d（两套500m3 /d设备，一用一备，也可同时运行）。项目总占地面积约38亩。项目于2019年10月进入试运行，2020年11月进入商业运行。</w:t>
      </w:r>
    </w:p>
    <w:p w14:paraId="578DD05C">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w:t>
      </w:r>
      <w:r>
        <w:rPr>
          <w:rFonts w:hint="eastAsia" w:ascii="方正仿宋_GBK" w:eastAsia="方正仿宋_GBK"/>
          <w:sz w:val="32"/>
          <w:szCs w:val="32"/>
          <w:lang w:eastAsia="zh-CN"/>
        </w:rPr>
        <w:t>秀山土家族苗族自治县</w:t>
      </w:r>
      <w:r>
        <w:rPr>
          <w:rFonts w:hint="eastAsia" w:ascii="方正仿宋_GBK" w:eastAsia="方正仿宋_GBK"/>
          <w:sz w:val="32"/>
          <w:szCs w:val="32"/>
        </w:rPr>
        <w:t>三峰新能源有限公司是重庆三峰环境集团全资子公司，全面负责秀山垃圾焚烧发电项目的建设、运营和管理。项目坐落于</w:t>
      </w:r>
      <w:r>
        <w:rPr>
          <w:rFonts w:hint="eastAsia" w:ascii="方正仿宋_GBK" w:eastAsia="方正仿宋_GBK"/>
          <w:sz w:val="32"/>
          <w:szCs w:val="32"/>
          <w:lang w:eastAsia="zh-CN"/>
        </w:rPr>
        <w:t>秀山土家族苗族自治县</w:t>
      </w:r>
      <w:r>
        <w:rPr>
          <w:rFonts w:hint="eastAsia" w:ascii="方正仿宋_GBK" w:eastAsia="方正仿宋_GBK"/>
          <w:sz w:val="32"/>
          <w:szCs w:val="32"/>
        </w:rPr>
        <w:t>官庄街道雅都村，总投资约2.8亿元，占地面积约105亩，由三峰环境集团以BOT模式独资建设，于2021年12月24日投运。秀山项目处理规模为400吨/天生活垃圾＋30吨/天餐厨垃圾，主要配置1台400吨/天的垃圾焚烧炉、1套中温次高压余热利用系统、1台10MW汽轮发电机组及烟气净化系统，同时配套建设一条150吨/天的渗滤液处理系统，烟气排放指标达到国家现行标准。实现</w:t>
      </w:r>
      <w:r>
        <w:rPr>
          <w:rFonts w:hint="eastAsia" w:ascii="方正仿宋_GBK" w:eastAsia="方正仿宋_GBK"/>
          <w:sz w:val="32"/>
          <w:szCs w:val="32"/>
          <w:lang w:eastAsia="zh-CN"/>
        </w:rPr>
        <w:t>秀山土家族苗族自治县</w:t>
      </w:r>
      <w:r>
        <w:rPr>
          <w:rFonts w:hint="eastAsia" w:ascii="方正仿宋_GBK" w:eastAsia="方正仿宋_GBK"/>
          <w:sz w:val="32"/>
          <w:szCs w:val="32"/>
        </w:rPr>
        <w:t>生活垃圾减量化、资源化、无害化处理，并消化部分填埋场存量垃圾。</w:t>
      </w:r>
    </w:p>
    <w:p w14:paraId="426BC950">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营山三峰环保能源有限公司是重庆三峰环境集团全资子公司，公司成立于2019年5月9日，注册资金约1.45亿元，以BOT模式投资、建设和运营南充市营</w:t>
      </w:r>
      <w:r>
        <w:rPr>
          <w:rFonts w:hint="eastAsia" w:ascii="方正仿宋_GBK" w:eastAsia="方正仿宋_GBK"/>
          <w:sz w:val="32"/>
          <w:szCs w:val="32"/>
          <w:lang w:eastAsia="zh-CN"/>
        </w:rPr>
        <w:t>（</w:t>
      </w:r>
      <w:r>
        <w:rPr>
          <w:rFonts w:hint="eastAsia" w:ascii="方正仿宋_GBK" w:eastAsia="方正仿宋_GBK"/>
          <w:sz w:val="32"/>
          <w:szCs w:val="32"/>
        </w:rPr>
        <w:t>山</w:t>
      </w:r>
      <w:r>
        <w:rPr>
          <w:rFonts w:hint="eastAsia" w:ascii="方正仿宋_GBK" w:eastAsia="方正仿宋_GBK"/>
          <w:sz w:val="32"/>
          <w:szCs w:val="32"/>
          <w:lang w:eastAsia="zh-CN"/>
        </w:rPr>
        <w:t>）</w:t>
      </w:r>
      <w:r>
        <w:rPr>
          <w:rFonts w:hint="eastAsia" w:ascii="方正仿宋_GBK" w:eastAsia="方正仿宋_GBK"/>
          <w:sz w:val="32"/>
          <w:szCs w:val="32"/>
        </w:rPr>
        <w:t>蓬</w:t>
      </w:r>
      <w:r>
        <w:rPr>
          <w:rFonts w:hint="eastAsia" w:ascii="方正仿宋_GBK" w:eastAsia="方正仿宋_GBK"/>
          <w:sz w:val="32"/>
          <w:szCs w:val="32"/>
          <w:lang w:eastAsia="zh-CN"/>
        </w:rPr>
        <w:t>（</w:t>
      </w:r>
      <w:r>
        <w:rPr>
          <w:rFonts w:hint="eastAsia" w:ascii="方正仿宋_GBK" w:eastAsia="方正仿宋_GBK"/>
          <w:sz w:val="32"/>
          <w:szCs w:val="32"/>
        </w:rPr>
        <w:t>安</w:t>
      </w:r>
      <w:r>
        <w:rPr>
          <w:rFonts w:hint="eastAsia" w:ascii="方正仿宋_GBK" w:eastAsia="方正仿宋_GBK"/>
          <w:sz w:val="32"/>
          <w:szCs w:val="32"/>
          <w:lang w:eastAsia="zh-CN"/>
        </w:rPr>
        <w:t>）</w:t>
      </w:r>
      <w:r>
        <w:rPr>
          <w:rFonts w:hint="eastAsia" w:ascii="方正仿宋_GBK" w:eastAsia="方正仿宋_GBK"/>
          <w:sz w:val="32"/>
          <w:szCs w:val="32"/>
        </w:rPr>
        <w:t>仪</w:t>
      </w:r>
      <w:r>
        <w:rPr>
          <w:rFonts w:hint="eastAsia" w:ascii="方正仿宋_GBK" w:eastAsia="方正仿宋_GBK"/>
          <w:sz w:val="32"/>
          <w:szCs w:val="32"/>
          <w:lang w:eastAsia="zh-CN"/>
        </w:rPr>
        <w:t>（</w:t>
      </w:r>
      <w:r>
        <w:rPr>
          <w:rFonts w:hint="eastAsia" w:ascii="方正仿宋_GBK" w:eastAsia="方正仿宋_GBK"/>
          <w:sz w:val="32"/>
          <w:szCs w:val="32"/>
        </w:rPr>
        <w:t>陇</w:t>
      </w:r>
      <w:r>
        <w:rPr>
          <w:rFonts w:hint="eastAsia" w:ascii="方正仿宋_GBK" w:eastAsia="方正仿宋_GBK"/>
          <w:sz w:val="32"/>
          <w:szCs w:val="32"/>
          <w:lang w:eastAsia="zh-CN"/>
        </w:rPr>
        <w:t>）</w:t>
      </w:r>
      <w:r>
        <w:rPr>
          <w:rFonts w:hint="eastAsia" w:ascii="方正仿宋_GBK" w:eastAsia="方正仿宋_GBK"/>
          <w:sz w:val="32"/>
          <w:szCs w:val="32"/>
        </w:rPr>
        <w:t>三县城镇废弃物集中处置项目。项目占地面积104亩，设计处理规模900吨/日，配置2台450吨/日的焚烧炉和1台25MW的汽轮发电机组垃圾收运处理范围覆盖营山、蓬安、仪陇三县，服务人口200万人，每年发电量可达1</w:t>
      </w:r>
      <w:r>
        <w:rPr>
          <w:rFonts w:hint="eastAsia" w:ascii="方正仿宋_GBK" w:eastAsia="方正仿宋_GBK"/>
          <w:sz w:val="32"/>
          <w:szCs w:val="32"/>
          <w:lang w:eastAsia="zh-CN"/>
        </w:rPr>
        <w:t>亿千瓦时</w:t>
      </w:r>
      <w:r>
        <w:rPr>
          <w:rFonts w:hint="eastAsia" w:ascii="方正仿宋_GBK" w:eastAsia="方正仿宋_GBK"/>
          <w:sz w:val="32"/>
          <w:szCs w:val="32"/>
        </w:rPr>
        <w:t>。项目采用全球应用业绩最为广泛的德国马丁SITY2000垃圾焚烧发电全套技术，各项排放指标严格按国标执行。</w:t>
      </w:r>
    </w:p>
    <w:p w14:paraId="45B02CC5">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诸暨三峰环保能源有限公司是重庆三峰环境集团控股子公司，全面负责诸暨市浬浦垃圾无害化处理中心项目的投资、建设和运营。本项目处理规模为350吨/天， 配置1台10MW汽轮发电机组。项目于2019年11月份正式开工建设，2021年1月正式投产运营，运营期28年；项目总投资：28541.85万元，占地总面积33亩，年可处理生活垃圾约12.8万吨。</w:t>
      </w:r>
    </w:p>
    <w:p w14:paraId="1B35EEDA">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武隆区三峰新能源发电有限公司是重庆三峰环境集团控股子公司，负责重庆市武隆区生活垃圾焚烧发电项目的建设、运营和管理。项目位于重庆市武隆区火炉镇车坝村连二塘组106号，占地面积约5.4万㎡（约81亩），负责武隆区、</w:t>
      </w:r>
      <w:bookmarkStart w:id="0" w:name="_GoBack"/>
      <w:r>
        <w:rPr>
          <w:rFonts w:hint="eastAsia" w:ascii="方正仿宋_GBK" w:eastAsia="方正仿宋_GBK"/>
          <w:sz w:val="32"/>
          <w:szCs w:val="32"/>
          <w:lang w:eastAsia="zh-CN"/>
        </w:rPr>
        <w:t>彭水苗族土家族自治县</w:t>
      </w:r>
      <w:bookmarkEnd w:id="0"/>
      <w:r>
        <w:rPr>
          <w:rFonts w:hint="eastAsia" w:ascii="方正仿宋_GBK" w:eastAsia="方正仿宋_GBK"/>
          <w:sz w:val="32"/>
          <w:szCs w:val="32"/>
        </w:rPr>
        <w:t>全域范围内生活垃圾无害化处理，设计总处理规模900吨/日，分两期建设，其中一期生活垃圾处理规模600吨/日，配置1×600吨/日机械炉排焚烧炉和1×15兆瓦汽轮发电机组，年发电量约1亿度，可供4万城镇居民一年生活用电，可减排二氧化碳6万吨。项目于2020年3月开工，2021年11月5日开始接收垃圾，12月17日首次并网发电。</w:t>
      </w:r>
    </w:p>
    <w:p w14:paraId="1BD7CCA4">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合川三峰新能源发电有限公司成立于2020年5月15日，系重庆三峰环境集团控股子公司，坐落于合川区狮滩镇。公司负责投资、建设、运营的合川生活垃圾焚烧发电项目、合川区医疗废物处理项目、合川区市政污泥协同处理项目位于合川区狮滩镇新屋村，占地80.38亩（含厂外取水站），日处理生活垃圾1000吨，日处理医疗废物5吨，日处理市政污泥125吨，配置2台500吨/天的焚烧炉，1台25MW汽轮发电机组，日均发电量约50万度，工厂自用12%，其余全部上传到国家电网，可供8余万户城镇家庭日常用电。</w:t>
      </w:r>
    </w:p>
    <w:p w14:paraId="74DB9DD8">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垫江三峰新能源发电有限公司位于垫江县沙河乡南山村，是重庆三峰环境集团控股子公司，公司成立于2020年12月25日，注册资金约9400万元，负责垫江县生活垃圾焚烧发电厂特许经营项目的投资、建设和运营。项目特许经营期为30年，项目占地面积72.3亩，项目日处理生活垃圾400吨，配置1条处理能力为400t/d垃圾焚烧线+1台10MW凝汽式汽轮发电机组，并预留中远期400t/d的建设用地；项目配套建设处理规模为60t/d的餐厨垃圾处理工程。项目服务范围覆盖垫江县全域，服务人口约65万人。</w:t>
      </w:r>
    </w:p>
    <w:p w14:paraId="39FFE26C">
      <w:pPr>
        <w:pStyle w:val="8"/>
        <w:numPr>
          <w:ilvl w:val="0"/>
          <w:numId w:val="1"/>
        </w:numPr>
        <w:spacing w:line="594" w:lineRule="exact"/>
        <w:ind w:firstLineChars="0"/>
        <w:rPr>
          <w:rFonts w:hint="eastAsia" w:ascii="方正仿宋_GBK" w:eastAsia="方正仿宋_GBK"/>
          <w:sz w:val="32"/>
          <w:szCs w:val="32"/>
        </w:rPr>
      </w:pPr>
      <w:r>
        <w:rPr>
          <w:rFonts w:hint="eastAsia" w:ascii="方正仿宋_GBK" w:eastAsia="方正仿宋_GBK"/>
          <w:sz w:val="32"/>
          <w:szCs w:val="32"/>
        </w:rPr>
        <w:t>葫芦岛三峰新能源有限公司是重庆三峰环境集团全资子公司，位于绥中县大台山果树农场建于2022年，2024年正式投入运行，占地面积为 97.8亩。项目设计处理规模900 吨/天，分两期建设，一期生活垃圾处理规模600t/d，年处理生活垃圾21.90万吨，采用1×600t/d的焚烧线，配备一套15MW凝汽式汽轮发电机组；二期增加一条300t/d的焚烧线和一套7.5MW凝汽式汽轮发电机组，年运行时间不少于8000小时。</w:t>
      </w:r>
    </w:p>
    <w:sectPr>
      <w:footerReference r:id="rId3" w:type="default"/>
      <w:footerReference r:id="rId4" w:type="even"/>
      <w:pgSz w:w="11906" w:h="16838"/>
      <w:pgMar w:top="1985"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7E1F5">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p w14:paraId="4D246B9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9083C">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14:paraId="066D99E0">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6FC1"/>
    <w:multiLevelType w:val="multilevel"/>
    <w:tmpl w:val="7FB76FC1"/>
    <w:lvl w:ilvl="0" w:tentative="0">
      <w:start w:val="1"/>
      <w:numFmt w:val="chineseCountingThousand"/>
      <w:suff w:val="nothing"/>
      <w:lvlText w:val="%1、"/>
      <w:lvlJc w:val="left"/>
      <w:pPr>
        <w:ind w:left="0" w:firstLine="560"/>
      </w:pPr>
      <w:rPr>
        <w:rFonts w:hint="eastAsia" w:ascii="方正仿宋_GBK" w:eastAsia="方正仿宋_GBK"/>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02927"/>
    <w:rsid w:val="0001083A"/>
    <w:rsid w:val="00024C44"/>
    <w:rsid w:val="00037468"/>
    <w:rsid w:val="00077FF0"/>
    <w:rsid w:val="00095A73"/>
    <w:rsid w:val="000F111D"/>
    <w:rsid w:val="000F6ED8"/>
    <w:rsid w:val="001012D7"/>
    <w:rsid w:val="00124A13"/>
    <w:rsid w:val="00141C24"/>
    <w:rsid w:val="00185D6B"/>
    <w:rsid w:val="0019099A"/>
    <w:rsid w:val="001E0108"/>
    <w:rsid w:val="001E578C"/>
    <w:rsid w:val="001E5E8F"/>
    <w:rsid w:val="001E6A94"/>
    <w:rsid w:val="00221BFA"/>
    <w:rsid w:val="00284FD4"/>
    <w:rsid w:val="00295A2F"/>
    <w:rsid w:val="002A7EEB"/>
    <w:rsid w:val="002B1772"/>
    <w:rsid w:val="002C6F85"/>
    <w:rsid w:val="002E5F02"/>
    <w:rsid w:val="0032398B"/>
    <w:rsid w:val="00341335"/>
    <w:rsid w:val="003732E2"/>
    <w:rsid w:val="00374E63"/>
    <w:rsid w:val="00380D8C"/>
    <w:rsid w:val="00384D45"/>
    <w:rsid w:val="003C2BB6"/>
    <w:rsid w:val="00404E4C"/>
    <w:rsid w:val="0040532D"/>
    <w:rsid w:val="00453514"/>
    <w:rsid w:val="00466C60"/>
    <w:rsid w:val="00477CD4"/>
    <w:rsid w:val="00481290"/>
    <w:rsid w:val="004974F8"/>
    <w:rsid w:val="004C6B1C"/>
    <w:rsid w:val="004E3177"/>
    <w:rsid w:val="005068FC"/>
    <w:rsid w:val="005413BF"/>
    <w:rsid w:val="0055180A"/>
    <w:rsid w:val="00561C8A"/>
    <w:rsid w:val="00567435"/>
    <w:rsid w:val="00574D7D"/>
    <w:rsid w:val="005D66EB"/>
    <w:rsid w:val="005E3915"/>
    <w:rsid w:val="006035FA"/>
    <w:rsid w:val="00614FEB"/>
    <w:rsid w:val="00623D9D"/>
    <w:rsid w:val="00630646"/>
    <w:rsid w:val="006321BE"/>
    <w:rsid w:val="00690EE5"/>
    <w:rsid w:val="006B26E4"/>
    <w:rsid w:val="006D4D59"/>
    <w:rsid w:val="00715E11"/>
    <w:rsid w:val="00764529"/>
    <w:rsid w:val="00776D8D"/>
    <w:rsid w:val="0082563C"/>
    <w:rsid w:val="00876075"/>
    <w:rsid w:val="00890EC9"/>
    <w:rsid w:val="008C1746"/>
    <w:rsid w:val="00930832"/>
    <w:rsid w:val="00941216"/>
    <w:rsid w:val="009422FA"/>
    <w:rsid w:val="009425A3"/>
    <w:rsid w:val="00955C7B"/>
    <w:rsid w:val="009D02DD"/>
    <w:rsid w:val="009F5B87"/>
    <w:rsid w:val="00A021F7"/>
    <w:rsid w:val="00A14EA2"/>
    <w:rsid w:val="00A3229B"/>
    <w:rsid w:val="00A5489B"/>
    <w:rsid w:val="00A64134"/>
    <w:rsid w:val="00A8511C"/>
    <w:rsid w:val="00A9258D"/>
    <w:rsid w:val="00AB1160"/>
    <w:rsid w:val="00AC2083"/>
    <w:rsid w:val="00AC297C"/>
    <w:rsid w:val="00AD304F"/>
    <w:rsid w:val="00AD5FDE"/>
    <w:rsid w:val="00B1250A"/>
    <w:rsid w:val="00B21D49"/>
    <w:rsid w:val="00B226AA"/>
    <w:rsid w:val="00B31A90"/>
    <w:rsid w:val="00B74CCB"/>
    <w:rsid w:val="00B9095C"/>
    <w:rsid w:val="00BB465E"/>
    <w:rsid w:val="00BC3B5B"/>
    <w:rsid w:val="00C07E41"/>
    <w:rsid w:val="00C16E85"/>
    <w:rsid w:val="00C2147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B7B3A"/>
    <w:rsid w:val="00EC11E4"/>
    <w:rsid w:val="00EC2892"/>
    <w:rsid w:val="00EE38F5"/>
    <w:rsid w:val="00EF1933"/>
    <w:rsid w:val="00F6570A"/>
    <w:rsid w:val="00F76562"/>
    <w:rsid w:val="00FC3686"/>
    <w:rsid w:val="00FE4617"/>
    <w:rsid w:val="578605E4"/>
    <w:rsid w:val="6BB071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7dff30f8-e3ca-4834-8137-fe7d3e357f59</errorID>
      <errorWord>“专精特新”企业</errorWord>
      <group>L1_Other</group>
      <groupName>其他问题</groupName>
      <ability>L2_UserTypo</ability>
      <abilityName>自定义错误</abilityName>
      <candidateList>
        <item>专精特新企业</item>
      </candidateList>
      <explain>来自自定义错词库。</explain>
      <paraID>14D2B0A7</paraID>
      <start>113</start>
      <end>119</end>
      <status>modified</status>
      <modifiedWord>专精特新企业</modifiedWord>
      <trackRevisions>false</trackRevisions>
    </reviewItem>
    <reviewItem>
      <errorID>789e0cdc-eb64-43f3-b424-1f56cbdf221d</errorID>
      <errorWord>,</errorWord>
      <group>L1_Format</group>
      <groupName>格式问题</groupName>
      <ability>L2_HalfPunc</ability>
      <abilityName>全半角检查</abilityName>
      <candidateList>
        <item>，</item>
      </candidateList>
      <explain>文本全半角错误。</explain>
      <paraID>14D2B0A7</paraID>
      <start>195</start>
      <end>196</end>
      <status>modified</status>
      <modifiedWord>，</modifiedWord>
      <trackRevisions>false</trackRevisions>
    </reviewItem>
    <reviewItem>
      <errorID>a0358306-42da-4838-9074-4353b8c0660d</errorID>
      <errorWord>及</errorWord>
      <group>L1_Word</group>
      <groupName>字词问题</groupName>
      <ability>L2_Typo</ability>
      <abilityName>字词错误</abilityName>
      <candidateList>
        <item>及设</item>
      </candidateList>
      <explain/>
      <paraID>14D2B0A7</paraID>
      <start>249</start>
      <end>251</end>
      <status>modified</status>
      <modifiedWord>及设</modifiedWord>
      <trackRevisions>false</trackRevisions>
    </reviewItem>
    <reviewItem>
      <errorID>df34662b-23a2-403b-b47f-9f191df31dc2</errorID>
      <errorWord>国家生态环境部</errorWord>
      <group>L1_Political</group>
      <groupName>政治性问题</groupName>
      <ability>L2_Unpolitical</ability>
      <abilityName>政治敏感错误</abilityName>
      <candidateList>
        <item>生态环境部</item>
      </candidateList>
      <explain/>
      <paraID>23D800A0</paraID>
      <start>239</start>
      <end>244</end>
      <status>modified</status>
      <modifiedWord>生态环境部</modifiedWord>
      <trackRevisions>false</trackRevisions>
    </reviewItem>
    <reviewItem>
      <errorID>00c2261f-2e63-47b6-a314-1fbde85ad774</errorID>
      <errorWord>北碚区童家溪镇</errorWord>
      <group>L1_Word</group>
      <groupName>字词问题</groupName>
      <ability>L2_Typo</ability>
      <abilityName>字词错误</abilityName>
      <candidateList>
        <item>两江新区童家溪镇</item>
      </candidateList>
      <explain/>
      <paraID>3D6EDDE6</paraID>
      <start>17</start>
      <end>25</end>
      <status>modified</status>
      <modifiedWord>两江新区童家溪镇</modifiedWord>
      <trackRevisions>false</trackRevisions>
    </reviewItem>
    <reviewItem>
      <errorID>017271e4-79b3-40d2-b231-4f81a9a3710d</errorID>
      <errorWord>十二五期间</errorWord>
      <group>L1_Political</group>
      <groupName>政治性问题</groupName>
      <ability>L2_Keyword</ability>
      <abilityName>固定表述</abilityName>
      <candidateList>
        <item>“十二五”期间</item>
      </candidateList>
      <explain>注意检查当前固定表述标点是否使用规范。</explain>
      <paraID>74D624C0</paraID>
      <start>101</start>
      <end>108</end>
      <status>modified</status>
      <modifiedWord>“十二五”期间</modifiedWord>
      <trackRevisions>false</trackRevisions>
    </reviewItem>
    <reviewItem>
      <errorID>14996713-af9f-45da-b11d-a44249da17c7</errorID>
      <errorWord>十大民生工程</errorWord>
      <group>L1_Political</group>
      <groupName>政治性问题</groupName>
      <ability>L2_Keyword</ability>
      <abilityName>固定表述</abilityName>
      <candidateList>
        <item>“十大民生工程”</item>
      </candidateList>
      <explain>注意检查当前固定表述标点是否使用规范。</explain>
      <paraID>75F353F6</paraID>
      <start>89</start>
      <end>97</end>
      <status>modified</status>
      <modifiedWord>“十大民生工程”</modifiedWord>
      <trackRevisions>false</trackRevisions>
    </reviewItem>
    <reviewItem>
      <errorID>31df7163-2351-41f7-8a70-74cbcdd5e27b</errorID>
      <errorWord>生</errorWord>
      <group>L1_Word</group>
      <groupName>字词问题</groupName>
      <ability>L2_Typo</ability>
      <abilityName>字词错误</abilityName>
      <candidateList>
        <item>生活</item>
      </candidateList>
      <explain>❶〈名〉人或生物为了生存和发展而进行的各种活动：政治～｜日常～｜观察蜜蜂和蚂蚁的～。❷〈动〉进行各种活动：老人一直和儿孙们～在一起。❸〈动〉生存：一个人脱离了社会就不能～下去。❹〈名〉衣、食、住、行等方面的情况：人民的～不断提高。❺〈方〉〈名〉活儿（主要指工业、农业、手工业方面的）：做～｜～忙。</explain>
      <paraID>452152BE</paraID>
      <start>305</start>
      <end>307</end>
      <status>modified</status>
      <modifiedWord>生活</modifiedWord>
      <trackRevisions>false</trackRevisions>
    </reviewItem>
    <reviewItem>
      <errorID>9c6bb046-6d65-4371-92c0-a461b3c27fb5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7EB19AA2</paraID>
      <start>226</start>
      <end>229</end>
      <status>unmodified</status>
      <modifiedWord/>
      <trackRevisions>false</trackRevisions>
    </reviewItem>
    <reviewItem>
      <errorID>6be7d29f-98ce-4226-8694-e1d64459754d</errorID>
      <errorWord>亿</errorWord>
      <group>L1_Word</group>
      <groupName>字词问题</groupName>
      <ability>L2_Typo</ability>
      <abilityName>字词错误</abilityName>
      <candidateList>
        <item>亿元</item>
      </candidateList>
      <explain/>
      <paraID>67E41762</paraID>
      <start>67</start>
      <end>69</end>
      <status>modified</status>
      <modifiedWord>亿元</modifiedWord>
      <trackRevisions>false</trackRevisions>
    </reviewItem>
    <reviewItem>
      <errorID>0e09399d-3ef8-4590-80d3-2b0a07a088a8</errorID>
      <errorWord>开发区近</errorWord>
      <group>L1_Word</group>
      <groupName>字词问题</groupName>
      <ability>L2_Typo</ability>
      <abilityName>字词错误</abilityName>
      <candidateList>
        <item>开发区</item>
      </candidateList>
      <explain/>
      <paraID>67E41762</paraID>
      <start>142</start>
      <end>145</end>
      <status>modified</status>
      <modifiedWord>开发区</modifiedWord>
      <trackRevisions>false</trackRevisions>
    </reviewItem>
    <reviewItem>
      <errorID>09188b7b-b5a5-4162-8ff3-e0d281505ce2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7924D31A</paraID>
      <start>209</start>
      <end>210</end>
      <status>modified</status>
      <modifiedWord>地</modifiedWord>
      <trackRevisions>false</trackRevisions>
    </reviewItem>
    <reviewItem>
      <errorID>96a57080-cefe-4512-935f-15f4ada3230d</errorID>
      <errorWord>秀山县</errorWord>
      <group>L1_Knowledge</group>
      <groupName>知识性问题</groupName>
      <ability>L2_Location</ability>
      <abilityName>地名检查</abilityName>
      <candidateList>
        <item>秀山土家族苗族自治县</item>
      </candidateList>
      <explain>自治区州县缩写不规范。《地名管理条例》第十八条规定，标识牌、公共平台发布的信息、各类公文证件、学习类公开出版物、地图、法律法规规定等场景范围内必须使用标准地名。</explain>
      <paraID>578DD05C</paraID>
      <start>3</start>
      <end>13</end>
      <status>modified</status>
      <modifiedWord>秀山土家族苗族自治县</modifiedWord>
      <trackRevisions>false</trackRevisions>
    </reviewItem>
    <reviewItem>
      <errorID>c3cd633a-9937-4667-8f41-9abed0a5978d</errorID>
      <errorWord>秀山县</errorWord>
      <group>L1_Knowledge</group>
      <groupName>知识性问题</groupName>
      <ability>L2_Location</ability>
      <abilityName>地名检查</abilityName>
      <candidateList>
        <item>秀山土家族苗族自治县</item>
      </candidateList>
      <explain>自治区州县缩写不规范。《地名管理条例》第十八条规定，标识牌、公共平台发布的信息、各类公文证件、学习类公开出版物、地图、法律法规规定等场景范围内必须使用标准地名。</explain>
      <paraID>578DD05C</paraID>
      <start>66</start>
      <end>76</end>
      <status>modified</status>
      <modifiedWord>秀山土家族苗族自治县</modifiedWord>
      <trackRevisions>false</trackRevisions>
    </reviewItem>
    <reviewItem>
      <errorID>839b3f0c-6271-48e0-8fa4-c01e7065bbae</errorID>
      <errorWord>秀山县</errorWord>
      <group>L1_Knowledge</group>
      <groupName>知识性问题</groupName>
      <ability>L2_Location</ability>
      <abilityName>地名检查</abilityName>
      <candidateList>
        <item>秀山土家族苗族自治县</item>
      </candidateList>
      <explain>自治区州县缩写不规范。《地名管理条例》第十八条规定，标识牌、公共平台发布的信息、各类公文证件、学习类公开出版物、地图、法律法规规定等场景范围内必须使用标准地名。</explain>
      <paraID>578DD05C</paraID>
      <start>260</start>
      <end>270</end>
      <status>modified</status>
      <modifiedWord>秀山土家族苗族自治县</modifiedWord>
      <trackRevisions>false</trackRevisions>
    </reviewItem>
    <reviewItem>
      <errorID>f7e557a0-e21b-4fc0-a6b2-157dd18d15df</errorID>
      <errorWord>(</errorWord>
      <group>L1_Format</group>
      <groupName>格式问题</groupName>
      <ability>L2_HalfPunc</ability>
      <abilityName>全半角检查</abilityName>
      <candidateList>
        <item>（</item>
      </candidateList>
      <explain>文本全半角错误。</explain>
      <paraID>426BC950</paraID>
      <start>72</start>
      <end>73</end>
      <status>modified</status>
      <modifiedWord>（</modifiedWord>
      <trackRevisions>false</trackRevisions>
    </reviewItem>
    <reviewItem>
      <errorID>33a925cf-e0b3-4e3f-b5a2-84a1689b4cd8</errorID>
      <errorWord>)</errorWord>
      <group>L1_Format</group>
      <groupName>格式问题</groupName>
      <ability>L2_HalfPunc</ability>
      <abilityName>全半角检查</abilityName>
      <candidateList>
        <item>）</item>
      </candidateList>
      <explain>文本全半角错误。</explain>
      <paraID>426BC950</paraID>
      <start>74</start>
      <end>75</end>
      <status>modified</status>
      <modifiedWord>）</modifiedWord>
      <trackRevisions>false</trackRevisions>
    </reviewItem>
    <reviewItem>
      <errorID>37d0d59c-f642-46c4-918e-356c734e5fc3</errorID>
      <errorWord>(</errorWord>
      <group>L1_Format</group>
      <groupName>格式问题</groupName>
      <ability>L2_HalfPunc</ability>
      <abilityName>全半角检查</abilityName>
      <candidateList>
        <item>（</item>
      </candidateList>
      <explain>文本全半角错误。</explain>
      <paraID>426BC950</paraID>
      <start>76</start>
      <end>77</end>
      <status>modified</status>
      <modifiedWord>（</modifiedWord>
      <trackRevisions>false</trackRevisions>
    </reviewItem>
    <reviewItem>
      <errorID>055304f2-7f41-4960-9de7-d02f3f55eb22</errorID>
      <errorWord>)</errorWord>
      <group>L1_Format</group>
      <groupName>格式问题</groupName>
      <ability>L2_HalfPunc</ability>
      <abilityName>全半角检查</abilityName>
      <candidateList>
        <item>）</item>
      </candidateList>
      <explain>文本全半角错误。</explain>
      <paraID>426BC950</paraID>
      <start>78</start>
      <end>79</end>
      <status>modified</status>
      <modifiedWord>）</modifiedWord>
      <trackRevisions>false</trackRevisions>
    </reviewItem>
    <reviewItem>
      <errorID>55b68ca1-920f-4027-bba9-9cf045fa67b8</errorID>
      <errorWord>(</errorWord>
      <group>L1_Format</group>
      <groupName>格式问题</groupName>
      <ability>L2_HalfPunc</ability>
      <abilityName>全半角检查</abilityName>
      <candidateList>
        <item>（</item>
      </candidateList>
      <explain>文本全半角错误。</explain>
      <paraID>426BC950</paraID>
      <start>80</start>
      <end>81</end>
      <status>modified</status>
      <modifiedWord>（</modifiedWord>
      <trackRevisions>false</trackRevisions>
    </reviewItem>
    <reviewItem>
      <errorID>2b14e17a-f0d2-44fb-aa4b-4c3add446428</errorID>
      <errorWord>)</errorWord>
      <group>L1_Format</group>
      <groupName>格式问题</groupName>
      <ability>L2_HalfPunc</ability>
      <abilityName>全半角检查</abilityName>
      <candidateList>
        <item>）</item>
      </candidateList>
      <explain>文本全半角错误。</explain>
      <paraID>426BC950</paraID>
      <start>82</start>
      <end>83</end>
      <status>modified</status>
      <modifiedWord>）</modifiedWord>
      <trackRevisions>false</trackRevisions>
    </reviewItem>
    <reviewItem>
      <errorID>08fd71bd-c951-43b8-92f4-ea2dbab27a97</errorID>
      <errorWord>亿千万时</errorWord>
      <group>L1_Word</group>
      <groupName>字词问题</groupName>
      <ability>L2_Typo</ability>
      <abilityName>字词错误</abilityName>
      <candidateList>
        <item>亿千瓦时</item>
      </candidateList>
      <explain/>
      <paraID>426BC950</paraID>
      <start>188</start>
      <end>192</end>
      <status>modified</status>
      <modifiedWord>亿千瓦时</modifiedWord>
      <trackRevisions>false</trackRevisions>
    </reviewItem>
    <reviewItem>
      <errorID>ea13c566-4e77-4bcf-8e03-ec5a0fdd9993</errorID>
      <errorWord>彭水县</errorWord>
      <group>L1_Knowledge</group>
      <groupName>知识性问题</groupName>
      <ability>L2_Location</ability>
      <abilityName>地名检查</abilityName>
      <candidateList>
        <item>彭水苗族土家族自治县</item>
      </candidateList>
      <explain>自治区州县缩写不规范。《地名管理条例》第十八条规定，标识牌、公共平台发布的信息、各类公文证件、学习类公开出版物、地图、法律法规规定等场景范围内必须使用标准地名。</explain>
      <paraID>1B35EEDA</paraID>
      <start>108</start>
      <end>118</end>
      <status>modified</status>
      <modifiedWord>彭水苗族土家族自治县</modifiedWord>
      <trackRevisions>false</trackRevisions>
    </reviewItem>
  </reviewItems>
  <config/>
</contractReview>
</file>

<file path=customXml/itemProps1.xml><?xml version="1.0" encoding="utf-8"?>
<ds:datastoreItem xmlns:ds="http://schemas.openxmlformats.org/officeDocument/2006/customXml" ds:itemID="{e0ad60fe-b33d-419f-a159-9ae1ca18556b}">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5905</Words>
  <Characters>6576</Characters>
  <Lines>46</Lines>
  <Paragraphs>13</Paragraphs>
  <TotalTime>120</TotalTime>
  <ScaleCrop>false</ScaleCrop>
  <LinksUpToDate>false</LinksUpToDate>
  <CharactersWithSpaces>6581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2023-11-28T02:40:00Z</dcterms:created>
  <dc:creator>雷婷</dc:creator>
  <cp:lastModifiedBy>释水</cp:lastModifiedBy>
  <dcterms:modified xsi:type="dcterms:W3CDTF">2026-04-30T02:08:51Z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eyJoZGlkIjoiZGIxMzFjZTk4ZWYwYTM1NTQ1YTEyY2UwMGQyN2MwMDEiLCJ1c2VySWQiOiI3NDg0MjY3MzgifQ==</vt:lpwstr>
  </property>
  <property fmtid="{D5CDD505-2E9C-101B-9397-08002B2CF9AE}" pid="3" name="KSOProductBuildVer">
    <vt:lpwstr>2052-12.1.0.25865</vt:lpwstr>
  </property>
  <property fmtid="{D5CDD505-2E9C-101B-9397-08002B2CF9AE}" pid="4" name="ICV">
    <vt:lpwstr>F64B6911E06A4C7DAF9C198F5CC862E6_12</vt:lpwstr>
  </property>
</Properties>
</file>