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4DC22">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lang w:val="en-US" w:eastAsia="zh-CN"/>
        </w:rPr>
        <w:t>1</w:t>
      </w:r>
    </w:p>
    <w:p w14:paraId="27F3A12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highlight w:val="none"/>
        </w:rPr>
      </w:pPr>
    </w:p>
    <w:p w14:paraId="46F35EE1">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重庆市环卫集团有限公司</w:t>
      </w:r>
      <w:r>
        <w:rPr>
          <w:rFonts w:hint="eastAsia" w:ascii="Times New Roman" w:hAnsi="Times New Roman" w:eastAsia="方正小标宋_GBK" w:cs="Times New Roman"/>
          <w:sz w:val="44"/>
          <w:szCs w:val="44"/>
          <w:highlight w:val="none"/>
          <w:lang w:val="en-US" w:eastAsia="zh-CN"/>
        </w:rPr>
        <w:t>及</w:t>
      </w:r>
      <w:r>
        <w:rPr>
          <w:rFonts w:hint="default" w:ascii="Times New Roman" w:hAnsi="Times New Roman" w:eastAsia="方正小标宋_GBK" w:cs="Times New Roman"/>
          <w:sz w:val="44"/>
          <w:szCs w:val="44"/>
          <w:highlight w:val="none"/>
          <w:lang w:eastAsia="zh-CN"/>
        </w:rPr>
        <w:t>所属企业</w:t>
      </w:r>
      <w:r>
        <w:rPr>
          <w:rFonts w:hint="default" w:ascii="Times New Roman" w:hAnsi="Times New Roman" w:eastAsia="方正小标宋_GBK" w:cs="Times New Roman"/>
          <w:sz w:val="44"/>
          <w:szCs w:val="44"/>
          <w:highlight w:val="none"/>
        </w:rPr>
        <w:t>简介</w:t>
      </w:r>
    </w:p>
    <w:p w14:paraId="500FC2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2D2538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重庆市环卫集团有限公司</w:t>
      </w:r>
    </w:p>
    <w:p w14:paraId="4191A5E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重庆市环卫集团有限公司成立于2002年12月，是重庆水务环境控股集团有限公司全资子公司，注册资本金10.35亿元，资产总额近100亿元，拥有子、分公司22家，员工2600余人。重庆环卫集团积极践行“让城市更美好”的使命，以城市环卫综合服务及垃圾资源化利用为主责主业，形成了城市管家服务、固废收转运服务、固废综合处置服务、再生资源循环利用“3+1”产业体系，具有完善的产业链条支撑、专业的研发能力保障、雄厚的资金保障平台，搭建环卫行业人工智能技术示范和重大应用数智化平台，业务范围分布在全国12个省份，有机固废处置规模达132万吨/年，固废收转运规模近1000万吨/年，成为生活垃圾二次转运和厨余垃圾资源化利用成为全国行业典范，为建设美丽重庆、美丽中国贡献环卫力量。</w:t>
      </w:r>
    </w:p>
    <w:p w14:paraId="00CB32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二</w:t>
      </w:r>
      <w:r>
        <w:rPr>
          <w:rFonts w:hint="default" w:ascii="Times New Roman" w:hAnsi="Times New Roman" w:eastAsia="方正黑体_GBK" w:cs="Times New Roman"/>
          <w:sz w:val="32"/>
          <w:szCs w:val="32"/>
          <w:highlight w:val="none"/>
          <w:lang w:val="en-US" w:eastAsia="zh-CN"/>
        </w:rPr>
        <w:t>、重庆市固体废弃物处理有限公司</w:t>
      </w:r>
    </w:p>
    <w:p w14:paraId="72AB61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重庆市固体废弃物处理有限公司系重庆市环卫集团有限公司全资子公司，成立于1997年12月</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主要负责洛碛生活垃圾应急填埋场、洛碛装修装饰垃圾填埋场的运营管理和黑石子垃圾处理场的委托管理。拥有近30年的填埋场管理经验，取得专利10余项，拥有成熟的运营团队和可输出的运营模式。公司先后获评“全国‘安康杯’竞赛优胜单位”“重庆市工人先锋号”“重庆市环保良好企业”“重庆市AA级劳动关系和谐企业”“重庆市二级安全生产标准化企业”等荣誉。</w:t>
      </w:r>
    </w:p>
    <w:p w14:paraId="73B754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lang w:val="en-US" w:eastAsia="zh-CN"/>
        </w:rPr>
        <w:t>、重庆市固体废弃物</w:t>
      </w:r>
      <w:r>
        <w:rPr>
          <w:rFonts w:hint="eastAsia" w:ascii="Times New Roman" w:hAnsi="Times New Roman" w:eastAsia="方正黑体_GBK" w:cs="Times New Roman"/>
          <w:sz w:val="32"/>
          <w:szCs w:val="32"/>
          <w:highlight w:val="none"/>
          <w:lang w:val="en-US" w:eastAsia="zh-CN"/>
        </w:rPr>
        <w:t>运输</w:t>
      </w:r>
      <w:r>
        <w:rPr>
          <w:rFonts w:hint="default" w:ascii="Times New Roman" w:hAnsi="Times New Roman" w:eastAsia="方正黑体_GBK" w:cs="Times New Roman"/>
          <w:sz w:val="32"/>
          <w:szCs w:val="32"/>
          <w:highlight w:val="none"/>
          <w:lang w:val="en-US" w:eastAsia="zh-CN"/>
        </w:rPr>
        <w:t>有限公司</w:t>
      </w:r>
    </w:p>
    <w:p w14:paraId="1BAB2EB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重庆市固体废弃物运输有限公司</w:t>
      </w:r>
      <w:r>
        <w:rPr>
          <w:rFonts w:hint="default" w:ascii="Times New Roman" w:hAnsi="Times New Roman" w:eastAsia="方正仿宋_GBK" w:cs="Times New Roman"/>
          <w:b w:val="0"/>
          <w:bCs w:val="0"/>
          <w:color w:val="000000"/>
          <w:sz w:val="32"/>
          <w:szCs w:val="32"/>
          <w:highlight w:val="none"/>
          <w:lang w:val="en-US" w:eastAsia="zh-CN"/>
        </w:rPr>
        <w:t>系重庆市环卫集团有</w:t>
      </w:r>
      <w:r>
        <w:rPr>
          <w:rFonts w:hint="default" w:ascii="Times New Roman" w:hAnsi="Times New Roman" w:eastAsia="方正仿宋_GBK" w:cs="Times New Roman"/>
          <w:b w:val="0"/>
          <w:bCs w:val="0"/>
          <w:color w:val="000000"/>
          <w:sz w:val="32"/>
          <w:szCs w:val="32"/>
          <w:lang w:val="en-US" w:eastAsia="zh-CN"/>
        </w:rPr>
        <w:t>限公司全资子公司，</w:t>
      </w:r>
      <w:r>
        <w:rPr>
          <w:rFonts w:hint="default" w:ascii="Times New Roman" w:hAnsi="Times New Roman" w:eastAsia="方正仿宋_GBK" w:cs="Times New Roman"/>
          <w:b w:val="0"/>
          <w:bCs w:val="0"/>
          <w:color w:val="000000"/>
          <w:kern w:val="2"/>
          <w:sz w:val="32"/>
          <w:szCs w:val="32"/>
          <w:lang w:val="en-US" w:eastAsia="zh-CN" w:bidi="ar-SA"/>
        </w:rPr>
        <w:t>成立于2005年12月。主要负责</w:t>
      </w:r>
      <w:r>
        <w:rPr>
          <w:rFonts w:hint="eastAsia" w:ascii="Times New Roman" w:hAnsi="Times New Roman" w:eastAsia="方正仿宋_GBK" w:cs="Times New Roman"/>
          <w:b w:val="0"/>
          <w:bCs w:val="0"/>
          <w:color w:val="000000"/>
          <w:kern w:val="2"/>
          <w:sz w:val="32"/>
          <w:szCs w:val="32"/>
          <w:lang w:val="en-US" w:eastAsia="zh-CN" w:bidi="ar-SA"/>
        </w:rPr>
        <w:t>重庆</w:t>
      </w:r>
      <w:r>
        <w:rPr>
          <w:rFonts w:hint="default" w:ascii="Times New Roman" w:hAnsi="Times New Roman" w:eastAsia="方正仿宋_GBK" w:cs="Times New Roman"/>
          <w:b w:val="0"/>
          <w:bCs w:val="0"/>
          <w:color w:val="000000"/>
          <w:kern w:val="2"/>
          <w:sz w:val="32"/>
          <w:szCs w:val="32"/>
          <w:lang w:val="en-US" w:eastAsia="zh-CN" w:bidi="ar-SA"/>
        </w:rPr>
        <w:t>中心城区生活垃圾、厨余垃圾的一次及二次分类收转运，环卫设施运营管理，隧道桥梁及道路清洗保洁工作等业务，拥有巴南区界石站、九龙坡区走马站、两江新区夏家坝站3座千吨级跨区域垃圾二次转运站及西永、城南、水土、鱼复、龙羽站5座垃圾一次转运站。公司先后荣获市国资系统“先进基层党组织”、市国资系统第二批“红岩先锋·四强四好”党支部、水务环境集团 “先进基层党组织”、水务环境集团“第三批党建示范点”等荣誉称号。</w:t>
      </w:r>
    </w:p>
    <w:p w14:paraId="23A7B2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lang w:val="en-US" w:eastAsia="zh-CN"/>
        </w:rPr>
        <w:t>、重庆渝环生物能源有限公司</w:t>
      </w:r>
    </w:p>
    <w:p w14:paraId="47256A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重庆渝环生物能源有限公司系重庆市环卫集团有限公司全资子公司，成立于2019年5月</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负责</w:t>
      </w:r>
      <w:r>
        <w:rPr>
          <w:rFonts w:hint="default" w:ascii="Times New Roman" w:hAnsi="Times New Roman" w:eastAsia="方正仿宋_GBK" w:cs="Times New Roman"/>
          <w:sz w:val="32"/>
          <w:szCs w:val="32"/>
          <w:highlight w:val="none"/>
        </w:rPr>
        <w:t>重庆中心城区餐厨垃圾、厨余垃圾等无害化处理和资源化利用，市政污泥处置及地沟油处置等重要任务。负责运营的洛碛厨余垃圾处理厂，是全国多源有机固废单体处置规模最大的厨余垃圾资源化利用项目，掌握多项垃圾处置核心技术，取得专利70余项</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荣获国家发展改革委</w:t>
      </w:r>
      <w:r>
        <w:rPr>
          <w:rFonts w:hint="default" w:ascii="Times New Roman" w:hAnsi="Times New Roman" w:eastAsia="方正仿宋_GBK" w:cs="Times New Roman"/>
          <w:sz w:val="32"/>
          <w:szCs w:val="32"/>
          <w:highlight w:val="none"/>
        </w:rPr>
        <w:t>和住建部“洛碛国家资源循环利用基地”，2022年被中国城市环境卫生协会评为“第一批生活垃圾分类示范教育基地”，并先后获评“国家高新技术企业”“全国工人先锋号”等多项荣誉。</w:t>
      </w:r>
    </w:p>
    <w:p w14:paraId="77431B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、重庆益渝节能环保科技有限公司</w:t>
      </w:r>
    </w:p>
    <w:p w14:paraId="15C287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rPr>
        <w:t>重庆益渝节能环保科技有限公司</w:t>
      </w:r>
      <w:r>
        <w:rPr>
          <w:rFonts w:hint="default" w:ascii="Times New Roman" w:hAnsi="Times New Roman" w:eastAsia="方正仿宋_GBK" w:cs="Times New Roman"/>
          <w:sz w:val="32"/>
          <w:szCs w:val="32"/>
          <w:highlight w:val="none"/>
        </w:rPr>
        <w:t>系重庆市环卫集团有限公司全资子公司。</w:t>
      </w:r>
      <w:r>
        <w:rPr>
          <w:rFonts w:hint="default" w:ascii="Times New Roman" w:hAnsi="Times New Roman" w:eastAsia="方正仿宋_GBK" w:cs="Times New Roman"/>
          <w:color w:val="000000"/>
          <w:kern w:val="0"/>
          <w:sz w:val="32"/>
          <w:szCs w:val="32"/>
        </w:rPr>
        <w:t>作为城市综合服务、环卫一体化市场化经营平台，负责</w:t>
      </w:r>
      <w:r>
        <w:rPr>
          <w:rFonts w:hint="default" w:ascii="Times New Roman" w:hAnsi="Times New Roman" w:eastAsia="方正仿宋_GBK" w:cs="Times New Roman"/>
          <w:color w:val="000000"/>
          <w:sz w:val="32"/>
          <w:szCs w:val="32"/>
        </w:rPr>
        <w:t>区县生活垃圾、厨余垃圾收转运、</w:t>
      </w:r>
      <w:r>
        <w:rPr>
          <w:rFonts w:hint="default" w:ascii="Times New Roman" w:hAnsi="Times New Roman" w:eastAsia="方正仿宋_GBK" w:cs="Times New Roman"/>
          <w:color w:val="000000"/>
          <w:kern w:val="0"/>
          <w:sz w:val="32"/>
          <w:szCs w:val="32"/>
        </w:rPr>
        <w:t>世行项目</w:t>
      </w:r>
      <w:r>
        <w:rPr>
          <w:rFonts w:hint="default" w:ascii="Times New Roman" w:hAnsi="Times New Roman" w:eastAsia="方正仿宋_GBK" w:cs="Times New Roman"/>
          <w:color w:val="000000"/>
          <w:sz w:val="32"/>
          <w:szCs w:val="32"/>
        </w:rPr>
        <w:t>建设管理及环卫一体化服务。</w:t>
      </w:r>
      <w:r>
        <w:rPr>
          <w:rFonts w:hint="default" w:ascii="Times New Roman" w:hAnsi="Times New Roman" w:eastAsia="方正仿宋_GBK" w:cs="Times New Roman"/>
          <w:sz w:val="32"/>
          <w:szCs w:val="32"/>
          <w:highlight w:val="none"/>
        </w:rPr>
        <w:t>拥有各类专业环卫作业车辆近1000</w:t>
      </w:r>
      <w:bookmarkStart w:id="0" w:name="_GoBack"/>
      <w:bookmarkEnd w:id="0"/>
      <w:r>
        <w:rPr>
          <w:rFonts w:hint="default" w:ascii="Times New Roman" w:hAnsi="Times New Roman" w:eastAsia="方正仿宋_GBK" w:cs="Times New Roman"/>
          <w:sz w:val="32"/>
          <w:szCs w:val="32"/>
          <w:highlight w:val="none"/>
        </w:rPr>
        <w:t>余台，垃圾转运站点120余座，业务范围覆盖重庆近20个区县及四川、山东等区域。公司获评</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市级生活垃圾分类工作先进集体</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拥有</w:t>
      </w:r>
      <w:r>
        <w:rPr>
          <w:rFonts w:hint="default" w:ascii="Times New Roman" w:hAnsi="Times New Roman" w:eastAsia="方正仿宋_GBK" w:cs="Times New Roman"/>
          <w:sz w:val="32"/>
          <w:szCs w:val="32"/>
          <w:highlight w:val="none"/>
        </w:rPr>
        <w:t>重庆市劳动模范、市级垃圾分类工作先进个人等先进典型和模范人物。</w:t>
      </w:r>
      <w:r>
        <w:rPr>
          <w:rFonts w:hint="default" w:ascii="Times New Roman" w:hAnsi="Times New Roman" w:eastAsia="方正仿宋_GBK" w:cs="Times New Roman"/>
          <w:sz w:val="32"/>
          <w:szCs w:val="32"/>
          <w:highlight w:val="none"/>
          <w:lang w:val="en-US" w:eastAsia="zh-CN"/>
        </w:rPr>
        <w:t>其</w:t>
      </w:r>
      <w:r>
        <w:rPr>
          <w:rFonts w:hint="eastAsia" w:ascii="Times New Roman" w:hAnsi="Times New Roman" w:eastAsia="方正仿宋_GBK" w:cs="Times New Roman"/>
          <w:sz w:val="32"/>
          <w:szCs w:val="32"/>
          <w:highlight w:val="none"/>
          <w:lang w:val="en-US" w:eastAsia="zh-CN"/>
        </w:rPr>
        <w:t>江津益江</w:t>
      </w:r>
      <w:r>
        <w:rPr>
          <w:rFonts w:hint="default" w:ascii="Times New Roman" w:hAnsi="Times New Roman" w:eastAsia="方正仿宋_GBK" w:cs="Times New Roman"/>
          <w:sz w:val="32"/>
          <w:szCs w:val="32"/>
          <w:highlight w:val="none"/>
          <w:lang w:val="en-US" w:eastAsia="zh-CN"/>
        </w:rPr>
        <w:t>分公司、</w:t>
      </w:r>
      <w:r>
        <w:rPr>
          <w:rFonts w:hint="eastAsia" w:ascii="Times New Roman" w:hAnsi="Times New Roman" w:eastAsia="方正仿宋_GBK" w:cs="Times New Roman"/>
          <w:sz w:val="32"/>
          <w:szCs w:val="32"/>
          <w:highlight w:val="none"/>
          <w:lang w:val="en-US" w:eastAsia="zh-CN"/>
        </w:rPr>
        <w:t>南川益川</w:t>
      </w:r>
      <w:r>
        <w:rPr>
          <w:rFonts w:hint="default" w:ascii="Times New Roman" w:hAnsi="Times New Roman" w:eastAsia="方正仿宋_GBK" w:cs="Times New Roman"/>
          <w:sz w:val="32"/>
          <w:szCs w:val="32"/>
          <w:highlight w:val="none"/>
        </w:rPr>
        <w:t>分公司</w:t>
      </w:r>
      <w:r>
        <w:rPr>
          <w:rFonts w:hint="eastAsia" w:ascii="Times New Roman" w:hAnsi="Times New Roman" w:eastAsia="方正仿宋_GBK" w:cs="Times New Roman"/>
          <w:sz w:val="32"/>
          <w:szCs w:val="32"/>
          <w:highlight w:val="none"/>
          <w:lang w:val="en-US" w:eastAsia="zh-CN"/>
        </w:rPr>
        <w:t>分别</w:t>
      </w:r>
      <w:r>
        <w:rPr>
          <w:rFonts w:hint="default" w:ascii="Times New Roman" w:hAnsi="Times New Roman" w:eastAsia="方正仿宋_GBK" w:cs="Times New Roman"/>
          <w:sz w:val="32"/>
          <w:szCs w:val="32"/>
          <w:highlight w:val="none"/>
        </w:rPr>
        <w:t>负责</w:t>
      </w:r>
      <w:r>
        <w:rPr>
          <w:rFonts w:hint="eastAsia" w:ascii="Times New Roman" w:hAnsi="Times New Roman" w:eastAsia="方正仿宋_GBK" w:cs="Times New Roman"/>
          <w:sz w:val="32"/>
          <w:szCs w:val="32"/>
          <w:highlight w:val="none"/>
          <w:lang w:val="en-US" w:eastAsia="zh-CN"/>
        </w:rPr>
        <w:t>江津</w:t>
      </w:r>
      <w:r>
        <w:rPr>
          <w:rFonts w:hint="default" w:ascii="Times New Roman" w:hAnsi="Times New Roman" w:eastAsia="方正仿宋_GBK" w:cs="Times New Roman"/>
          <w:sz w:val="32"/>
          <w:szCs w:val="32"/>
          <w:highlight w:val="none"/>
          <w:lang w:val="en-US" w:eastAsia="zh-CN"/>
        </w:rPr>
        <w:t>区、</w:t>
      </w:r>
      <w:r>
        <w:rPr>
          <w:rFonts w:hint="eastAsia" w:ascii="Times New Roman" w:hAnsi="Times New Roman" w:eastAsia="方正仿宋_GBK" w:cs="Times New Roman"/>
          <w:sz w:val="32"/>
          <w:szCs w:val="32"/>
          <w:highlight w:val="none"/>
          <w:lang w:val="en-US" w:eastAsia="zh-CN"/>
        </w:rPr>
        <w:t>南川</w:t>
      </w:r>
      <w:r>
        <w:rPr>
          <w:rFonts w:hint="default" w:ascii="Times New Roman" w:hAnsi="Times New Roman" w:eastAsia="方正仿宋_GBK" w:cs="Times New Roman"/>
          <w:sz w:val="32"/>
          <w:szCs w:val="32"/>
          <w:highlight w:val="none"/>
        </w:rPr>
        <w:t>区生活垃圾、餐厨垃圾收运及相关垃圾转运站点的运营管理工作</w:t>
      </w:r>
      <w:r>
        <w:rPr>
          <w:rFonts w:hint="default" w:ascii="Times New Roman" w:hAnsi="Times New Roman" w:eastAsia="方正仿宋_GBK" w:cs="Times New Roman"/>
          <w:sz w:val="32"/>
          <w:szCs w:val="32"/>
          <w:highlight w:val="none"/>
          <w:lang w:eastAsia="zh-CN"/>
        </w:rPr>
        <w:t>。</w:t>
      </w:r>
    </w:p>
    <w:p w14:paraId="4CEB72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六</w:t>
      </w:r>
      <w:r>
        <w:rPr>
          <w:rFonts w:hint="default" w:ascii="Times New Roman" w:hAnsi="Times New Roman" w:eastAsia="方正黑体_GBK" w:cs="Times New Roman"/>
          <w:sz w:val="32"/>
          <w:szCs w:val="32"/>
          <w:highlight w:val="none"/>
          <w:lang w:val="en-US" w:eastAsia="zh-CN"/>
        </w:rPr>
        <w:t>、重庆市益康环保工程有限公司</w:t>
      </w:r>
    </w:p>
    <w:p w14:paraId="3DDBC6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sz w:val="32"/>
          <w:szCs w:val="32"/>
        </w:rPr>
        <w:t>重庆市益康环保工程有限公司系重庆市环卫集团有限公司全资子公司，成立于2004年12月，</w:t>
      </w:r>
      <w:r>
        <w:rPr>
          <w:rFonts w:hint="default" w:ascii="Times New Roman" w:hAnsi="Times New Roman" w:eastAsia="方正仿宋_GBK" w:cs="Times New Roman"/>
          <w:color w:val="000000"/>
          <w:sz w:val="32"/>
          <w:szCs w:val="32"/>
          <w:lang w:val="en-US" w:eastAsia="zh-CN"/>
        </w:rPr>
        <w:t>作为</w:t>
      </w:r>
      <w:r>
        <w:rPr>
          <w:rFonts w:hint="default" w:ascii="Times New Roman" w:hAnsi="Times New Roman" w:eastAsia="方正仿宋_GBK" w:cs="Times New Roman"/>
          <w:color w:val="000000"/>
          <w:sz w:val="32"/>
          <w:szCs w:val="32"/>
        </w:rPr>
        <w:t>厨余垃圾资源化利用（含废弃食用油脂销售）市场化经营平台，主要负责区县</w:t>
      </w:r>
      <w:r>
        <w:rPr>
          <w:rFonts w:hint="default" w:ascii="Times New Roman" w:hAnsi="Times New Roman" w:eastAsia="方正仿宋_GBK" w:cs="Times New Roman"/>
          <w:color w:val="000000"/>
          <w:sz w:val="32"/>
          <w:szCs w:val="32"/>
          <w:lang w:val="en-US" w:eastAsia="zh-CN"/>
        </w:rPr>
        <w:t>及市外</w:t>
      </w:r>
      <w:r>
        <w:rPr>
          <w:rFonts w:hint="default" w:ascii="Times New Roman" w:hAnsi="Times New Roman" w:eastAsia="方正仿宋_GBK" w:cs="Times New Roman"/>
          <w:color w:val="000000"/>
          <w:sz w:val="32"/>
          <w:szCs w:val="32"/>
        </w:rPr>
        <w:t>厨余垃圾及废弃油脂等资源化利用</w:t>
      </w:r>
      <w:r>
        <w:rPr>
          <w:rFonts w:hint="default" w:ascii="Times New Roman" w:hAnsi="Times New Roman" w:eastAsia="方正仿宋_GBK" w:cs="Times New Roman"/>
          <w:color w:val="000000"/>
          <w:sz w:val="32"/>
          <w:szCs w:val="32"/>
          <w:lang w:val="en-US" w:eastAsia="zh-CN"/>
        </w:rPr>
        <w:t>工艺</w:t>
      </w:r>
      <w:r>
        <w:rPr>
          <w:rFonts w:hint="default" w:ascii="Times New Roman" w:hAnsi="Times New Roman" w:eastAsia="方正仿宋_GBK" w:cs="Times New Roman"/>
          <w:color w:val="000000"/>
          <w:sz w:val="32"/>
          <w:szCs w:val="32"/>
        </w:rPr>
        <w:t>技术的研发设计、</w:t>
      </w:r>
      <w:r>
        <w:rPr>
          <w:rFonts w:hint="default" w:ascii="Times New Roman" w:hAnsi="Times New Roman" w:eastAsia="方正仿宋_GBK" w:cs="Times New Roman"/>
          <w:color w:val="000000"/>
          <w:sz w:val="32"/>
          <w:szCs w:val="32"/>
          <w:lang w:val="en-US" w:eastAsia="zh-CN"/>
        </w:rPr>
        <w:t>运营及核心</w:t>
      </w:r>
      <w:r>
        <w:rPr>
          <w:rFonts w:hint="default" w:ascii="Times New Roman" w:hAnsi="Times New Roman" w:eastAsia="方正仿宋_GBK" w:cs="Times New Roman"/>
          <w:color w:val="000000"/>
          <w:sz w:val="32"/>
          <w:szCs w:val="32"/>
        </w:rPr>
        <w:t>设备的集成制造等业务。</w:t>
      </w:r>
      <w:r>
        <w:rPr>
          <w:rFonts w:hint="default" w:ascii="Times New Roman" w:hAnsi="Times New Roman" w:eastAsia="方正仿宋_GBK" w:cs="Times New Roman"/>
          <w:sz w:val="32"/>
          <w:szCs w:val="32"/>
          <w:highlight w:val="none"/>
        </w:rPr>
        <w:t>持有“重庆环保产业协会废水废气及固废处理”等资质，</w:t>
      </w:r>
      <w:r>
        <w:rPr>
          <w:rFonts w:hint="default" w:ascii="Times New Roman" w:hAnsi="Times New Roman" w:eastAsia="方正仿宋_GBK" w:cs="Times New Roman"/>
          <w:sz w:val="32"/>
          <w:szCs w:val="32"/>
          <w:highlight w:val="none"/>
          <w:lang w:val="en-US" w:eastAsia="zh-CN"/>
        </w:rPr>
        <w:t>获评</w:t>
      </w:r>
      <w:r>
        <w:rPr>
          <w:rFonts w:hint="default" w:ascii="Times New Roman" w:hAnsi="Times New Roman" w:eastAsia="方正仿宋_GBK" w:cs="Times New Roman"/>
          <w:sz w:val="32"/>
          <w:szCs w:val="32"/>
          <w:highlight w:val="none"/>
        </w:rPr>
        <w:t>“重庆市创新型中小企业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重庆市专精特新中小企业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重庆市高新技术企业”“重庆市工人先锋号”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其永川分公司、</w:t>
      </w:r>
      <w:r>
        <w:rPr>
          <w:rFonts w:hint="eastAsia" w:ascii="Times New Roman" w:hAnsi="Times New Roman" w:eastAsia="方正仿宋_GBK" w:cs="Times New Roman"/>
          <w:sz w:val="32"/>
          <w:szCs w:val="32"/>
          <w:highlight w:val="none"/>
          <w:lang w:val="en-US" w:eastAsia="zh-CN"/>
        </w:rPr>
        <w:t>涪陵</w:t>
      </w:r>
      <w:r>
        <w:rPr>
          <w:rFonts w:hint="default" w:ascii="Times New Roman" w:hAnsi="Times New Roman" w:eastAsia="方正仿宋_GBK" w:cs="Times New Roman"/>
          <w:sz w:val="32"/>
          <w:szCs w:val="32"/>
          <w:highlight w:val="none"/>
        </w:rPr>
        <w:t>分公司</w:t>
      </w:r>
      <w:r>
        <w:rPr>
          <w:rFonts w:hint="default" w:ascii="Times New Roman" w:hAnsi="Times New Roman" w:eastAsia="方正仿宋_GBK" w:cs="Times New Roman"/>
          <w:sz w:val="32"/>
          <w:szCs w:val="32"/>
          <w:highlight w:val="none"/>
          <w:lang w:val="en-US" w:eastAsia="zh-CN"/>
        </w:rPr>
        <w:t>分别</w:t>
      </w:r>
      <w:r>
        <w:rPr>
          <w:rFonts w:hint="default" w:ascii="Times New Roman" w:hAnsi="Times New Roman" w:eastAsia="方正仿宋_GBK" w:cs="Times New Roman"/>
          <w:sz w:val="32"/>
          <w:szCs w:val="32"/>
          <w:highlight w:val="none"/>
        </w:rPr>
        <w:t>负责</w:t>
      </w:r>
      <w:r>
        <w:rPr>
          <w:rFonts w:hint="default" w:ascii="Times New Roman" w:hAnsi="Times New Roman" w:eastAsia="方正仿宋_GBK" w:cs="Times New Roman"/>
          <w:sz w:val="32"/>
          <w:szCs w:val="32"/>
          <w:highlight w:val="none"/>
          <w:lang w:val="en-US" w:eastAsia="zh-CN"/>
        </w:rPr>
        <w:t>永川区、</w:t>
      </w:r>
      <w:r>
        <w:rPr>
          <w:rFonts w:hint="eastAsia" w:ascii="Times New Roman" w:hAnsi="Times New Roman" w:eastAsia="方正仿宋_GBK" w:cs="Times New Roman"/>
          <w:sz w:val="32"/>
          <w:szCs w:val="32"/>
          <w:highlight w:val="none"/>
          <w:lang w:val="en-US" w:eastAsia="zh-CN"/>
        </w:rPr>
        <w:t>涪陵</w:t>
      </w:r>
      <w:r>
        <w:rPr>
          <w:rFonts w:hint="default" w:ascii="Times New Roman" w:hAnsi="Times New Roman" w:eastAsia="方正仿宋_GBK" w:cs="Times New Roman"/>
          <w:sz w:val="32"/>
          <w:szCs w:val="32"/>
          <w:highlight w:val="none"/>
        </w:rPr>
        <w:t>区厨余垃圾处理，餐厨垃圾资源化利用和无害化处理。</w:t>
      </w:r>
    </w:p>
    <w:p w14:paraId="20A473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七</w:t>
      </w:r>
      <w:r>
        <w:rPr>
          <w:rFonts w:hint="default" w:ascii="Times New Roman" w:hAnsi="Times New Roman" w:eastAsia="方正黑体_GBK" w:cs="Times New Roman"/>
          <w:sz w:val="32"/>
          <w:szCs w:val="32"/>
          <w:highlight w:val="none"/>
          <w:lang w:val="en-US" w:eastAsia="zh-CN"/>
        </w:rPr>
        <w:t>、重庆三峰城市环境服务有限公司</w:t>
      </w:r>
    </w:p>
    <w:p w14:paraId="7D8F7C2F">
      <w:pPr>
        <w:pStyle w:val="3"/>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重庆三峰城市环境服务有限公司系重庆市环卫集团有限公司控股子公司，成立于2018年7月。公司主营业务为城乡环境综合服务、智慧物业管家、智慧环卫装备集成供应三大板块，运营城服环卫类项目近120个，覆盖了重庆市万盛、合川等区县以及广东、云南、四川等12个省市。公司现为2022年重庆市工业上市培育入库企业、2023年重庆市专精特新企业及重庆市科技型企业、2024年重庆市高新技术企业、国家高新技术企业，累计取得授权专利36项。</w:t>
      </w:r>
    </w:p>
    <w:p w14:paraId="01AD95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0A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39F9E">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39F9E">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D42A9"/>
    <w:rsid w:val="01662D79"/>
    <w:rsid w:val="03C6073D"/>
    <w:rsid w:val="042268D9"/>
    <w:rsid w:val="04D408FB"/>
    <w:rsid w:val="058914B1"/>
    <w:rsid w:val="06187C8D"/>
    <w:rsid w:val="081467CE"/>
    <w:rsid w:val="08822685"/>
    <w:rsid w:val="08A53B3F"/>
    <w:rsid w:val="09763364"/>
    <w:rsid w:val="099F3D57"/>
    <w:rsid w:val="09D2576F"/>
    <w:rsid w:val="09E33DCA"/>
    <w:rsid w:val="0AE80876"/>
    <w:rsid w:val="0AF36C07"/>
    <w:rsid w:val="0B101236"/>
    <w:rsid w:val="0FC0066A"/>
    <w:rsid w:val="10861AAB"/>
    <w:rsid w:val="11103C0E"/>
    <w:rsid w:val="11FA160D"/>
    <w:rsid w:val="169E262B"/>
    <w:rsid w:val="17573FD8"/>
    <w:rsid w:val="17EF5450"/>
    <w:rsid w:val="18083DFB"/>
    <w:rsid w:val="19501B94"/>
    <w:rsid w:val="198C19F9"/>
    <w:rsid w:val="19AE3232"/>
    <w:rsid w:val="19E90A8E"/>
    <w:rsid w:val="1A003F36"/>
    <w:rsid w:val="1B4C3F58"/>
    <w:rsid w:val="1B535AE1"/>
    <w:rsid w:val="1BCF0CAE"/>
    <w:rsid w:val="1BFA7574"/>
    <w:rsid w:val="1C546989"/>
    <w:rsid w:val="1C5E0BE2"/>
    <w:rsid w:val="1DF660B5"/>
    <w:rsid w:val="1E620C67"/>
    <w:rsid w:val="1E780477"/>
    <w:rsid w:val="1EEB78C7"/>
    <w:rsid w:val="1F655B13"/>
    <w:rsid w:val="1F830D3F"/>
    <w:rsid w:val="1F9B5181"/>
    <w:rsid w:val="1FCF11BE"/>
    <w:rsid w:val="201A2537"/>
    <w:rsid w:val="2090127C"/>
    <w:rsid w:val="224A024D"/>
    <w:rsid w:val="2278111D"/>
    <w:rsid w:val="22823C2A"/>
    <w:rsid w:val="24554E2A"/>
    <w:rsid w:val="24BF61EC"/>
    <w:rsid w:val="2715112B"/>
    <w:rsid w:val="27156F2D"/>
    <w:rsid w:val="2A7B0FEC"/>
    <w:rsid w:val="2AB53BA0"/>
    <w:rsid w:val="2B316D6D"/>
    <w:rsid w:val="2BA35DA7"/>
    <w:rsid w:val="2C0B66D0"/>
    <w:rsid w:val="2C547DC9"/>
    <w:rsid w:val="2D2D7AAC"/>
    <w:rsid w:val="2D7A4328"/>
    <w:rsid w:val="2F046F25"/>
    <w:rsid w:val="2F0F5A43"/>
    <w:rsid w:val="306153F0"/>
    <w:rsid w:val="32085576"/>
    <w:rsid w:val="325767A5"/>
    <w:rsid w:val="32ED5FCE"/>
    <w:rsid w:val="353103B5"/>
    <w:rsid w:val="36F16EB3"/>
    <w:rsid w:val="389C366B"/>
    <w:rsid w:val="392A565E"/>
    <w:rsid w:val="397F4F63"/>
    <w:rsid w:val="3A476F2A"/>
    <w:rsid w:val="3A836D8F"/>
    <w:rsid w:val="3AC356D2"/>
    <w:rsid w:val="3AD26B0E"/>
    <w:rsid w:val="3B7B3AA4"/>
    <w:rsid w:val="3BFF5F9E"/>
    <w:rsid w:val="3CEC4BFF"/>
    <w:rsid w:val="3D684720"/>
    <w:rsid w:val="3DFE15C4"/>
    <w:rsid w:val="3E823D9C"/>
    <w:rsid w:val="3EB554EF"/>
    <w:rsid w:val="3F2413A7"/>
    <w:rsid w:val="3F6A6298"/>
    <w:rsid w:val="40AB2127"/>
    <w:rsid w:val="436A67A8"/>
    <w:rsid w:val="44AB2637"/>
    <w:rsid w:val="45921630"/>
    <w:rsid w:val="45B04463"/>
    <w:rsid w:val="473E4B6F"/>
    <w:rsid w:val="47F23719"/>
    <w:rsid w:val="49C3230F"/>
    <w:rsid w:val="4AB2329C"/>
    <w:rsid w:val="4B042118"/>
    <w:rsid w:val="4B3E2E80"/>
    <w:rsid w:val="4C26757B"/>
    <w:rsid w:val="4D145005"/>
    <w:rsid w:val="4D40134C"/>
    <w:rsid w:val="4D817BB7"/>
    <w:rsid w:val="4E776FB0"/>
    <w:rsid w:val="4F5A163C"/>
    <w:rsid w:val="4FD37A0E"/>
    <w:rsid w:val="50FC206C"/>
    <w:rsid w:val="51122012"/>
    <w:rsid w:val="518C1C1F"/>
    <w:rsid w:val="519D1BF6"/>
    <w:rsid w:val="524E72E9"/>
    <w:rsid w:val="52CE7D69"/>
    <w:rsid w:val="537A3705"/>
    <w:rsid w:val="53D02E0F"/>
    <w:rsid w:val="53DB6C22"/>
    <w:rsid w:val="540F6177"/>
    <w:rsid w:val="54A808F4"/>
    <w:rsid w:val="54D21738"/>
    <w:rsid w:val="55062E8C"/>
    <w:rsid w:val="571873F4"/>
    <w:rsid w:val="584814BB"/>
    <w:rsid w:val="589E4C71"/>
    <w:rsid w:val="5A0532BF"/>
    <w:rsid w:val="5ACC5286"/>
    <w:rsid w:val="5BBF5B13"/>
    <w:rsid w:val="5BEC2E9E"/>
    <w:rsid w:val="5C8D076E"/>
    <w:rsid w:val="5E20787C"/>
    <w:rsid w:val="5F84063C"/>
    <w:rsid w:val="5FAF7F87"/>
    <w:rsid w:val="60235D47"/>
    <w:rsid w:val="625C216F"/>
    <w:rsid w:val="642C6B67"/>
    <w:rsid w:val="64654742"/>
    <w:rsid w:val="64C53862"/>
    <w:rsid w:val="66310536"/>
    <w:rsid w:val="667F60B7"/>
    <w:rsid w:val="67D7796D"/>
    <w:rsid w:val="68867788"/>
    <w:rsid w:val="68916D9B"/>
    <w:rsid w:val="68C92778"/>
    <w:rsid w:val="6A104C8E"/>
    <w:rsid w:val="6B8A14A3"/>
    <w:rsid w:val="6E7838C8"/>
    <w:rsid w:val="6E9F68E8"/>
    <w:rsid w:val="6EE511D0"/>
    <w:rsid w:val="6FA73FBA"/>
    <w:rsid w:val="6FD74B0A"/>
    <w:rsid w:val="708B6902"/>
    <w:rsid w:val="71B5409B"/>
    <w:rsid w:val="722D42A9"/>
    <w:rsid w:val="723C5278"/>
    <w:rsid w:val="74237697"/>
    <w:rsid w:val="74A259E7"/>
    <w:rsid w:val="74D93943"/>
    <w:rsid w:val="767223DF"/>
    <w:rsid w:val="76A23981"/>
    <w:rsid w:val="76B579D0"/>
    <w:rsid w:val="76E21799"/>
    <w:rsid w:val="775871DA"/>
    <w:rsid w:val="784C1657"/>
    <w:rsid w:val="78A029F4"/>
    <w:rsid w:val="78B02C8E"/>
    <w:rsid w:val="78BB48A3"/>
    <w:rsid w:val="78DE02DA"/>
    <w:rsid w:val="796A5940"/>
    <w:rsid w:val="7A0B54C9"/>
    <w:rsid w:val="7A2A1D52"/>
    <w:rsid w:val="7B3E4B27"/>
    <w:rsid w:val="7BCB7A29"/>
    <w:rsid w:val="7C9E7A01"/>
    <w:rsid w:val="7D38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方正仿宋_GBK"/>
      <w:kern w:val="2"/>
      <w:sz w:val="33"/>
      <w:szCs w:val="33"/>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pPr>
      <w:spacing w:before="240"/>
    </w:pPr>
    <w:rPr>
      <w:rFonts w:ascii="Times New Roman" w:hAnsi="Times New Roman" w:eastAsia="宋体" w:cs="Times New Roman"/>
      <w:color w:val="000000"/>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c1d989df-50d5-47c7-b155-be572d3b83d9</errorID>
      <errorWord>重庆水务环境控股集团</errorWord>
      <group>L1_Other</group>
      <groupName>其他问题</groupName>
      <ability>L2_UserTerm</ability>
      <abilityName>自定义术语库</abilityName>
      <candidateList>
        <item>重庆水务环境集团</item>
      </candidateList>
      <explain>“重庆水务环境集团”来自自定义术语库。</explain>
      <paraID>4191A5E9</paraID>
      <start>24</start>
      <end>34</end>
      <status>unmodified</status>
      <modifiedWord/>
      <trackRevisions>false</trackRevisions>
    </reviewItem>
    <reviewItem>
      <errorID>4e494479-a2f6-4a37-8ffc-27db892d9e53</errorID>
      <errorWord>。</errorWord>
      <group>L1_Grammar</group>
      <groupName>语法问题</groupName>
      <ability>L2_Missing</ability>
      <abilityName>成分残缺</abilityName>
      <candidateList>
        <item>的公司。</item>
      </candidateList>
      <explain>句子中可能存在主谓宾、修饰语或者必要的词语残缺。</explain>
      <paraID>47256A91</paraID>
      <start>88</start>
      <end>89</end>
      <status>unmodified</status>
      <modifiedWord/>
      <trackRevisions>false</trackRevisions>
    </reviewItem>
    <reviewItem>
      <errorID>41109deb-b2e1-4291-8b7e-3d55eed57387</errorID>
      <errorWord>国家发改委</errorWord>
      <group>L1_Knowledge</group>
      <groupName>知识性问题</groupName>
      <ability>L2_Knowledge</ability>
      <abilityName>其他知识</abilityName>
      <candidateList>
        <item>国家发展改革委</item>
      </candidateList>
      <explain/>
      <paraID>47256A91</paraID>
      <start>158</start>
      <end>165</end>
      <status>modified</status>
      <modifiedWord>国家发展改革委</modifiedWord>
      <trackRevisions>false</trackRevisions>
    </reviewItem>
    <reviewItem>
      <errorID>ada69835-d2a4-4366-86ee-ea3691588718</errorID>
      <errorWord>0余</errorWord>
      <group>L1_Grammar</group>
      <groupName>语法问题</groupName>
      <ability>L2_Illogical</ability>
      <abilityName>不合逻辑</abilityName>
      <candidateList>
        <item>0</item>
      </candidateList>
      <explain>句子中可能存在因果关系错误、自相矛盾、概念误用、主客倒置、否定不当、前后缺乏呼应等问题。</explain>
      <paraID>15C2876C</paraID>
      <start>104</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2c2b2-a0fb-4c55-a313-aa88987ee2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1798</Words>
  <Characters>1874</Characters>
  <Lines>0</Lines>
  <Paragraphs>0</Paragraphs>
  <TotalTime>2</TotalTime>
  <ScaleCrop>false</ScaleCrop>
  <LinksUpToDate>false</LinksUpToDate>
  <CharactersWithSpaces>1875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2025-04-18T04:24:00Z</dcterms:created>
  <dc:creator>✨</dc:creator>
  <cp:lastModifiedBy>释水</cp:lastModifiedBy>
  <cp:lastPrinted>2025-04-27T08:24:00Z</cp:lastPrinted>
  <dcterms:modified xsi:type="dcterms:W3CDTF">2026-04-30T01:14:08Z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FF7A9340FCD1457C83E70E8306687114_13</vt:lpwstr>
  </property>
  <property fmtid="{D5CDD505-2E9C-101B-9397-08002B2CF9AE}" pid="4" name="KSOTemplateDocerSaveRecord">
    <vt:lpwstr>eyJoZGlkIjoiZGIxMzFjZTk4ZWYwYTM1NTQ1YTEyY2UwMGQyN2MwMDEiLCJ1c2VySWQiOiI3NDg0MjY3MzgifQ==</vt:lpwstr>
  </property>
</Properties>
</file>