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9E989">
      <w:pPr>
        <w:spacing w:line="600" w:lineRule="exact"/>
        <w:jc w:val="both"/>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附件1</w:t>
      </w:r>
    </w:p>
    <w:p w14:paraId="152F0C7C">
      <w:pPr>
        <w:spacing w:line="600" w:lineRule="exact"/>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29E303B4">
      <w:pPr>
        <w:spacing w:line="600" w:lineRule="exact"/>
        <w:jc w:val="center"/>
        <w:rPr>
          <w:rFonts w:ascii="方正小标宋_GBK" w:hAnsi="方正小标宋_GBK" w:eastAsia="方正小标宋_GBK" w:cs="方正小标宋_GBK"/>
          <w:color w:val="000000" w:themeColor="text1"/>
          <w:sz w:val="44"/>
          <w:szCs w:val="44"/>
          <w14:textFill>
            <w14:solidFill>
              <w14:schemeClr w14:val="tx1"/>
            </w14:solidFill>
          </w14:textFill>
        </w:rPr>
      </w:pPr>
      <w:bookmarkStart w:id="0" w:name="_GoBack"/>
      <w:bookmarkEnd w:id="0"/>
      <w:r>
        <w:rPr>
          <w:rFonts w:hint="eastAsia" w:ascii="方正小标宋_GBK" w:hAnsi="方正小标宋_GBK" w:eastAsia="方正小标宋_GBK" w:cs="方正小标宋_GBK"/>
          <w:color w:val="000000" w:themeColor="text1"/>
          <w:sz w:val="44"/>
          <w:szCs w:val="44"/>
          <w14:textFill>
            <w14:solidFill>
              <w14:schemeClr w14:val="tx1"/>
            </w14:solidFill>
          </w14:textFill>
        </w:rPr>
        <w:t>贵阳市教育局202</w:t>
      </w: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6</w:t>
      </w:r>
      <w:r>
        <w:rPr>
          <w:rFonts w:hint="eastAsia" w:ascii="方正小标宋_GBK" w:hAnsi="方正小标宋_GBK" w:eastAsia="方正小标宋_GBK" w:cs="方正小标宋_GBK"/>
          <w:color w:val="000000" w:themeColor="text1"/>
          <w:sz w:val="44"/>
          <w:szCs w:val="44"/>
          <w14:textFill>
            <w14:solidFill>
              <w14:schemeClr w14:val="tx1"/>
            </w14:solidFill>
          </w14:textFill>
        </w:rPr>
        <w:t>年高中（中职及中职</w:t>
      </w:r>
    </w:p>
    <w:p w14:paraId="5884E31B">
      <w:pPr>
        <w:spacing w:line="600" w:lineRule="exact"/>
        <w:jc w:val="center"/>
        <w:rPr>
          <w:rFonts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实习指导）教师资格认定工作安排</w:t>
      </w:r>
    </w:p>
    <w:p w14:paraId="045794FE">
      <w:pPr>
        <w:snapToGrid w:val="0"/>
        <w:spacing w:line="360" w:lineRule="auto"/>
        <w:ind w:firstLine="640" w:firstLineChars="200"/>
        <w:rPr>
          <w:rFonts w:ascii="仿宋" w:hAnsi="仿宋" w:eastAsia="仿宋" w:cs="仿宋"/>
          <w:sz w:val="32"/>
          <w:szCs w:val="32"/>
        </w:rPr>
      </w:pPr>
    </w:p>
    <w:p w14:paraId="54873761">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根据《中华人民共和国教师法》《教师资格条例》《贵州省教师条例》《贵州省面向社会推行教师资格制度实施细则（试行）》等要求，结合我市实际，现将202</w:t>
      </w:r>
      <w:r>
        <w:rPr>
          <w:rFonts w:hint="eastAsia" w:ascii="仿宋" w:hAnsi="仿宋" w:eastAsia="仿宋" w:cs="仿宋"/>
          <w:sz w:val="32"/>
          <w:szCs w:val="32"/>
          <w:lang w:val="en-US" w:eastAsia="zh-CN"/>
        </w:rPr>
        <w:t>6</w:t>
      </w:r>
      <w:r>
        <w:rPr>
          <w:rFonts w:hint="eastAsia" w:ascii="仿宋" w:hAnsi="仿宋" w:eastAsia="仿宋" w:cs="仿宋"/>
          <w:sz w:val="32"/>
          <w:szCs w:val="32"/>
        </w:rPr>
        <w:t>年中小学(含中等职业学校和幼儿园)教师资格（以下简称中小学教师资格）认定工作的有关事项公告如下：</w:t>
      </w:r>
    </w:p>
    <w:p w14:paraId="07414EE4">
      <w:pPr>
        <w:numPr>
          <w:ilvl w:val="0"/>
          <w:numId w:val="1"/>
        </w:num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认定对象及范围</w:t>
      </w:r>
    </w:p>
    <w:p w14:paraId="6DB1570B">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未达到国家法定退休年龄的中国公民，且符合以下条件之一的，可在我市申请认定幼儿园、小学、初级中学、高级中学、中等职业学校教师资格，中等职业学校实习指导教师资格。</w:t>
      </w:r>
    </w:p>
    <w:p w14:paraId="3296AE02">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（一）户籍在贵阳市内的社会人员可在户籍所在地申请认定；持有贵阳市居住证并在有效期内的社会人员可在居住地申请认定。</w:t>
      </w:r>
    </w:p>
    <w:p w14:paraId="596A4307">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（二）持港澳台居民居住证的人员可在居住地申请认定；持港澳居民来往内地通行证、五年有效期台湾居民来往大陆通行证且在有效期内的人员，可在考试所在地申请认定。</w:t>
      </w:r>
    </w:p>
    <w:p w14:paraId="5DA0FFDC">
      <w:pPr>
        <w:snapToGrid w:val="0"/>
        <w:spacing w:line="560" w:lineRule="exact"/>
        <w:ind w:firstLine="640" w:firstLineChars="200"/>
        <w:rPr>
          <w:rFonts w:ascii="仿宋" w:hAnsi="仿宋" w:eastAsia="仿宋" w:cs="仿宋"/>
          <w:color w:val="0000FF"/>
          <w:sz w:val="32"/>
          <w:szCs w:val="32"/>
        </w:rPr>
      </w:pPr>
      <w:r>
        <w:rPr>
          <w:rFonts w:hint="eastAsia" w:ascii="仿宋" w:hAnsi="仿宋" w:eastAsia="仿宋" w:cs="仿宋"/>
          <w:sz w:val="32"/>
          <w:szCs w:val="32"/>
        </w:rPr>
        <w:t>（三）贵阳市全日制普通高等院校202</w:t>
      </w:r>
      <w:r>
        <w:rPr>
          <w:rFonts w:hint="eastAsia" w:ascii="仿宋" w:hAnsi="仿宋" w:eastAsia="仿宋" w:cs="仿宋"/>
          <w:sz w:val="32"/>
          <w:szCs w:val="32"/>
          <w:lang w:val="en-US" w:eastAsia="zh-CN"/>
        </w:rPr>
        <w:t>6</w:t>
      </w:r>
      <w:r>
        <w:rPr>
          <w:rFonts w:hint="eastAsia" w:ascii="仿宋" w:hAnsi="仿宋" w:eastAsia="仿宋" w:cs="仿宋"/>
          <w:sz w:val="32"/>
          <w:szCs w:val="32"/>
        </w:rPr>
        <w:t>年应届毕业生、在读专升本学生或在读研究生可在其就读学校所在地教育行政部门申请认定。</w:t>
      </w:r>
    </w:p>
    <w:p w14:paraId="5EBE1832">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（四）驻贵阳市现役军人或现役武警在部队驻地所辖教育行政部门申请认定。</w:t>
      </w:r>
    </w:p>
    <w:p w14:paraId="2B943834">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二、认定机构和权限</w:t>
      </w:r>
    </w:p>
    <w:p w14:paraId="5A0B5A7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贵阳市教育局负责辖区内高级中学、中等职业学校教师和中等职业学校实习指导教师的教师资格认定；幼儿园、小学、初级中学教师资格认定请联系各区（县、市）教育局。</w:t>
      </w:r>
    </w:p>
    <w:p w14:paraId="6E40471B">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三、认定流程及时间安排</w:t>
      </w:r>
    </w:p>
    <w:p w14:paraId="4594D82B">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（一）网上申报</w:t>
      </w:r>
    </w:p>
    <w:p w14:paraId="712937C4">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上半年第一批次网报</w:t>
      </w:r>
      <w:r>
        <w:rPr>
          <w:rFonts w:ascii="仿宋" w:hAnsi="仿宋" w:eastAsia="仿宋" w:cs="仿宋"/>
          <w:sz w:val="32"/>
          <w:szCs w:val="32"/>
        </w:rPr>
        <w:t>时间</w:t>
      </w:r>
      <w:r>
        <w:rPr>
          <w:rFonts w:hint="eastAsia" w:ascii="仿宋" w:hAnsi="仿宋" w:eastAsia="仿宋" w:cs="仿宋"/>
          <w:sz w:val="32"/>
          <w:szCs w:val="32"/>
        </w:rPr>
        <w:t>段为：202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ascii="仿宋" w:hAnsi="仿宋" w:eastAsia="仿宋" w:cs="仿宋"/>
          <w:sz w:val="32"/>
          <w:szCs w:val="32"/>
        </w:rPr>
        <w:t>4</w:t>
      </w:r>
      <w:r>
        <w:rPr>
          <w:rFonts w:hint="eastAsia" w:ascii="仿宋" w:hAnsi="仿宋" w:eastAsia="仿宋" w:cs="仿宋"/>
          <w:sz w:val="32"/>
          <w:szCs w:val="32"/>
        </w:rPr>
        <w:t>月</w:t>
      </w:r>
      <w:r>
        <w:rPr>
          <w:rFonts w:ascii="仿宋" w:hAnsi="仿宋" w:eastAsia="仿宋" w:cs="仿宋"/>
          <w:sz w:val="32"/>
          <w:szCs w:val="32"/>
        </w:rPr>
        <w:t>1</w:t>
      </w:r>
      <w:r>
        <w:rPr>
          <w:rFonts w:hint="eastAsia" w:ascii="仿宋" w:hAnsi="仿宋" w:eastAsia="仿宋" w:cs="仿宋"/>
          <w:sz w:val="32"/>
          <w:szCs w:val="32"/>
        </w:rPr>
        <w:t>日8：00—4月</w:t>
      </w:r>
      <w:r>
        <w:rPr>
          <w:rFonts w:ascii="仿宋" w:hAnsi="仿宋" w:eastAsia="仿宋" w:cs="仿宋"/>
          <w:sz w:val="32"/>
          <w:szCs w:val="32"/>
        </w:rPr>
        <w:t>1</w:t>
      </w:r>
      <w:r>
        <w:rPr>
          <w:rFonts w:hint="eastAsia" w:ascii="仿宋" w:hAnsi="仿宋" w:eastAsia="仿宋" w:cs="仿宋"/>
          <w:sz w:val="32"/>
          <w:szCs w:val="32"/>
          <w:lang w:val="en-US" w:eastAsia="zh-CN"/>
        </w:rPr>
        <w:t>4</w:t>
      </w:r>
      <w:r>
        <w:rPr>
          <w:rFonts w:hint="eastAsia" w:ascii="仿宋" w:hAnsi="仿宋" w:eastAsia="仿宋" w:cs="仿宋"/>
          <w:sz w:val="32"/>
          <w:szCs w:val="32"/>
        </w:rPr>
        <w:t>日18：00。</w:t>
      </w:r>
    </w:p>
    <w:p w14:paraId="33031660">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上半年第二批次网报时间段为：202</w:t>
      </w:r>
      <w:r>
        <w:rPr>
          <w:rFonts w:hint="eastAsia" w:ascii="仿宋" w:hAnsi="仿宋" w:eastAsia="仿宋" w:cs="仿宋"/>
          <w:sz w:val="32"/>
          <w:szCs w:val="32"/>
          <w:lang w:val="en-US" w:eastAsia="zh-CN"/>
        </w:rPr>
        <w:t>6</w:t>
      </w:r>
      <w:r>
        <w:rPr>
          <w:rFonts w:hint="eastAsia" w:ascii="仿宋" w:hAnsi="仿宋" w:eastAsia="仿宋" w:cs="仿宋"/>
          <w:sz w:val="32"/>
          <w:szCs w:val="32"/>
        </w:rPr>
        <w:t>年6月</w:t>
      </w:r>
      <w:r>
        <w:rPr>
          <w:rFonts w:ascii="仿宋" w:hAnsi="仿宋" w:eastAsia="仿宋" w:cs="仿宋"/>
          <w:sz w:val="32"/>
          <w:szCs w:val="32"/>
        </w:rPr>
        <w:t>16</w:t>
      </w:r>
      <w:r>
        <w:rPr>
          <w:rFonts w:hint="eastAsia" w:ascii="仿宋" w:hAnsi="仿宋" w:eastAsia="仿宋" w:cs="仿宋"/>
          <w:sz w:val="32"/>
          <w:szCs w:val="32"/>
        </w:rPr>
        <w:t>日8：00—6月2</w:t>
      </w:r>
      <w:r>
        <w:rPr>
          <w:rFonts w:hint="eastAsia" w:ascii="仿宋" w:hAnsi="仿宋" w:eastAsia="仿宋" w:cs="仿宋"/>
          <w:sz w:val="32"/>
          <w:szCs w:val="32"/>
          <w:lang w:val="en-US" w:eastAsia="zh-CN"/>
        </w:rPr>
        <w:t>9</w:t>
      </w:r>
      <w:r>
        <w:rPr>
          <w:rFonts w:hint="eastAsia" w:ascii="仿宋" w:hAnsi="仿宋" w:eastAsia="仿宋" w:cs="仿宋"/>
          <w:sz w:val="32"/>
          <w:szCs w:val="32"/>
        </w:rPr>
        <w:t>日18：00。</w:t>
      </w:r>
    </w:p>
    <w:p w14:paraId="3EAE0736">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下半年网报时间段为：202</w:t>
      </w:r>
      <w:r>
        <w:rPr>
          <w:rFonts w:hint="eastAsia" w:ascii="仿宋" w:hAnsi="仿宋" w:eastAsia="仿宋" w:cs="仿宋"/>
          <w:sz w:val="32"/>
          <w:szCs w:val="32"/>
          <w:lang w:val="en-US" w:eastAsia="zh-CN"/>
        </w:rPr>
        <w:t>6</w:t>
      </w:r>
      <w:r>
        <w:rPr>
          <w:rFonts w:hint="eastAsia" w:ascii="仿宋" w:hAnsi="仿宋" w:eastAsia="仿宋" w:cs="仿宋"/>
          <w:sz w:val="32"/>
          <w:szCs w:val="32"/>
        </w:rPr>
        <w:t>年9月2</w:t>
      </w:r>
      <w:r>
        <w:rPr>
          <w:rFonts w:ascii="仿宋" w:hAnsi="仿宋" w:eastAsia="仿宋" w:cs="仿宋"/>
          <w:sz w:val="32"/>
          <w:szCs w:val="32"/>
        </w:rPr>
        <w:t>2</w:t>
      </w:r>
      <w:r>
        <w:rPr>
          <w:rFonts w:hint="eastAsia" w:ascii="仿宋" w:hAnsi="仿宋" w:eastAsia="仿宋" w:cs="仿宋"/>
          <w:sz w:val="32"/>
          <w:szCs w:val="32"/>
        </w:rPr>
        <w:t>日8：00—10月</w:t>
      </w:r>
      <w:r>
        <w:rPr>
          <w:rFonts w:ascii="仿宋" w:hAnsi="仿宋" w:eastAsia="仿宋" w:cs="仿宋"/>
          <w:sz w:val="32"/>
          <w:szCs w:val="32"/>
        </w:rPr>
        <w:t>14</w:t>
      </w:r>
      <w:r>
        <w:rPr>
          <w:rFonts w:hint="eastAsia" w:ascii="仿宋" w:hAnsi="仿宋" w:eastAsia="仿宋" w:cs="仿宋"/>
          <w:sz w:val="32"/>
          <w:szCs w:val="32"/>
        </w:rPr>
        <w:t>日18：00。</w:t>
      </w:r>
    </w:p>
    <w:p w14:paraId="4440FA35">
      <w:pPr>
        <w:snapToGrid w:val="0"/>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报名网站：</w:t>
      </w:r>
      <w:r>
        <w:rPr>
          <w:rFonts w:hint="eastAsia" w:ascii="仿宋" w:hAnsi="仿宋" w:eastAsia="仿宋" w:cs="仿宋"/>
          <w:sz w:val="32"/>
          <w:szCs w:val="32"/>
          <w:lang w:val="en-US" w:eastAsia="zh-CN"/>
        </w:rPr>
        <w:t>中国教师资格网</w:t>
      </w:r>
    </w:p>
    <w:p w14:paraId="60B9AA5A">
      <w:pPr>
        <w:snapToGrid w:val="0"/>
        <w:spacing w:line="56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参照《教师资格认定申请人使用手册》，依次完成“网上申报协议—填写身份信息—选择认定机构—填写认定信息—确认申报信息—注意事项—提交认定申请—申报提醒”的步骤完成认定报名。</w:t>
      </w:r>
    </w:p>
    <w:p w14:paraId="38E6BD5C">
      <w:pPr>
        <w:snapToGrid w:val="0"/>
        <w:spacing w:line="56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《教师资格认定申请人使用手册》下载见“中国教师资格网”—“咨询服务”—“使用手册”。</w:t>
      </w:r>
    </w:p>
    <w:p w14:paraId="594004CA">
      <w:pPr>
        <w:snapToGrid w:val="0"/>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同一申请人在同一年内只能申请认定一种教师资格，认定通过后的当年在全国范围内不能再申请第二种教师资格。</w:t>
      </w:r>
    </w:p>
    <w:p w14:paraId="2EE2C1AD">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（二）现场确认</w:t>
      </w:r>
    </w:p>
    <w:p w14:paraId="6C9E871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申请人完成网上报名后，应持相关证明材料在所选教师资格认定机构规定的时间和地点进行现场确认，认定机构将依据现场确认审核情况作出认定结论。</w:t>
      </w:r>
    </w:p>
    <w:p w14:paraId="574F4B15">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1.贵州师范大学、贵州师范学院、贵州大学、贵州民族大学、贵阳学院等高校应届毕业生申请高中</w:t>
      </w:r>
      <w:r>
        <w:rPr>
          <w:rFonts w:hint="eastAsia" w:ascii="仿宋" w:hAnsi="仿宋" w:eastAsia="仿宋" w:cs="仿宋_GB2312"/>
          <w:sz w:val="32"/>
          <w:szCs w:val="32"/>
          <w:lang w:eastAsia="zh-CN"/>
        </w:rPr>
        <w:t>、</w:t>
      </w:r>
      <w:r>
        <w:rPr>
          <w:rFonts w:hint="eastAsia" w:ascii="仿宋" w:hAnsi="仿宋" w:eastAsia="仿宋" w:cs="仿宋_GB2312"/>
          <w:sz w:val="32"/>
          <w:szCs w:val="32"/>
        </w:rPr>
        <w:t>中职</w:t>
      </w:r>
      <w:r>
        <w:rPr>
          <w:rFonts w:hint="eastAsia" w:ascii="仿宋" w:hAnsi="仿宋" w:eastAsia="仿宋" w:cs="仿宋_GB2312"/>
          <w:sz w:val="32"/>
          <w:szCs w:val="32"/>
          <w:lang w:val="en-US" w:eastAsia="zh-CN"/>
        </w:rPr>
        <w:t>学校</w:t>
      </w:r>
      <w:r>
        <w:rPr>
          <w:rFonts w:hint="eastAsia" w:ascii="仿宋" w:hAnsi="仿宋" w:eastAsia="仿宋" w:cs="仿宋_GB2312"/>
          <w:sz w:val="32"/>
          <w:szCs w:val="32"/>
        </w:rPr>
        <w:t xml:space="preserve">教师资格认定的现场确认点原则上设在各高校，具体现场确认地点和时间由各高校拟定。 </w:t>
      </w:r>
    </w:p>
    <w:p w14:paraId="3CEC4C58">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面向社会的高中（中职及中职实习指导）教师资格认定现场确认点设在贵阳市人民政府政务服务中心（地址：贵阳市观山湖区林城东路市级行政中心二期A区负一层；乘车路线：可乘坐地铁一号线在观山湖公园站下车A出口，或乘坐公交车48路、208路、209路、281路、47路、58路、60路、218路、256路、237路、246路、29路、71路、观山6路、观山7路、29路大站快车、观山1路环线、观山2路环线等公交线路，在西南美食广场、市级行政中心、石标路口、金华园、贵阳警备区、绿色未来（北）等公交站点上/下车。）</w:t>
      </w:r>
    </w:p>
    <w:p w14:paraId="46B2BE91">
      <w:pPr>
        <w:spacing w:line="560" w:lineRule="exact"/>
        <w:ind w:firstLine="320" w:firstLineChars="100"/>
        <w:rPr>
          <w:rFonts w:hint="eastAsia" w:ascii="仿宋" w:hAnsi="仿宋" w:eastAsia="仿宋" w:cs="仿宋_GB2312"/>
          <w:sz w:val="32"/>
          <w:szCs w:val="32"/>
          <w:lang w:eastAsia="zh-CN"/>
        </w:rPr>
      </w:pPr>
      <w:r>
        <w:rPr>
          <w:rFonts w:hint="eastAsia" w:ascii="仿宋" w:hAnsi="仿宋" w:eastAsia="仿宋" w:cs="仿宋_GB2312"/>
          <w:sz w:val="32"/>
          <w:szCs w:val="32"/>
        </w:rPr>
        <w:t>上半年第一批次现场确认时间：202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年4月</w:t>
      </w:r>
      <w:r>
        <w:rPr>
          <w:rFonts w:hint="eastAsia" w:ascii="仿宋" w:hAnsi="仿宋" w:eastAsia="仿宋" w:cs="仿宋_GB2312"/>
          <w:sz w:val="32"/>
          <w:szCs w:val="32"/>
          <w:lang w:val="en-US" w:eastAsia="zh-CN"/>
        </w:rPr>
        <w:t>20</w:t>
      </w:r>
      <w:r>
        <w:rPr>
          <w:rFonts w:hint="eastAsia" w:ascii="仿宋" w:hAnsi="仿宋" w:eastAsia="仿宋" w:cs="仿宋_GB2312"/>
          <w:sz w:val="32"/>
          <w:szCs w:val="32"/>
        </w:rPr>
        <w:t>日</w:t>
      </w:r>
      <w:r>
        <w:rPr>
          <w:rFonts w:hint="eastAsia" w:ascii="仿宋" w:hAnsi="仿宋" w:eastAsia="仿宋" w:cs="仿宋_GB2312"/>
          <w:sz w:val="32"/>
          <w:szCs w:val="32"/>
          <w:lang w:eastAsia="zh-CN"/>
        </w:rPr>
        <w:t>——</w:t>
      </w:r>
    </w:p>
    <w:p w14:paraId="69DE8F5F">
      <w:pPr>
        <w:spacing w:line="560" w:lineRule="exact"/>
        <w:ind w:firstLine="320" w:firstLineChars="100"/>
        <w:rPr>
          <w:rFonts w:ascii="仿宋" w:hAnsi="仿宋" w:eastAsia="仿宋" w:cs="仿宋_GB2312"/>
          <w:sz w:val="32"/>
          <w:szCs w:val="32"/>
        </w:rPr>
      </w:pPr>
      <w:r>
        <w:rPr>
          <w:rFonts w:hint="eastAsia" w:ascii="仿宋" w:hAnsi="仿宋" w:eastAsia="仿宋" w:cs="仿宋_GB2312"/>
          <w:sz w:val="32"/>
          <w:szCs w:val="32"/>
        </w:rPr>
        <w:t>4月</w:t>
      </w:r>
      <w:r>
        <w:rPr>
          <w:rFonts w:hint="eastAsia" w:ascii="仿宋" w:hAnsi="仿宋" w:eastAsia="仿宋" w:cs="仿宋_GB2312"/>
          <w:sz w:val="32"/>
          <w:szCs w:val="32"/>
          <w:lang w:val="en-US" w:eastAsia="zh-CN"/>
        </w:rPr>
        <w:t>24</w:t>
      </w:r>
      <w:r>
        <w:rPr>
          <w:rFonts w:hint="eastAsia" w:ascii="仿宋" w:hAnsi="仿宋" w:eastAsia="仿宋" w:cs="仿宋_GB2312"/>
          <w:sz w:val="32"/>
          <w:szCs w:val="32"/>
        </w:rPr>
        <w:t>日9：00～17:00。</w:t>
      </w:r>
    </w:p>
    <w:p w14:paraId="78611823">
      <w:pPr>
        <w:spacing w:line="560" w:lineRule="exact"/>
        <w:ind w:firstLine="320" w:firstLineChars="100"/>
        <w:rPr>
          <w:rFonts w:hint="eastAsia" w:ascii="仿宋" w:hAnsi="仿宋" w:eastAsia="仿宋" w:cs="仿宋_GB2312"/>
          <w:sz w:val="32"/>
          <w:szCs w:val="32"/>
          <w:lang w:eastAsia="zh-CN"/>
        </w:rPr>
      </w:pPr>
      <w:r>
        <w:rPr>
          <w:rFonts w:hint="eastAsia" w:ascii="仿宋" w:hAnsi="仿宋" w:eastAsia="仿宋" w:cs="仿宋_GB2312"/>
          <w:sz w:val="32"/>
          <w:szCs w:val="32"/>
        </w:rPr>
        <w:t>上半年第二批次现场确认时间：202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年6月</w:t>
      </w:r>
      <w:r>
        <w:rPr>
          <w:rFonts w:hint="eastAsia" w:ascii="仿宋" w:hAnsi="仿宋" w:eastAsia="仿宋" w:cs="仿宋_GB2312"/>
          <w:sz w:val="32"/>
          <w:szCs w:val="32"/>
          <w:lang w:val="en-US" w:eastAsia="zh-CN"/>
        </w:rPr>
        <w:t>29</w:t>
      </w:r>
      <w:r>
        <w:rPr>
          <w:rFonts w:hint="eastAsia" w:ascii="仿宋" w:hAnsi="仿宋" w:eastAsia="仿宋" w:cs="仿宋_GB2312"/>
          <w:sz w:val="32"/>
          <w:szCs w:val="32"/>
        </w:rPr>
        <w:t>日</w:t>
      </w:r>
      <w:r>
        <w:rPr>
          <w:rFonts w:hint="eastAsia" w:ascii="仿宋" w:hAnsi="仿宋" w:eastAsia="仿宋" w:cs="仿宋_GB2312"/>
          <w:sz w:val="32"/>
          <w:szCs w:val="32"/>
          <w:lang w:eastAsia="zh-CN"/>
        </w:rPr>
        <w:t>——</w:t>
      </w:r>
    </w:p>
    <w:p w14:paraId="366A5E56">
      <w:pPr>
        <w:spacing w:line="560" w:lineRule="exact"/>
        <w:ind w:firstLine="320" w:firstLineChars="100"/>
        <w:rPr>
          <w:rFonts w:ascii="仿宋" w:hAnsi="仿宋" w:eastAsia="仿宋" w:cs="仿宋_GB2312"/>
          <w:sz w:val="32"/>
          <w:szCs w:val="32"/>
        </w:rPr>
      </w:pPr>
      <w:r>
        <w:rPr>
          <w:rFonts w:hint="eastAsia" w:ascii="仿宋" w:hAnsi="仿宋" w:eastAsia="仿宋" w:cs="仿宋_GB2312"/>
          <w:sz w:val="32"/>
          <w:szCs w:val="32"/>
        </w:rPr>
        <w:t>7月</w:t>
      </w:r>
      <w:r>
        <w:rPr>
          <w:rFonts w:hint="eastAsia" w:ascii="仿宋" w:hAnsi="仿宋" w:eastAsia="仿宋" w:cs="仿宋_GB2312"/>
          <w:sz w:val="32"/>
          <w:szCs w:val="32"/>
          <w:lang w:val="en-US" w:eastAsia="zh-CN"/>
        </w:rPr>
        <w:t>3</w:t>
      </w:r>
      <w:r>
        <w:rPr>
          <w:rFonts w:hint="eastAsia" w:ascii="仿宋" w:hAnsi="仿宋" w:eastAsia="仿宋" w:cs="仿宋_GB2312"/>
          <w:sz w:val="32"/>
          <w:szCs w:val="32"/>
        </w:rPr>
        <w:t>日9：00～17:00。</w:t>
      </w:r>
    </w:p>
    <w:p w14:paraId="305E0895">
      <w:pPr>
        <w:spacing w:line="560" w:lineRule="exact"/>
        <w:ind w:firstLine="320" w:firstLineChars="100"/>
        <w:rPr>
          <w:rFonts w:hint="eastAsia" w:ascii="仿宋" w:hAnsi="仿宋" w:eastAsia="仿宋" w:cs="仿宋_GB2312"/>
          <w:sz w:val="32"/>
          <w:szCs w:val="32"/>
        </w:rPr>
      </w:pPr>
      <w:r>
        <w:rPr>
          <w:rFonts w:hint="eastAsia" w:ascii="仿宋" w:hAnsi="仿宋" w:eastAsia="仿宋" w:cs="仿宋_GB2312"/>
          <w:sz w:val="32"/>
          <w:szCs w:val="32"/>
        </w:rPr>
        <w:t>下半年现场确认时间：202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年10月1</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日</w:t>
      </w:r>
      <w:r>
        <w:rPr>
          <w:rFonts w:hint="eastAsia" w:ascii="仿宋" w:hAnsi="仿宋" w:eastAsia="仿宋" w:cs="仿宋_GB2312"/>
          <w:sz w:val="32"/>
          <w:szCs w:val="32"/>
          <w:lang w:eastAsia="zh-CN"/>
        </w:rPr>
        <w:t>—</w:t>
      </w:r>
      <w:r>
        <w:rPr>
          <w:rFonts w:hint="eastAsia" w:ascii="仿宋" w:hAnsi="仿宋" w:eastAsia="仿宋" w:cs="仿宋_GB2312"/>
          <w:sz w:val="32"/>
          <w:szCs w:val="32"/>
        </w:rPr>
        <w:t>10月1</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日</w:t>
      </w:r>
    </w:p>
    <w:p w14:paraId="6117E2DA">
      <w:pPr>
        <w:spacing w:line="560" w:lineRule="exact"/>
        <w:ind w:firstLine="320" w:firstLineChars="100"/>
        <w:rPr>
          <w:rFonts w:ascii="仿宋" w:hAnsi="仿宋" w:eastAsia="仿宋" w:cs="仿宋_GB2312"/>
          <w:sz w:val="32"/>
          <w:szCs w:val="32"/>
        </w:rPr>
      </w:pPr>
      <w:r>
        <w:rPr>
          <w:rFonts w:hint="eastAsia" w:ascii="仿宋" w:hAnsi="仿宋" w:eastAsia="仿宋" w:cs="仿宋_GB2312"/>
          <w:sz w:val="32"/>
          <w:szCs w:val="32"/>
        </w:rPr>
        <w:t>9：00～17:00。</w:t>
      </w:r>
    </w:p>
    <w:p w14:paraId="5A642F5F">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（三）面向社会的高中（中职及中职实习指导）教师资格申请人现场确认需携带以下资料：</w:t>
      </w:r>
    </w:p>
    <w:p w14:paraId="5FA2C02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1.身份证明</w:t>
      </w:r>
    </w:p>
    <w:p w14:paraId="100EAF9F">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（1）根据申请的类型不同，申请人需提供下列材料之一：</w:t>
      </w:r>
    </w:p>
    <w:p w14:paraId="508FE331">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申请的类型选择“户籍所在地”的，需提供申请人身份证原件和户口簿（集体户口簿首页和个人页）原件；</w:t>
      </w:r>
    </w:p>
    <w:p w14:paraId="2FE58F50">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申请的类型选择“居住证所在地”的，需提供身份证原件和有效期内居住证原件；</w:t>
      </w:r>
    </w:p>
    <w:p w14:paraId="3B3B4517">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申请的类型选择“就读学校所在地”的，需提供身份证原件和就读学校出具的学生证等相关证明原件。</w:t>
      </w:r>
    </w:p>
    <w:p w14:paraId="688F8F9D">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（2）驻贵阳市现役军人或现役武警需提供军官证或警官证（如证件上不能显示服役所在地，另需提供服役单位出具的人事关系证明材料原件，证明应明示申请人服役所在地）。</w:t>
      </w:r>
    </w:p>
    <w:p w14:paraId="1D7DDC2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学籍，学历</w:t>
      </w:r>
      <w:r>
        <w:rPr>
          <w:rFonts w:hint="eastAsia" w:ascii="仿宋_GB2312" w:hAnsi="仿宋_GB2312" w:eastAsia="仿宋_GB2312" w:cs="仿宋_GB2312"/>
          <w:sz w:val="32"/>
          <w:szCs w:val="32"/>
        </w:rPr>
        <w:t>证明</w:t>
      </w:r>
    </w:p>
    <w:p w14:paraId="7241FE34">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val="en-US" w:eastAsia="zh-CN"/>
        </w:rPr>
        <w:t>学籍证明：</w:t>
      </w:r>
      <w:r>
        <w:rPr>
          <w:rFonts w:hint="eastAsia" w:ascii="仿宋" w:hAnsi="仿宋" w:eastAsia="仿宋" w:cs="仿宋_GB2312"/>
          <w:sz w:val="32"/>
          <w:szCs w:val="32"/>
        </w:rPr>
        <w:t>全日制普通高等学校本科应届毕业生和在读研究生需上传在“学信网”（https://www.chsi.com.cn）下载的《教育部学籍在线验证报告》；如《教育部学籍在线验证报告》中的“预计毕业时间”已过期则还需要提交由就读学校学籍管理部门（如教务处、学生处、研究生院等）出具的学籍证明（在读证明）。证明中应包含入学时间、是否全日制、学制预计毕业时间等内容。</w:t>
      </w:r>
    </w:p>
    <w:p w14:paraId="76F1C4E8">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学历证明：</w:t>
      </w:r>
    </w:p>
    <w:p w14:paraId="1D195F74">
      <w:pPr>
        <w:spacing w:line="560" w:lineRule="exact"/>
        <w:ind w:firstLine="640" w:firstLineChars="200"/>
        <w:rPr>
          <w:rFonts w:hint="default" w:ascii="仿宋" w:hAnsi="仿宋" w:eastAsia="仿宋" w:cs="仿宋_GB2312"/>
          <w:sz w:val="32"/>
          <w:szCs w:val="32"/>
          <w:lang w:val="en-US" w:eastAsia="zh-CN"/>
        </w:rPr>
      </w:pPr>
      <w:r>
        <w:rPr>
          <w:rFonts w:hint="default" w:ascii="仿宋" w:hAnsi="仿宋" w:eastAsia="仿宋" w:cs="仿宋_GB2312"/>
          <w:sz w:val="32"/>
          <w:szCs w:val="32"/>
          <w:lang w:val="en-US" w:eastAsia="zh-CN"/>
        </w:rPr>
        <w:t>（1）申请人持有2002年之后在高校学生学历信息管理系统相关数据库中注册的高等教育学历证书，但在报名时信息没有比对成功的，需提交毕业证书原件图片和在“学信网”（https://www.chsi.com.cn）下载打印的《教育部学历证书电子注册备案表》。</w:t>
      </w:r>
    </w:p>
    <w:p w14:paraId="53D9B996">
      <w:pPr>
        <w:spacing w:line="560" w:lineRule="exact"/>
        <w:ind w:firstLine="640" w:firstLineChars="200"/>
        <w:rPr>
          <w:rFonts w:hint="default" w:ascii="仿宋" w:hAnsi="仿宋" w:eastAsia="仿宋" w:cs="仿宋_GB2312"/>
          <w:sz w:val="32"/>
          <w:szCs w:val="32"/>
          <w:lang w:val="en-US" w:eastAsia="zh-CN"/>
        </w:rPr>
      </w:pPr>
      <w:r>
        <w:rPr>
          <w:rFonts w:hint="default" w:ascii="仿宋" w:hAnsi="仿宋" w:eastAsia="仿宋" w:cs="仿宋_GB2312"/>
          <w:sz w:val="32"/>
          <w:szCs w:val="32"/>
          <w:lang w:val="en-US" w:eastAsia="zh-CN"/>
        </w:rPr>
        <w:t>（2）申请人持有2002年以前的高等教育学历证书，或者2002年之后未在高校学生学历信息管理系统相关数据库中注册的高等教育学历证书的，需提交毕业证书原件图片和由教育部学生服务与素质发展中心出具的《中国高等教育学历认证报告》图片（教育部学生服务与素质发展中心，地址：北京市西城区西直门外大街18号金贸大厦C3座，客服电话：010-67410388）。</w:t>
      </w:r>
    </w:p>
    <w:p w14:paraId="657B009A">
      <w:pPr>
        <w:spacing w:line="560" w:lineRule="exact"/>
        <w:ind w:firstLine="640" w:firstLineChars="200"/>
        <w:rPr>
          <w:rFonts w:hint="default" w:ascii="仿宋" w:hAnsi="仿宋" w:eastAsia="仿宋" w:cs="仿宋_GB2312"/>
          <w:sz w:val="32"/>
          <w:szCs w:val="32"/>
          <w:lang w:val="en-US" w:eastAsia="zh-CN"/>
        </w:rPr>
      </w:pPr>
      <w:r>
        <w:rPr>
          <w:rFonts w:hint="default" w:ascii="仿宋" w:hAnsi="仿宋" w:eastAsia="仿宋" w:cs="仿宋_GB2312"/>
          <w:sz w:val="32"/>
          <w:szCs w:val="32"/>
          <w:lang w:val="en-US" w:eastAsia="zh-CN"/>
        </w:rPr>
        <w:t>（3）申请人持有军队院校学历的，除中国人民解放军第二、第三、第四军医大学和解放军艺术学院外，需提交毕业证书原件图片和由教育部学生服务与素质发展中心出具的《中国高等教育学历认证报告》图片。</w:t>
      </w:r>
    </w:p>
    <w:p w14:paraId="4ECAB6DB">
      <w:pPr>
        <w:spacing w:line="560" w:lineRule="exact"/>
        <w:ind w:firstLine="640" w:firstLineChars="200"/>
        <w:rPr>
          <w:rFonts w:hint="default" w:ascii="仿宋" w:hAnsi="仿宋" w:eastAsia="仿宋" w:cs="仿宋_GB2312"/>
          <w:sz w:val="32"/>
          <w:szCs w:val="32"/>
          <w:lang w:val="en-US" w:eastAsia="zh-CN"/>
        </w:rPr>
      </w:pPr>
      <w:r>
        <w:rPr>
          <w:rFonts w:hint="default" w:ascii="仿宋" w:hAnsi="仿宋" w:eastAsia="仿宋" w:cs="仿宋_GB2312"/>
          <w:sz w:val="32"/>
          <w:szCs w:val="32"/>
          <w:lang w:val="en-US" w:eastAsia="zh-CN"/>
        </w:rPr>
        <w:t>（4）申请人持有香港、澳门、台湾地区高等学校毕业证书，需提交毕业证书原件图片和由教育部留学服务中心出具的“港澳台地区学历学位认证书”图片（留学e网通服务大厅，网址：http://zwfw.cscse.edu.cn）。</w:t>
      </w:r>
    </w:p>
    <w:p w14:paraId="1C24C67A">
      <w:pPr>
        <w:spacing w:line="560" w:lineRule="exact"/>
        <w:ind w:firstLine="640" w:firstLineChars="200"/>
        <w:rPr>
          <w:rFonts w:hint="default" w:ascii="仿宋" w:hAnsi="仿宋" w:eastAsia="仿宋" w:cs="仿宋_GB2312"/>
          <w:sz w:val="32"/>
          <w:szCs w:val="32"/>
          <w:lang w:val="en-US" w:eastAsia="zh-CN"/>
        </w:rPr>
      </w:pPr>
      <w:r>
        <w:rPr>
          <w:rFonts w:hint="default" w:ascii="仿宋" w:hAnsi="仿宋" w:eastAsia="仿宋" w:cs="仿宋_GB2312"/>
          <w:sz w:val="32"/>
          <w:szCs w:val="32"/>
          <w:lang w:val="en-US" w:eastAsia="zh-CN"/>
        </w:rPr>
        <w:t>（5）申请人持有国外高等学校毕业证书，需提交毕业证书原件图片和由教育部留学服务中心出具的“国外学历学位认证书”图片（留学e网通服务大厅，网址：http://zwfw.cscse.edu.cn）。</w:t>
      </w:r>
    </w:p>
    <w:p w14:paraId="0CD9A01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3.普通话水平测试等级证书</w:t>
      </w:r>
    </w:p>
    <w:p w14:paraId="23BB2B71">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提供普通话水平等级测试等级（二级乙等及以上标准）证书原件（申请人的普通话水平等级测试信息在“中国教师资格网”报名时通过系统核验成功的无需提交）。</w:t>
      </w:r>
    </w:p>
    <w:p w14:paraId="5C9B57F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4.体格检查合格证明</w:t>
      </w:r>
    </w:p>
    <w:p w14:paraId="52E32D49">
      <w:pPr>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（1）</w:t>
      </w:r>
      <w:r>
        <w:rPr>
          <w:rFonts w:hint="eastAsia" w:ascii="仿宋" w:hAnsi="仿宋" w:eastAsia="仿宋" w:cs="仿宋_GB2312"/>
          <w:sz w:val="32"/>
          <w:szCs w:val="32"/>
        </w:rPr>
        <w:t>申请人自行联系贵阳市教育局教师资格体检指定医院（详见附表1）并按照公务员体检标准进行体格检查。现场确认时提供体格检查合格证明原件，体检报告上的结论应明确填写“合格”（体检结论有效期为半年以内），并加盖体检医院公章。教师资格认定体检报告由医院提供。</w:t>
      </w:r>
    </w:p>
    <w:p w14:paraId="6CBFA7D8">
      <w:pPr>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w:t>
      </w:r>
      <w:r>
        <w:rPr>
          <w:rFonts w:hint="eastAsia" w:ascii="仿宋" w:hAnsi="仿宋" w:eastAsia="仿宋" w:cs="仿宋_GB2312"/>
          <w:sz w:val="32"/>
          <w:szCs w:val="32"/>
        </w:rPr>
        <w:t>根据《省教育厅关于实行证明事项告知承诺制的通知》（黔教函〔2021〕62号）文件要求，申请人可自主选择在现场确认点签署《证明事项告知承诺书》（模板详见附表2）代替体检合格证明。请注意是先完成公务员体检且合格后，才能签署承诺书。</w:t>
      </w:r>
    </w:p>
    <w:p w14:paraId="5D0EEFF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5.办证照片</w:t>
      </w:r>
    </w:p>
    <w:p w14:paraId="4BF66BF7">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提供申请人近期免冠正面1寸彩色白底证件照1张（要求与本次网上报名时系统上传照片一致）。</w:t>
      </w:r>
    </w:p>
    <w:p w14:paraId="2316496D">
      <w:pPr>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6.</w:t>
      </w:r>
      <w:r>
        <w:rPr>
          <w:rFonts w:hint="eastAsia" w:ascii="仿宋" w:hAnsi="仿宋" w:eastAsia="仿宋" w:cs="仿宋_GB2312"/>
          <w:sz w:val="32"/>
          <w:szCs w:val="32"/>
        </w:rPr>
        <w:t>申请认定中等职业学校实习指导教师资格的人员，除提供以上相关资料外，还需提供专业技术职务证书或工人技术等级证书原件。</w:t>
      </w:r>
    </w:p>
    <w:p w14:paraId="354A0FFA">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（三）领取教师资格证书</w:t>
      </w:r>
    </w:p>
    <w:p w14:paraId="785C67BE">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贵阳市教育局完成现场确认、查询无犯罪记录、复审、公示等工作结束后，将通过贵阳市教育局网站（http://jyj.guiyang.gov.cn）发布面向社会认定教师资格证书领取通知。申请人按通知要求领取《教师资格证》和《教师资格认定申请表》。《教师资格认定申请表》须由申请人递交给本人人事档案所在的管理部门，归入本人人事档案，遗失责任自行承担。在高校进行现场确认的应届毕业生，《教师资格证》和《教师资格认定申请表》由高校统一安排发放。</w:t>
      </w:r>
    </w:p>
    <w:p w14:paraId="1DE3F93B">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2026届应届毕业生补充学历信息</w:t>
      </w:r>
    </w:p>
    <w:p w14:paraId="68B365B6">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在报名填写“是否在校生”信息项时选择了“在读应届毕业生”的申请人，应在认定通过且取得毕业证书后及时通过“中国教师资格网（https://www.jszg.edu.cn）”—“网上办事”—“教师资格认定在线办理”，进行账号登录，完成补充学历操作。操作方法见《教师资格认定申请人使用手册》。</w:t>
      </w:r>
    </w:p>
    <w:p w14:paraId="54E2F1AD">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未完成补充学历信息的申请人不能在线查询本人教师资格证书信息。</w:t>
      </w:r>
    </w:p>
    <w:p w14:paraId="3241ED23">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四、注意事项</w:t>
      </w:r>
    </w:p>
    <w:p w14:paraId="72241C54">
      <w:pPr>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（一）</w:t>
      </w:r>
      <w:r>
        <w:rPr>
          <w:rFonts w:hint="eastAsia" w:ascii="仿宋" w:hAnsi="仿宋" w:eastAsia="仿宋" w:cs="仿宋_GB2312"/>
          <w:sz w:val="32"/>
          <w:szCs w:val="32"/>
        </w:rPr>
        <w:t>申请人需本人进行网上报名和现场确认，并对所填报的个人信息及提供的现场审核材料的准确性、真实性负责。因信息填报不真实、不准确、不规范，或未在规定时限内填报信息、提交材料、进行现场确认等原因导致无法完成教师资格认定的，其责任由申请人自行承担。</w:t>
      </w:r>
    </w:p>
    <w:p w14:paraId="6AB18DA5">
      <w:pPr>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（二）</w:t>
      </w:r>
      <w:r>
        <w:rPr>
          <w:rFonts w:hint="eastAsia" w:ascii="仿宋" w:hAnsi="仿宋" w:eastAsia="仿宋" w:cs="仿宋_GB2312"/>
          <w:sz w:val="32"/>
          <w:szCs w:val="32"/>
        </w:rPr>
        <w:t>“中国教师资格网”将对申请人的身份、学历、普通话水平测试等级、中小学教师资格考试合格证明或师范生教师职业能力证书等信息进行自动核验，申请人只有填报真实个人信息才能通过上述信息的网上核验。禁止学校或任何机构替代报名，对由他人替代报名影响本人申请教师资格的，责任由申请人本人承担。</w:t>
      </w:r>
    </w:p>
    <w:p w14:paraId="56D3DF1B">
      <w:pPr>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（三）</w:t>
      </w:r>
      <w:r>
        <w:rPr>
          <w:rFonts w:hint="eastAsia" w:ascii="仿宋" w:hAnsi="仿宋" w:eastAsia="仿宋" w:cs="仿宋_GB2312"/>
          <w:sz w:val="32"/>
          <w:szCs w:val="32"/>
        </w:rPr>
        <w:t>申请人网上报名时上传的照片应为本人近6个月内的免冠正面证件照，此照片应与体检、现场审核确认提交的照片一致，如因照片不合格而影响本人申请教师资格证的，责任由申请人本人承担。</w:t>
      </w:r>
    </w:p>
    <w:p w14:paraId="2EB4A05A">
      <w:pPr>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（四）</w:t>
      </w:r>
      <w:r>
        <w:rPr>
          <w:rFonts w:hint="eastAsia" w:ascii="仿宋" w:hAnsi="仿宋" w:eastAsia="仿宋" w:cs="仿宋_GB2312"/>
          <w:sz w:val="32"/>
          <w:szCs w:val="32"/>
        </w:rPr>
        <w:t>申请人应如实提交相关材料，并对所填报的个人信息及提供的现场审核材料的准确性、真实性负责；有故意弄虚作假，骗取教师资格的，将依据国家有关法律法规规定进行处罚。</w:t>
      </w:r>
    </w:p>
    <w:p w14:paraId="4167D309">
      <w:pPr>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（五）</w:t>
      </w:r>
      <w:r>
        <w:rPr>
          <w:rFonts w:hint="eastAsia" w:ascii="仿宋" w:hAnsi="仿宋" w:eastAsia="仿宋" w:cs="仿宋_GB2312"/>
          <w:sz w:val="32"/>
          <w:szCs w:val="32"/>
        </w:rPr>
        <w:t>申请人已被撤销教师资格的，自撤销之日5年内不得重新申请认定教师资格；已被丧失教师资格的，不得重新获取教师资格。</w:t>
      </w:r>
    </w:p>
    <w:p w14:paraId="11219CDE">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五、服务网站及联系方式</w:t>
      </w:r>
    </w:p>
    <w:p w14:paraId="581BDD9B">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（一）服务网站</w:t>
      </w:r>
    </w:p>
    <w:p w14:paraId="7CC48E0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中国教师资格网:https://www.jszg.edu.cn</w:t>
      </w:r>
    </w:p>
    <w:p w14:paraId="54D35AF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贵阳市教育局:http://jyj.guiyang.gov.cn</w:t>
      </w:r>
    </w:p>
    <w:p w14:paraId="436F711F">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（二）联系方式</w:t>
      </w:r>
    </w:p>
    <w:p w14:paraId="561640D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贵阳市教育局教师资格认定指导中心</w:t>
      </w:r>
    </w:p>
    <w:p w14:paraId="3FF3155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联系电话：0851-85519881</w:t>
      </w:r>
    </w:p>
    <w:p w14:paraId="44AEE29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电子邮箱：gy5512619@163.com</w:t>
      </w:r>
    </w:p>
    <w:p w14:paraId="0E8D01C5">
      <w:pPr>
        <w:spacing w:line="560" w:lineRule="exact"/>
        <w:ind w:firstLine="640" w:firstLineChars="200"/>
        <w:rPr>
          <w:rFonts w:ascii="仿宋_GB2312" w:hAnsi="仿宋_GB2312" w:eastAsia="仿宋_GB2312" w:cs="仿宋_GB2312"/>
          <w:sz w:val="32"/>
          <w:szCs w:val="32"/>
        </w:rPr>
      </w:pPr>
    </w:p>
    <w:p w14:paraId="3C3BDBD9">
      <w:pPr>
        <w:spacing w:line="560" w:lineRule="exact"/>
        <w:ind w:firstLine="5440" w:firstLineChars="1700"/>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C7DDFD-F5C1-4BBB-AC68-6F2579DCA4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2" w:fontKey="{28911E8D-8A7C-4E92-AD1C-2466B83360DF}"/>
  </w:font>
  <w:font w:name="仿宋">
    <w:panose1 w:val="02010609060101010101"/>
    <w:charset w:val="86"/>
    <w:family w:val="modern"/>
    <w:pitch w:val="default"/>
    <w:sig w:usb0="800002BF" w:usb1="38CF7CFA" w:usb2="00000016" w:usb3="00000000" w:csb0="00040001" w:csb1="00000000"/>
    <w:embedRegular r:id="rId3" w:fontKey="{743BBEAC-B49F-4C6F-9B99-574610CBFE68}"/>
  </w:font>
  <w:font w:name="仿宋_GB2312">
    <w:panose1 w:val="02010609030101010101"/>
    <w:charset w:val="86"/>
    <w:family w:val="modern"/>
    <w:pitch w:val="default"/>
    <w:sig w:usb0="00000001" w:usb1="080E0000" w:usb2="00000000" w:usb3="00000000" w:csb0="00040000" w:csb1="00000000"/>
    <w:embedRegular r:id="rId4" w:fontKey="{FDD87162-011E-4423-9796-F4035AB09276}"/>
  </w:font>
  <w:font w:name="楷体_GB2312">
    <w:panose1 w:val="02010609030101010101"/>
    <w:charset w:val="86"/>
    <w:family w:val="modern"/>
    <w:pitch w:val="default"/>
    <w:sig w:usb0="00000001" w:usb1="080E0000" w:usb2="00000000" w:usb3="00000000" w:csb0="00040000" w:csb1="00000000"/>
    <w:embedRegular r:id="rId5" w:fontKey="{B282599E-4153-4692-9047-8EF5C6DEDF23}"/>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CE8CA"/>
    <w:multiLevelType w:val="singleLevel"/>
    <w:tmpl w:val="940CE8C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AA1"/>
    <w:rsid w:val="00115E7F"/>
    <w:rsid w:val="00266C6A"/>
    <w:rsid w:val="00455C31"/>
    <w:rsid w:val="004A649C"/>
    <w:rsid w:val="00643A6E"/>
    <w:rsid w:val="00677261"/>
    <w:rsid w:val="00820224"/>
    <w:rsid w:val="00A24B3E"/>
    <w:rsid w:val="00AD3516"/>
    <w:rsid w:val="00C92428"/>
    <w:rsid w:val="00DC1743"/>
    <w:rsid w:val="00DE2111"/>
    <w:rsid w:val="00EB1AA1"/>
    <w:rsid w:val="02F851FF"/>
    <w:rsid w:val="0D9229D2"/>
    <w:rsid w:val="0F057031"/>
    <w:rsid w:val="15B83632"/>
    <w:rsid w:val="164449A0"/>
    <w:rsid w:val="1BF36888"/>
    <w:rsid w:val="2AE12465"/>
    <w:rsid w:val="2B7C00E6"/>
    <w:rsid w:val="2FEF4985"/>
    <w:rsid w:val="358541F0"/>
    <w:rsid w:val="374C62C8"/>
    <w:rsid w:val="3E320799"/>
    <w:rsid w:val="3FD23641"/>
    <w:rsid w:val="40B31B98"/>
    <w:rsid w:val="4D1C122D"/>
    <w:rsid w:val="4DE74FDD"/>
    <w:rsid w:val="54FC2DF4"/>
    <w:rsid w:val="5A644857"/>
    <w:rsid w:val="5DE35818"/>
    <w:rsid w:val="5EB1716B"/>
    <w:rsid w:val="60F659F6"/>
    <w:rsid w:val="683A2195"/>
    <w:rsid w:val="6CC664D5"/>
    <w:rsid w:val="6DEE4FF3"/>
    <w:rsid w:val="76E6709F"/>
    <w:rsid w:val="780008EC"/>
    <w:rsid w:val="791D3D69"/>
    <w:rsid w:val="7BAA4B8F"/>
    <w:rsid w:val="7E307B0A"/>
    <w:rsid w:val="7F361298"/>
    <w:rsid w:val="7F784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styleId="7">
    <w:name w:val="Hyperlink"/>
    <w:basedOn w:val="5"/>
    <w:semiHidden/>
    <w:unhideWhenUsed/>
    <w:qFormat/>
    <w:uiPriority w:val="99"/>
    <w:rPr>
      <w:color w:val="0000FF"/>
      <w:u w:val="single"/>
    </w:r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3677</Words>
  <Characters>4015</Characters>
  <Lines>54</Lines>
  <Paragraphs>15</Paragraphs>
  <TotalTime>4</TotalTime>
  <ScaleCrop>false</ScaleCrop>
  <LinksUpToDate>false</LinksUpToDate>
  <CharactersWithSpaces>4016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2025-03-28T07:19:00Z</dcterms:created>
  <dc:creator>A14</dc:creator>
  <cp:lastModifiedBy>zcr</cp:lastModifiedBy>
  <dcterms:modified xsi:type="dcterms:W3CDTF">2026-03-31T01:53:40Z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eyJoZGlkIjoiNzJiNTZkOWY2YWVlYTAyOWEzMjM4ODg0OGEyNjQyZmIiLCJ1c2VySWQiOiIyMzI0NTY0MjYifQ==</vt:lpwstr>
  </property>
  <property fmtid="{D5CDD505-2E9C-101B-9397-08002B2CF9AE}" pid="3" name="KSOProductBuildVer">
    <vt:lpwstr>2052-12.1.0.25225</vt:lpwstr>
  </property>
  <property fmtid="{D5CDD505-2E9C-101B-9397-08002B2CF9AE}" pid="4" name="ICV">
    <vt:lpwstr>0C4FE8918C6E43CC8D9E7F5891A440BC_13</vt:lpwstr>
  </property>
</Properties>
</file>