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539B0">
      <w:pPr>
        <w:jc w:val="left"/>
        <w:rPr>
          <w:rFonts w:hint="eastAsia" w:ascii="黑体" w:hAnsi="黑体" w:eastAsia="黑体"/>
          <w:bCs/>
          <w:sz w:val="28"/>
          <w:szCs w:val="32"/>
          <w:lang w:eastAsia="zh-CN"/>
        </w:rPr>
      </w:pPr>
      <w:r>
        <w:rPr>
          <w:rFonts w:hint="eastAsia" w:ascii="黑体" w:hAnsi="黑体" w:eastAsia="黑体"/>
          <w:bCs/>
          <w:sz w:val="28"/>
          <w:szCs w:val="32"/>
        </w:rPr>
        <w:t>附件</w:t>
      </w:r>
      <w:r>
        <w:rPr>
          <w:rFonts w:hint="eastAsia" w:ascii="黑体" w:hAnsi="黑体" w:eastAsia="黑体"/>
          <w:bCs/>
          <w:sz w:val="28"/>
          <w:szCs w:val="32"/>
          <w:lang w:val="en-US" w:eastAsia="zh-CN"/>
        </w:rPr>
        <w:t>1</w:t>
      </w:r>
    </w:p>
    <w:p w14:paraId="4DC32CF3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Hans"/>
        </w:rPr>
      </w:pPr>
      <w:bookmarkStart w:id="0" w:name="_Hlk229251504"/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Hans"/>
        </w:rPr>
        <w:t>深圳市第二高级中学宝安高中部</w:t>
      </w:r>
    </w:p>
    <w:p w14:paraId="0F3BB15D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Hans"/>
        </w:rPr>
        <w:t>2026年二类自主招生篮球专项考核要求</w:t>
      </w:r>
    </w:p>
    <w:bookmarkEnd w:id="0"/>
    <w:p w14:paraId="37B30542"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考核时间</w:t>
      </w:r>
    </w:p>
    <w:p w14:paraId="14FCF421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2026年7月4日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14:00-18:00</w:t>
      </w:r>
    </w:p>
    <w:p w14:paraId="0B495A2A"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考场安排</w:t>
      </w:r>
    </w:p>
    <w:p w14:paraId="3383513B">
      <w:pPr>
        <w:numPr>
          <w:ilvl w:val="0"/>
          <w:numId w:val="0"/>
        </w:numPr>
        <w:spacing w:line="58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1.检录地点</w:t>
      </w:r>
    </w:p>
    <w:p w14:paraId="7ED23F08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深圳市中小学艺术教育基地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深圳市南山区西丽街道创科路1号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A108-3室</w:t>
      </w:r>
    </w:p>
    <w:p w14:paraId="539CEE7F">
      <w:pPr>
        <w:numPr>
          <w:ilvl w:val="0"/>
          <w:numId w:val="0"/>
        </w:numPr>
        <w:spacing w:line="580" w:lineRule="exact"/>
        <w:ind w:firstLine="640" w:firstLineChars="20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2.考核地点</w:t>
      </w:r>
    </w:p>
    <w:p w14:paraId="6A735B25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深圳市第二高级中学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深圳市南山区西丽街道创科路3号）</w:t>
      </w:r>
      <w:r>
        <w:rPr>
          <w:rFonts w:hint="eastAsia" w:ascii="仿宋_GB2312" w:hAnsi="仿宋_GB2312" w:eastAsia="仿宋_GB2312" w:cs="仿宋_GB2312"/>
          <w:sz w:val="32"/>
          <w:szCs w:val="32"/>
        </w:rPr>
        <w:t>体育馆</w:t>
      </w:r>
    </w:p>
    <w:p w14:paraId="28F824B7"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考核内容</w:t>
      </w:r>
    </w:p>
    <w:p w14:paraId="4C217A5E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（一）考核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项目及评分标准</w:t>
      </w:r>
    </w:p>
    <w:p w14:paraId="0FEBE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" w:name="_Hlk229250956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助跑摸高（10分）</w:t>
      </w:r>
    </w:p>
    <w:p w14:paraId="4732A261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考核方法：</w:t>
      </w:r>
      <w:r>
        <w:rPr>
          <w:rFonts w:hint="eastAsia" w:ascii="仿宋_GB2312" w:hAnsi="仿宋_GB2312" w:eastAsia="仿宋_GB2312" w:cs="仿宋_GB2312"/>
          <w:sz w:val="32"/>
          <w:szCs w:val="32"/>
        </w:rPr>
        <w:t>助跑单脚（或双脚）起跳摸高，记录触及的最高高度，每人试跳两次，取最佳成绩。</w:t>
      </w:r>
    </w:p>
    <w:tbl>
      <w:tblPr>
        <w:tblStyle w:val="24"/>
        <w:tblpPr w:leftFromText="180" w:rightFromText="180" w:vertAnchor="text" w:horzAnchor="page" w:tblpX="4392" w:tblpY="10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652"/>
      </w:tblGrid>
      <w:tr w14:paraId="56D31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tblHeader/>
        </w:trPr>
        <w:tc>
          <w:tcPr>
            <w:tcW w:w="1249" w:type="dxa"/>
            <w:noWrap w:val="0"/>
            <w:vAlign w:val="center"/>
          </w:tcPr>
          <w:p w14:paraId="1B8492B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项目</w:t>
            </w:r>
          </w:p>
        </w:tc>
        <w:tc>
          <w:tcPr>
            <w:tcW w:w="1652" w:type="dxa"/>
            <w:noWrap w:val="0"/>
            <w:vAlign w:val="center"/>
          </w:tcPr>
          <w:p w14:paraId="0ADD1F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助跑摸高</w:t>
            </w:r>
          </w:p>
        </w:tc>
      </w:tr>
      <w:tr w14:paraId="13A48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tblHeader/>
        </w:trPr>
        <w:tc>
          <w:tcPr>
            <w:tcW w:w="1249" w:type="dxa"/>
            <w:noWrap w:val="0"/>
            <w:vAlign w:val="center"/>
          </w:tcPr>
          <w:p w14:paraId="0F7F28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分值</w:t>
            </w:r>
          </w:p>
        </w:tc>
        <w:tc>
          <w:tcPr>
            <w:tcW w:w="1652" w:type="dxa"/>
            <w:noWrap w:val="0"/>
            <w:vAlign w:val="center"/>
          </w:tcPr>
          <w:p w14:paraId="78756F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男生（米）</w:t>
            </w:r>
          </w:p>
        </w:tc>
      </w:tr>
      <w:tr w14:paraId="679B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tblHeader/>
        </w:trPr>
        <w:tc>
          <w:tcPr>
            <w:tcW w:w="1249" w:type="dxa"/>
            <w:noWrap w:val="0"/>
            <w:vAlign w:val="center"/>
          </w:tcPr>
          <w:p w14:paraId="3F240F1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10</w:t>
            </w:r>
          </w:p>
        </w:tc>
        <w:tc>
          <w:tcPr>
            <w:tcW w:w="1652" w:type="dxa"/>
            <w:noWrap w:val="0"/>
            <w:vAlign w:val="center"/>
          </w:tcPr>
          <w:p w14:paraId="100C54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3.15</w:t>
            </w:r>
          </w:p>
        </w:tc>
      </w:tr>
      <w:tr w14:paraId="757C4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tblHeader/>
        </w:trPr>
        <w:tc>
          <w:tcPr>
            <w:tcW w:w="1249" w:type="dxa"/>
            <w:noWrap w:val="0"/>
            <w:vAlign w:val="center"/>
          </w:tcPr>
          <w:p w14:paraId="0C333B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8</w:t>
            </w:r>
          </w:p>
        </w:tc>
        <w:tc>
          <w:tcPr>
            <w:tcW w:w="1652" w:type="dxa"/>
            <w:noWrap w:val="0"/>
            <w:vAlign w:val="center"/>
          </w:tcPr>
          <w:p w14:paraId="5ED879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3.10</w:t>
            </w:r>
          </w:p>
        </w:tc>
      </w:tr>
      <w:tr w14:paraId="64B7A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tblHeader/>
        </w:trPr>
        <w:tc>
          <w:tcPr>
            <w:tcW w:w="1249" w:type="dxa"/>
            <w:noWrap w:val="0"/>
            <w:vAlign w:val="center"/>
          </w:tcPr>
          <w:p w14:paraId="23EEE3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6</w:t>
            </w:r>
          </w:p>
        </w:tc>
        <w:tc>
          <w:tcPr>
            <w:tcW w:w="1652" w:type="dxa"/>
            <w:noWrap w:val="0"/>
            <w:vAlign w:val="center"/>
          </w:tcPr>
          <w:p w14:paraId="425E84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3.05</w:t>
            </w:r>
          </w:p>
        </w:tc>
      </w:tr>
      <w:tr w14:paraId="057C3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tblHeader/>
        </w:trPr>
        <w:tc>
          <w:tcPr>
            <w:tcW w:w="1249" w:type="dxa"/>
            <w:noWrap w:val="0"/>
            <w:vAlign w:val="center"/>
          </w:tcPr>
          <w:p w14:paraId="3CFB70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5</w:t>
            </w:r>
          </w:p>
        </w:tc>
        <w:tc>
          <w:tcPr>
            <w:tcW w:w="1652" w:type="dxa"/>
            <w:noWrap w:val="0"/>
            <w:vAlign w:val="center"/>
          </w:tcPr>
          <w:p w14:paraId="780022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2.85</w:t>
            </w:r>
          </w:p>
        </w:tc>
      </w:tr>
      <w:tr w14:paraId="6EEEC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tblHeader/>
        </w:trPr>
        <w:tc>
          <w:tcPr>
            <w:tcW w:w="1249" w:type="dxa"/>
            <w:noWrap w:val="0"/>
            <w:vAlign w:val="center"/>
          </w:tcPr>
          <w:p w14:paraId="2DBE78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4</w:t>
            </w:r>
          </w:p>
        </w:tc>
        <w:tc>
          <w:tcPr>
            <w:tcW w:w="1652" w:type="dxa"/>
            <w:noWrap w:val="0"/>
            <w:vAlign w:val="center"/>
          </w:tcPr>
          <w:p w14:paraId="019425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2.80</w:t>
            </w:r>
          </w:p>
        </w:tc>
      </w:tr>
      <w:tr w14:paraId="4F26F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tblHeader/>
        </w:trPr>
        <w:tc>
          <w:tcPr>
            <w:tcW w:w="1249" w:type="dxa"/>
            <w:noWrap w:val="0"/>
            <w:vAlign w:val="center"/>
          </w:tcPr>
          <w:p w14:paraId="27C80FCA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1652" w:type="dxa"/>
            <w:noWrap w:val="0"/>
            <w:vAlign w:val="center"/>
          </w:tcPr>
          <w:p w14:paraId="1CD34293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2.75</w:t>
            </w:r>
          </w:p>
        </w:tc>
      </w:tr>
    </w:tbl>
    <w:p w14:paraId="44D0A7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9" w:line="242" w:lineRule="auto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要求：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在摸高器上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触及的最高</w:t>
      </w:r>
      <w:r>
        <w:rPr>
          <w:rFonts w:hint="eastAsia" w:ascii="仿宋_GB2312" w:hAnsi="仿宋_GB2312" w:eastAsia="仿宋_GB2312" w:cs="仿宋_GB2312"/>
          <w:sz w:val="32"/>
          <w:szCs w:val="32"/>
        </w:rPr>
        <w:t>横杆刻度线为摸高成绩。</w:t>
      </w:r>
    </w:p>
    <w:p w14:paraId="561E3F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9" w:line="242" w:lineRule="auto"/>
        <w:ind w:firstLine="64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en-US"/>
        </w:rPr>
        <w:t>评分标准</w:t>
      </w:r>
      <w:r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zh-CN"/>
        </w:rPr>
        <w:t>：</w:t>
      </w:r>
    </w:p>
    <w:p w14:paraId="43C21B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9" w:line="242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en-US"/>
        </w:rPr>
      </w:pPr>
    </w:p>
    <w:p w14:paraId="76DEC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</w:p>
    <w:p w14:paraId="4F59D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</w:p>
    <w:p w14:paraId="384B8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往返运球上篮（20分）</w:t>
      </w:r>
    </w:p>
    <w:p w14:paraId="7D8DDC31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考核方法：</w:t>
      </w:r>
      <w:r>
        <w:rPr>
          <w:rFonts w:hint="eastAsia" w:ascii="仿宋_GB2312" w:hAnsi="仿宋_GB2312" w:eastAsia="仿宋_GB2312" w:cs="仿宋_GB2312"/>
          <w:sz w:val="32"/>
          <w:szCs w:val="32"/>
        </w:rPr>
        <w:t>由球场右侧边线与中线交叉点持球开始，面向球篮以右手运球并上篮，听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评委</w:t>
      </w:r>
      <w:r>
        <w:rPr>
          <w:rFonts w:hint="eastAsia" w:ascii="仿宋_GB2312" w:hAnsi="仿宋_GB2312" w:eastAsia="仿宋_GB2312" w:cs="仿宋_GB2312"/>
          <w:sz w:val="32"/>
          <w:szCs w:val="32"/>
        </w:rPr>
        <w:t>口令出发，计时开始；球中篮后，右手运至左侧边线与中线交叉点；然后折回换左手运球上篮；球中篮后，左手运球回到原起点；同样再重复一次（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往返两次，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投中四个球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，再返回到原起点时停表。每名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有两次机会，记录成绩最好的一次。以秒为单位记录测试成绩，精确到小数点后一位，小数点后二位非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时则进1。</w:t>
      </w:r>
    </w:p>
    <w:p w14:paraId="625FB2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要求：</w:t>
      </w:r>
      <w:r>
        <w:rPr>
          <w:rFonts w:hint="eastAsia" w:ascii="仿宋_GB2312" w:hAnsi="仿宋_GB2312" w:eastAsia="仿宋_GB2312" w:cs="仿宋_GB2312"/>
          <w:sz w:val="32"/>
          <w:szCs w:val="32"/>
        </w:rPr>
        <w:t>连续运球，不得远推（运）球上篮（每次运球脚下跑动不得超过两步）；球必须中篮后，才能继续进行测试，投不中继续投，直至投中；投篮的手（左手投或右手投）不受限制。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运球过程中如出现违例（带球走、运球翻腕、两次运球）现象每次扣5分。</w:t>
      </w:r>
      <w:r>
        <w:rPr>
          <w:rFonts w:hint="eastAsia" w:ascii="仿宋_GB2312" w:hAnsi="仿宋_GB2312" w:eastAsia="仿宋_GB2312" w:cs="仿宋_GB2312"/>
          <w:sz w:val="32"/>
          <w:szCs w:val="32"/>
        </w:rPr>
        <w:t>（图一）</w:t>
      </w:r>
    </w:p>
    <w:p w14:paraId="205003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leftChars="0" w:firstLine="570" w:firstLineChars="200"/>
        <w:textAlignment w:val="auto"/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en-US"/>
        </w:rPr>
        <w:t>评分标准</w:t>
      </w:r>
      <w:r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zh-CN"/>
        </w:rPr>
        <w:t>：</w:t>
      </w:r>
    </w:p>
    <w:tbl>
      <w:tblPr>
        <w:tblStyle w:val="24"/>
        <w:tblpPr w:leftFromText="180" w:rightFromText="180" w:vertAnchor="text" w:horzAnchor="page" w:tblpX="2463" w:tblpY="21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995"/>
      </w:tblGrid>
      <w:tr w14:paraId="18138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2ED5D1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项目</w:t>
            </w:r>
          </w:p>
        </w:tc>
        <w:tc>
          <w:tcPr>
            <w:tcW w:w="1995" w:type="dxa"/>
            <w:noWrap w:val="0"/>
            <w:vAlign w:val="center"/>
          </w:tcPr>
          <w:p w14:paraId="17007A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往返运球上篮</w:t>
            </w:r>
          </w:p>
        </w:tc>
      </w:tr>
      <w:tr w14:paraId="38DBA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784ABF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分值</w:t>
            </w:r>
          </w:p>
        </w:tc>
        <w:tc>
          <w:tcPr>
            <w:tcW w:w="1995" w:type="dxa"/>
            <w:noWrap w:val="0"/>
            <w:vAlign w:val="center"/>
          </w:tcPr>
          <w:p w14:paraId="328B32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男生（秒）</w:t>
            </w:r>
          </w:p>
        </w:tc>
      </w:tr>
      <w:tr w14:paraId="007A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198A33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20</w:t>
            </w:r>
          </w:p>
        </w:tc>
        <w:tc>
          <w:tcPr>
            <w:tcW w:w="1995" w:type="dxa"/>
            <w:noWrap w:val="0"/>
            <w:vAlign w:val="center"/>
          </w:tcPr>
          <w:p w14:paraId="114FFA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30</w:t>
            </w:r>
          </w:p>
        </w:tc>
      </w:tr>
      <w:tr w14:paraId="2C278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1D6591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18</w:t>
            </w:r>
          </w:p>
        </w:tc>
        <w:tc>
          <w:tcPr>
            <w:tcW w:w="1995" w:type="dxa"/>
            <w:noWrap w:val="0"/>
            <w:vAlign w:val="center"/>
          </w:tcPr>
          <w:p w14:paraId="060947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31</w:t>
            </w:r>
          </w:p>
        </w:tc>
      </w:tr>
      <w:tr w14:paraId="7F78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45D3FC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16</w:t>
            </w:r>
          </w:p>
        </w:tc>
        <w:tc>
          <w:tcPr>
            <w:tcW w:w="1995" w:type="dxa"/>
            <w:noWrap w:val="0"/>
            <w:vAlign w:val="center"/>
          </w:tcPr>
          <w:p w14:paraId="31F6EF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32</w:t>
            </w:r>
          </w:p>
        </w:tc>
      </w:tr>
      <w:tr w14:paraId="2B3DB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004C85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14</w:t>
            </w:r>
          </w:p>
        </w:tc>
        <w:tc>
          <w:tcPr>
            <w:tcW w:w="1995" w:type="dxa"/>
            <w:noWrap w:val="0"/>
            <w:vAlign w:val="center"/>
          </w:tcPr>
          <w:p w14:paraId="43E84D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32.6</w:t>
            </w:r>
          </w:p>
        </w:tc>
      </w:tr>
      <w:tr w14:paraId="5832D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2E6C393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12</w:t>
            </w:r>
          </w:p>
        </w:tc>
        <w:tc>
          <w:tcPr>
            <w:tcW w:w="1995" w:type="dxa"/>
            <w:noWrap w:val="0"/>
            <w:vAlign w:val="center"/>
          </w:tcPr>
          <w:p w14:paraId="71F9DF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33.4</w:t>
            </w:r>
          </w:p>
        </w:tc>
      </w:tr>
      <w:tr w14:paraId="57C28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46A19C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10</w:t>
            </w:r>
          </w:p>
        </w:tc>
        <w:tc>
          <w:tcPr>
            <w:tcW w:w="1995" w:type="dxa"/>
            <w:noWrap w:val="0"/>
            <w:vAlign w:val="center"/>
          </w:tcPr>
          <w:p w14:paraId="60271C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34</w:t>
            </w:r>
          </w:p>
        </w:tc>
      </w:tr>
      <w:tr w14:paraId="554A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047210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8</w:t>
            </w:r>
          </w:p>
        </w:tc>
        <w:tc>
          <w:tcPr>
            <w:tcW w:w="1995" w:type="dxa"/>
            <w:noWrap w:val="0"/>
            <w:vAlign w:val="center"/>
          </w:tcPr>
          <w:p w14:paraId="1BC541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36</w:t>
            </w:r>
          </w:p>
        </w:tc>
      </w:tr>
      <w:tr w14:paraId="35003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60546C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6</w:t>
            </w:r>
          </w:p>
        </w:tc>
        <w:tc>
          <w:tcPr>
            <w:tcW w:w="1995" w:type="dxa"/>
            <w:noWrap w:val="0"/>
            <w:vAlign w:val="center"/>
          </w:tcPr>
          <w:p w14:paraId="3643D8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38</w:t>
            </w:r>
          </w:p>
        </w:tc>
      </w:tr>
      <w:tr w14:paraId="1EA4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7BCFF1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5</w:t>
            </w:r>
          </w:p>
        </w:tc>
        <w:tc>
          <w:tcPr>
            <w:tcW w:w="1995" w:type="dxa"/>
            <w:noWrap w:val="0"/>
            <w:vAlign w:val="center"/>
          </w:tcPr>
          <w:p w14:paraId="300449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40</w:t>
            </w:r>
          </w:p>
        </w:tc>
      </w:tr>
      <w:tr w14:paraId="19E75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628DFD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4</w:t>
            </w:r>
          </w:p>
        </w:tc>
        <w:tc>
          <w:tcPr>
            <w:tcW w:w="1995" w:type="dxa"/>
            <w:noWrap w:val="0"/>
            <w:vAlign w:val="center"/>
          </w:tcPr>
          <w:p w14:paraId="305733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50</w:t>
            </w:r>
          </w:p>
        </w:tc>
      </w:tr>
      <w:tr w14:paraId="1DDEE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072" w:type="dxa"/>
            <w:noWrap w:val="0"/>
            <w:vAlign w:val="center"/>
          </w:tcPr>
          <w:p w14:paraId="296833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</w:t>
            </w:r>
          </w:p>
        </w:tc>
        <w:tc>
          <w:tcPr>
            <w:tcW w:w="1995" w:type="dxa"/>
            <w:noWrap w:val="0"/>
            <w:vAlign w:val="center"/>
          </w:tcPr>
          <w:p w14:paraId="406D58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60</w:t>
            </w:r>
          </w:p>
        </w:tc>
      </w:tr>
    </w:tbl>
    <w:p w14:paraId="16743826">
      <w:pPr>
        <w:snapToGrid w:val="0"/>
        <w:spacing w:line="360" w:lineRule="auto"/>
        <w:ind w:firstLine="1680" w:firstLineChars="700"/>
        <w:rPr>
          <w:rFonts w:hint="default" w:ascii="宋体" w:hAnsi="宋体"/>
          <w:sz w:val="24"/>
          <w:lang w:val="en-US" w:eastAsia="zh-CN"/>
        </w:rPr>
      </w:pPr>
      <w:r>
        <w:rPr>
          <w:rFonts w:ascii="宋体" w:hAnsi="宋体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147955</wp:posOffset>
            </wp:positionV>
            <wp:extent cx="2322195" cy="1979930"/>
            <wp:effectExtent l="0" t="0" r="9525" b="1270"/>
            <wp:wrapTopAndBottom/>
            <wp:docPr id="1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（图一）</w:t>
      </w:r>
      <w:r>
        <w:rPr>
          <w:rFonts w:hint="eastAsia" w:ascii="宋体" w:hAnsi="宋体"/>
          <w:sz w:val="24"/>
          <w:lang w:val="en-US" w:eastAsia="zh-CN"/>
        </w:rPr>
        <w:t xml:space="preserve">         </w:t>
      </w:r>
    </w:p>
    <w:p w14:paraId="4C4DD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  </w:t>
      </w:r>
    </w:p>
    <w:p w14:paraId="56AB3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</w:pPr>
    </w:p>
    <w:p w14:paraId="72E53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0" w:line="58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一分钟投篮（10分）</w:t>
      </w:r>
    </w:p>
    <w:p w14:paraId="7B99F2B9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考核方法：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以篮圈中心的垂直投影点为圆心，以该点（篮圈中心点的垂直投影点）到罚球线中点距离为半径划弧，弧线外为投篮区。</w:t>
      </w:r>
      <w:r>
        <w:rPr>
          <w:rFonts w:hint="eastAsia" w:ascii="仿宋_GB2312" w:hAnsi="仿宋_GB2312" w:eastAsia="仿宋_GB2312" w:cs="仿宋_GB2312"/>
          <w:sz w:val="32"/>
          <w:szCs w:val="32"/>
        </w:rPr>
        <w:t>每名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有两次机会，记录成绩最好的一次。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（开始时）考生在弧线外做持球准备动作，听口令开始投篮，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评委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计时开始；投篮后自己抢篮板球，再运球到弧线外再投，连续一分钟（投篮可定点，也可跳投）。（图二）</w:t>
      </w:r>
    </w:p>
    <w:p w14:paraId="0D7A0C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9" w:line="242" w:lineRule="auto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要求：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投篮时任何一只脚不得踩线，不得带球跑，违者投中无效。</w:t>
      </w:r>
    </w:p>
    <w:p w14:paraId="60002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9" w:line="242" w:lineRule="auto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en-US"/>
        </w:rPr>
        <w:t>评分标准</w:t>
      </w:r>
      <w:r>
        <w:rPr>
          <w:rFonts w:hint="eastAsia" w:ascii="仿宋_GB2312" w:hAnsi="仿宋_GB2312" w:eastAsia="仿宋_GB2312" w:cs="仿宋_GB2312"/>
          <w:b/>
          <w:bCs/>
          <w:spacing w:val="2"/>
          <w:sz w:val="28"/>
          <w:szCs w:val="28"/>
          <w:lang w:eastAsia="zh-CN"/>
        </w:rPr>
        <w:t>：</w:t>
      </w:r>
    </w:p>
    <w:tbl>
      <w:tblPr>
        <w:tblStyle w:val="24"/>
        <w:tblpPr w:leftFromText="180" w:rightFromText="180" w:vertAnchor="text" w:horzAnchor="page" w:tblpX="2352" w:tblpY="25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557"/>
      </w:tblGrid>
      <w:tr w14:paraId="3A107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</w:trPr>
        <w:tc>
          <w:tcPr>
            <w:tcW w:w="1282" w:type="dxa"/>
            <w:noWrap w:val="0"/>
            <w:vAlign w:val="center"/>
          </w:tcPr>
          <w:p w14:paraId="076CB9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项目</w:t>
            </w:r>
          </w:p>
        </w:tc>
        <w:tc>
          <w:tcPr>
            <w:tcW w:w="1557" w:type="dxa"/>
            <w:noWrap w:val="0"/>
            <w:vAlign w:val="center"/>
          </w:tcPr>
          <w:p w14:paraId="7D97CA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一分钟投篮</w:t>
            </w:r>
          </w:p>
        </w:tc>
      </w:tr>
      <w:tr w14:paraId="466F3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1282" w:type="dxa"/>
            <w:noWrap w:val="0"/>
            <w:vAlign w:val="center"/>
          </w:tcPr>
          <w:p w14:paraId="7EE333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分值</w:t>
            </w:r>
          </w:p>
        </w:tc>
        <w:tc>
          <w:tcPr>
            <w:tcW w:w="1557" w:type="dxa"/>
            <w:noWrap w:val="0"/>
            <w:vAlign w:val="center"/>
          </w:tcPr>
          <w:p w14:paraId="15A012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男生（个）</w:t>
            </w:r>
          </w:p>
        </w:tc>
      </w:tr>
      <w:tr w14:paraId="05F0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1282" w:type="dxa"/>
            <w:noWrap w:val="0"/>
            <w:vAlign w:val="center"/>
          </w:tcPr>
          <w:p w14:paraId="301859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10</w:t>
            </w:r>
          </w:p>
        </w:tc>
        <w:tc>
          <w:tcPr>
            <w:tcW w:w="1557" w:type="dxa"/>
            <w:noWrap w:val="0"/>
            <w:vAlign w:val="center"/>
          </w:tcPr>
          <w:p w14:paraId="4228DB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8</w:t>
            </w:r>
          </w:p>
        </w:tc>
      </w:tr>
      <w:tr w14:paraId="055C5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1282" w:type="dxa"/>
            <w:noWrap w:val="0"/>
            <w:vAlign w:val="center"/>
          </w:tcPr>
          <w:p w14:paraId="4F708B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8</w:t>
            </w:r>
          </w:p>
        </w:tc>
        <w:tc>
          <w:tcPr>
            <w:tcW w:w="1557" w:type="dxa"/>
            <w:noWrap w:val="0"/>
            <w:vAlign w:val="center"/>
          </w:tcPr>
          <w:p w14:paraId="447E09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6</w:t>
            </w:r>
          </w:p>
        </w:tc>
      </w:tr>
      <w:tr w14:paraId="47BED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1282" w:type="dxa"/>
            <w:noWrap w:val="0"/>
            <w:vAlign w:val="center"/>
          </w:tcPr>
          <w:p w14:paraId="442E74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6</w:t>
            </w:r>
          </w:p>
        </w:tc>
        <w:tc>
          <w:tcPr>
            <w:tcW w:w="1557" w:type="dxa"/>
            <w:noWrap w:val="0"/>
            <w:vAlign w:val="center"/>
          </w:tcPr>
          <w:p w14:paraId="043C72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4</w:t>
            </w:r>
          </w:p>
        </w:tc>
      </w:tr>
      <w:tr w14:paraId="4E8DA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1282" w:type="dxa"/>
            <w:noWrap w:val="0"/>
            <w:vAlign w:val="center"/>
          </w:tcPr>
          <w:p w14:paraId="7BF9EA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5</w:t>
            </w:r>
          </w:p>
        </w:tc>
        <w:tc>
          <w:tcPr>
            <w:tcW w:w="1557" w:type="dxa"/>
            <w:noWrap w:val="0"/>
            <w:vAlign w:val="center"/>
          </w:tcPr>
          <w:p w14:paraId="3C67D3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</w:t>
            </w:r>
          </w:p>
        </w:tc>
      </w:tr>
      <w:tr w14:paraId="56EE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1282" w:type="dxa"/>
            <w:noWrap w:val="0"/>
            <w:vAlign w:val="center"/>
          </w:tcPr>
          <w:p w14:paraId="7114F7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4</w:t>
            </w:r>
          </w:p>
        </w:tc>
        <w:tc>
          <w:tcPr>
            <w:tcW w:w="1557" w:type="dxa"/>
            <w:noWrap w:val="0"/>
            <w:vAlign w:val="center"/>
          </w:tcPr>
          <w:p w14:paraId="14D1C1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2</w:t>
            </w:r>
          </w:p>
        </w:tc>
      </w:tr>
      <w:tr w14:paraId="1980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1282" w:type="dxa"/>
            <w:noWrap w:val="0"/>
            <w:vAlign w:val="center"/>
          </w:tcPr>
          <w:p w14:paraId="1FF10B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3</w:t>
            </w:r>
          </w:p>
        </w:tc>
        <w:tc>
          <w:tcPr>
            <w:tcW w:w="1557" w:type="dxa"/>
            <w:noWrap w:val="0"/>
            <w:vAlign w:val="center"/>
          </w:tcPr>
          <w:p w14:paraId="2BF260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1</w:t>
            </w:r>
          </w:p>
        </w:tc>
      </w:tr>
    </w:tbl>
    <w:p w14:paraId="324FBF83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480" w:firstLineChars="200"/>
        <w:jc w:val="center"/>
        <w:textAlignment w:val="auto"/>
        <w:rPr>
          <w:rFonts w:hint="eastAsia" w:ascii="宋体" w:hAnsi="宋体"/>
          <w:sz w:val="24"/>
        </w:rPr>
      </w:pPr>
      <w:r>
        <w:rPr>
          <w:rFonts w:hint="default" w:ascii="宋体" w:hAnsi="宋体"/>
          <w:sz w:val="24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818515</wp:posOffset>
            </wp:positionH>
            <wp:positionV relativeFrom="paragraph">
              <wp:posOffset>110490</wp:posOffset>
            </wp:positionV>
            <wp:extent cx="2353945" cy="1979930"/>
            <wp:effectExtent l="0" t="0" r="8255" b="1270"/>
            <wp:wrapTopAndBottom/>
            <wp:docPr id="3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图片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5394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sz w:val="24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（</w:t>
      </w:r>
      <w:r>
        <w:rPr>
          <w:rFonts w:hint="eastAsia" w:ascii="仿宋_GB2312" w:hAnsi="仿宋_GB2312" w:eastAsia="仿宋_GB2312" w:cs="仿宋_GB2312"/>
          <w:sz w:val="32"/>
          <w:szCs w:val="32"/>
        </w:rPr>
        <w:t>图二）</w:t>
      </w:r>
      <w:r>
        <w:rPr>
          <w:rFonts w:hint="eastAsia" w:ascii="宋体" w:hAnsi="宋体"/>
          <w:sz w:val="24"/>
          <w:lang w:val="en-US" w:eastAsia="zh-CN"/>
        </w:rPr>
        <w:t xml:space="preserve">                            </w:t>
      </w:r>
    </w:p>
    <w:p w14:paraId="051CC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4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全场比赛（60分）</w:t>
      </w:r>
    </w:p>
    <w:p w14:paraId="3DEEA312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考核方法：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根据考生人数进行分组比赛,比赛过程中考生只允许采用半场人盯人防守,测试考生的技、战术水平及运用能力。每场的比赛时间,以能够观察、评价全部考生为止。</w:t>
      </w:r>
    </w:p>
    <w:p w14:paraId="290E27A7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Hans"/>
        </w:rPr>
        <w:t>评定内容</w:t>
      </w:r>
    </w:p>
    <w:p w14:paraId="01145B9D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（1）身体条件和个人攻、防基本技术；</w:t>
      </w:r>
    </w:p>
    <w:p w14:paraId="7D115FFD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（2）个人攻、防能力。通过比赛，评定考生个人攻、防技术运用的合理、合法性、熟练程度、合作能力及意识；</w:t>
      </w:r>
    </w:p>
    <w:p w14:paraId="3190D57D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（3）战术配合能力。组织发动快攻的战术意识与能力；两、三人战术配合意识与能力。</w:t>
      </w:r>
    </w:p>
    <w:tbl>
      <w:tblPr>
        <w:tblStyle w:val="24"/>
        <w:tblW w:w="49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0"/>
        <w:gridCol w:w="6124"/>
      </w:tblGrid>
      <w:tr w14:paraId="77583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98" w:type="pct"/>
            <w:shd w:val="clear" w:color="auto" w:fill="auto"/>
            <w:vAlign w:val="center"/>
          </w:tcPr>
          <w:p w14:paraId="740F54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等级及分数</w:t>
            </w:r>
          </w:p>
        </w:tc>
        <w:tc>
          <w:tcPr>
            <w:tcW w:w="3601" w:type="pct"/>
            <w:shd w:val="clear" w:color="auto" w:fill="auto"/>
            <w:vAlign w:val="center"/>
          </w:tcPr>
          <w:p w14:paraId="404C56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评价细则</w:t>
            </w:r>
          </w:p>
        </w:tc>
      </w:tr>
      <w:tr w14:paraId="08649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398" w:type="pct"/>
            <w:shd w:val="clear" w:color="auto" w:fill="auto"/>
            <w:vAlign w:val="center"/>
          </w:tcPr>
          <w:p w14:paraId="77BFC5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优秀</w:t>
            </w:r>
          </w:p>
          <w:p w14:paraId="79BF50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≥40分且＜60分</w:t>
            </w:r>
          </w:p>
        </w:tc>
        <w:tc>
          <w:tcPr>
            <w:tcW w:w="3601" w:type="pct"/>
            <w:shd w:val="clear" w:color="auto" w:fill="auto"/>
            <w:vAlign w:val="top"/>
          </w:tcPr>
          <w:p w14:paraId="7F2B338B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进攻、防守技术动作规范、协调、连贯，运用合理；攻防战  术配合意识强；位置技术好，在组织、助攻、篮板、盖帽、抢断、 协防、得分等指标上表现突出，综合能力强。</w:t>
            </w:r>
          </w:p>
        </w:tc>
      </w:tr>
      <w:tr w14:paraId="2F3E6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398" w:type="pct"/>
            <w:shd w:val="clear" w:color="auto" w:fill="auto"/>
            <w:vAlign w:val="center"/>
          </w:tcPr>
          <w:p w14:paraId="2AA5DE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良好</w:t>
            </w:r>
          </w:p>
          <w:p w14:paraId="1DF95D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≥20分且＜40分</w:t>
            </w:r>
          </w:p>
        </w:tc>
        <w:tc>
          <w:tcPr>
            <w:tcW w:w="3601" w:type="pct"/>
            <w:shd w:val="clear" w:color="auto" w:fill="auto"/>
            <w:vAlign w:val="top"/>
          </w:tcPr>
          <w:p w14:paraId="4C1E663B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进攻、防守技术动作规范、协调，运用较合理；攻防战术配  合意识较强；位置技术较好，在组织、助攻、篮板、盖帽、抢断、 协防、得分等指标上表现较好，综合能力较强。</w:t>
            </w:r>
          </w:p>
        </w:tc>
      </w:tr>
      <w:tr w14:paraId="7B662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398" w:type="pct"/>
            <w:shd w:val="clear" w:color="auto" w:fill="auto"/>
            <w:vAlign w:val="center"/>
          </w:tcPr>
          <w:p w14:paraId="25907E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及格</w:t>
            </w:r>
          </w:p>
          <w:p w14:paraId="7FC89A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＜20分</w:t>
            </w:r>
          </w:p>
        </w:tc>
        <w:tc>
          <w:tcPr>
            <w:tcW w:w="3601" w:type="pct"/>
            <w:shd w:val="clear" w:color="auto" w:fill="auto"/>
            <w:vAlign w:val="top"/>
          </w:tcPr>
          <w:p w14:paraId="53C293DF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进攻、防守技术动作基本规范，运用基本合理；攻防战术配  合意识一般；位置技术一般，在组织、助攻、篮板、盖帽、抢断、 协防、得分等指标上表现一般，综合能力一般。</w:t>
            </w:r>
          </w:p>
        </w:tc>
      </w:tr>
    </w:tbl>
    <w:p w14:paraId="5A9D0656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（二）考核流程</w:t>
      </w:r>
    </w:p>
    <w:p w14:paraId="4690FA3F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考核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流程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按照项目1—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的既定顺序逐项开展。考生通过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检录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抽签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号码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确定上场考评次序，同一考核项目须待全体考生测试结束后，方可启动下一项目考核，逐项推进直至全部考核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完结。</w:t>
      </w:r>
    </w:p>
    <w:p w14:paraId="18EE1AF4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（三）其他需要说明的情况</w:t>
      </w:r>
    </w:p>
    <w:p w14:paraId="16C35F21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 考生服装、装备等严禁含有特殊图案或文字（包括但不限于培训机构名称、学校名称、俱乐部名称、姓名及拼音、地区名、号码数字等）。</w:t>
      </w:r>
    </w:p>
    <w:p w14:paraId="47D2080D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 篮球项目考生自备考试服装、运动鞋、鞋带、袜子，且左右脚球鞋同款同色（含鞋带）、左右腿球袜同款同色；</w:t>
      </w:r>
    </w:p>
    <w:p w14:paraId="121D59D3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 考生严禁佩戴手环、发带等装饰物；考生不得留长发，不得有特殊发型，发色须为原色或与身份证照片一致。</w:t>
      </w:r>
    </w:p>
    <w:p w14:paraId="3AB0EB1F">
      <w:pPr>
        <w:keepNext w:val="0"/>
        <w:keepLines w:val="0"/>
        <w:pageBreakBefore w:val="0"/>
        <w:widowControl w:val="0"/>
        <w:tabs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请考生严格遵守上述规定，如不符合相关要求且拒不配合考点安排，将视为考生自动放弃考试，由此产生的后果由考生本人负责。</w:t>
      </w:r>
      <w:bookmarkEnd w:id="1"/>
    </w:p>
    <w:sectPr>
      <w:footerReference r:id="rId3" w:type="default"/>
      <w:pgSz w:w="11906" w:h="16838"/>
      <w:pgMar w:top="1077" w:right="1797" w:bottom="1440" w:left="1797" w:header="850" w:footer="994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F5566">
    <w:pPr>
      <w:pStyle w:val="1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97815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FC002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23.4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7+rmHtYA&#10;AAAEAQAADwAAAAAAAAABACAAAAAiAAAAZHJzL2Rvd25yZXYueG1sUEsBAhQAFAAAAAgAh07iQMab&#10;NsqvAQAAUAMAAA4AAAAAAAAAAQAgAAAAJQEAAGRycy9lMm9Eb2MueG1sUEsFBgAAAAAGAAYAWQEA&#10;AEY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08FC002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7E6099"/>
    <w:multiLevelType w:val="singleLevel"/>
    <w:tmpl w:val="DF7E60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iNTJiZTA4OGJiNjhjNTI2NDE0Y2QzNjVhZTUxNTkifQ=="/>
  </w:docVars>
  <w:rsids>
    <w:rsidRoot w:val="00CE1E27"/>
    <w:rsid w:val="00033F39"/>
    <w:rsid w:val="00044B19"/>
    <w:rsid w:val="00053599"/>
    <w:rsid w:val="000906E6"/>
    <w:rsid w:val="00094117"/>
    <w:rsid w:val="000B4F10"/>
    <w:rsid w:val="000C0CBA"/>
    <w:rsid w:val="000C2F84"/>
    <w:rsid w:val="000D34F3"/>
    <w:rsid w:val="000E6C47"/>
    <w:rsid w:val="000F744E"/>
    <w:rsid w:val="001012C9"/>
    <w:rsid w:val="00101884"/>
    <w:rsid w:val="00103499"/>
    <w:rsid w:val="00114F15"/>
    <w:rsid w:val="00153946"/>
    <w:rsid w:val="0017483B"/>
    <w:rsid w:val="0019024D"/>
    <w:rsid w:val="001B44FF"/>
    <w:rsid w:val="001B4FEE"/>
    <w:rsid w:val="001D10AF"/>
    <w:rsid w:val="001D4E03"/>
    <w:rsid w:val="001D78F1"/>
    <w:rsid w:val="001F556A"/>
    <w:rsid w:val="0027088D"/>
    <w:rsid w:val="002918B3"/>
    <w:rsid w:val="002B14DD"/>
    <w:rsid w:val="002B294A"/>
    <w:rsid w:val="002C5715"/>
    <w:rsid w:val="002C6075"/>
    <w:rsid w:val="002C6679"/>
    <w:rsid w:val="002D0C92"/>
    <w:rsid w:val="002E24D5"/>
    <w:rsid w:val="002E72BE"/>
    <w:rsid w:val="002F1B9F"/>
    <w:rsid w:val="00315AD7"/>
    <w:rsid w:val="0032186C"/>
    <w:rsid w:val="00325DC3"/>
    <w:rsid w:val="00335CC1"/>
    <w:rsid w:val="00335ED7"/>
    <w:rsid w:val="00351228"/>
    <w:rsid w:val="0035152B"/>
    <w:rsid w:val="00357D66"/>
    <w:rsid w:val="00377793"/>
    <w:rsid w:val="003960D1"/>
    <w:rsid w:val="003A256B"/>
    <w:rsid w:val="003C4255"/>
    <w:rsid w:val="003E71CA"/>
    <w:rsid w:val="003F2812"/>
    <w:rsid w:val="003F6900"/>
    <w:rsid w:val="004016F6"/>
    <w:rsid w:val="00420853"/>
    <w:rsid w:val="00447A84"/>
    <w:rsid w:val="00462776"/>
    <w:rsid w:val="00462CDA"/>
    <w:rsid w:val="00485FB5"/>
    <w:rsid w:val="00487F5A"/>
    <w:rsid w:val="004A3000"/>
    <w:rsid w:val="004B18E5"/>
    <w:rsid w:val="004C5A22"/>
    <w:rsid w:val="004C5E31"/>
    <w:rsid w:val="004E7657"/>
    <w:rsid w:val="004F2294"/>
    <w:rsid w:val="0050594D"/>
    <w:rsid w:val="00507CF0"/>
    <w:rsid w:val="005231E7"/>
    <w:rsid w:val="00525652"/>
    <w:rsid w:val="00530376"/>
    <w:rsid w:val="00532461"/>
    <w:rsid w:val="00533271"/>
    <w:rsid w:val="00576C24"/>
    <w:rsid w:val="00577322"/>
    <w:rsid w:val="00585746"/>
    <w:rsid w:val="00585EAD"/>
    <w:rsid w:val="00590FFE"/>
    <w:rsid w:val="005949D5"/>
    <w:rsid w:val="005C0963"/>
    <w:rsid w:val="005D0CAA"/>
    <w:rsid w:val="005D3B88"/>
    <w:rsid w:val="005D4E58"/>
    <w:rsid w:val="005E5BB5"/>
    <w:rsid w:val="005F1162"/>
    <w:rsid w:val="005F35A7"/>
    <w:rsid w:val="00611EA6"/>
    <w:rsid w:val="00612AC3"/>
    <w:rsid w:val="00615555"/>
    <w:rsid w:val="0064378F"/>
    <w:rsid w:val="0068031A"/>
    <w:rsid w:val="00687094"/>
    <w:rsid w:val="00695113"/>
    <w:rsid w:val="006A5261"/>
    <w:rsid w:val="006D4EED"/>
    <w:rsid w:val="006E6E8B"/>
    <w:rsid w:val="006F7490"/>
    <w:rsid w:val="0070384C"/>
    <w:rsid w:val="00706344"/>
    <w:rsid w:val="007232C6"/>
    <w:rsid w:val="007236DE"/>
    <w:rsid w:val="00743E16"/>
    <w:rsid w:val="007472F2"/>
    <w:rsid w:val="00765A33"/>
    <w:rsid w:val="0079020B"/>
    <w:rsid w:val="00791D48"/>
    <w:rsid w:val="00791E5A"/>
    <w:rsid w:val="00793037"/>
    <w:rsid w:val="007A1A46"/>
    <w:rsid w:val="007E1A93"/>
    <w:rsid w:val="007F05EB"/>
    <w:rsid w:val="0083513A"/>
    <w:rsid w:val="0083742C"/>
    <w:rsid w:val="00850248"/>
    <w:rsid w:val="00853694"/>
    <w:rsid w:val="00863365"/>
    <w:rsid w:val="0087205B"/>
    <w:rsid w:val="0088156C"/>
    <w:rsid w:val="008876F2"/>
    <w:rsid w:val="008A1447"/>
    <w:rsid w:val="008B0727"/>
    <w:rsid w:val="008B332E"/>
    <w:rsid w:val="008C7C87"/>
    <w:rsid w:val="008D41F1"/>
    <w:rsid w:val="008D6B49"/>
    <w:rsid w:val="0090067B"/>
    <w:rsid w:val="00901C7B"/>
    <w:rsid w:val="00916C67"/>
    <w:rsid w:val="00930412"/>
    <w:rsid w:val="00933648"/>
    <w:rsid w:val="00940E84"/>
    <w:rsid w:val="00954007"/>
    <w:rsid w:val="00956B19"/>
    <w:rsid w:val="00956C93"/>
    <w:rsid w:val="009900AA"/>
    <w:rsid w:val="009B63D7"/>
    <w:rsid w:val="009C3F22"/>
    <w:rsid w:val="009E1E68"/>
    <w:rsid w:val="009F07BD"/>
    <w:rsid w:val="00A01161"/>
    <w:rsid w:val="00A03755"/>
    <w:rsid w:val="00A178FF"/>
    <w:rsid w:val="00A31594"/>
    <w:rsid w:val="00A33B4F"/>
    <w:rsid w:val="00A41323"/>
    <w:rsid w:val="00A52192"/>
    <w:rsid w:val="00A5227D"/>
    <w:rsid w:val="00A6172B"/>
    <w:rsid w:val="00A633DF"/>
    <w:rsid w:val="00A664DD"/>
    <w:rsid w:val="00A95E20"/>
    <w:rsid w:val="00AB73EE"/>
    <w:rsid w:val="00AC20FF"/>
    <w:rsid w:val="00AD0AFA"/>
    <w:rsid w:val="00AE2AE2"/>
    <w:rsid w:val="00AF4DB3"/>
    <w:rsid w:val="00B014FB"/>
    <w:rsid w:val="00B04E18"/>
    <w:rsid w:val="00B32FF3"/>
    <w:rsid w:val="00B37D06"/>
    <w:rsid w:val="00B4411D"/>
    <w:rsid w:val="00B458C9"/>
    <w:rsid w:val="00B600E0"/>
    <w:rsid w:val="00B616DC"/>
    <w:rsid w:val="00B64131"/>
    <w:rsid w:val="00B83BD2"/>
    <w:rsid w:val="00BA2D59"/>
    <w:rsid w:val="00BA536D"/>
    <w:rsid w:val="00BB2295"/>
    <w:rsid w:val="00BB3554"/>
    <w:rsid w:val="00BB4D70"/>
    <w:rsid w:val="00BC55A5"/>
    <w:rsid w:val="00BD5C05"/>
    <w:rsid w:val="00C125A8"/>
    <w:rsid w:val="00C154A6"/>
    <w:rsid w:val="00C30A06"/>
    <w:rsid w:val="00C343DD"/>
    <w:rsid w:val="00C50448"/>
    <w:rsid w:val="00C62856"/>
    <w:rsid w:val="00C764DD"/>
    <w:rsid w:val="00C93174"/>
    <w:rsid w:val="00CB73F5"/>
    <w:rsid w:val="00CC42A9"/>
    <w:rsid w:val="00CC6078"/>
    <w:rsid w:val="00CE1E27"/>
    <w:rsid w:val="00CE20E4"/>
    <w:rsid w:val="00D05CF4"/>
    <w:rsid w:val="00D1026A"/>
    <w:rsid w:val="00D113A7"/>
    <w:rsid w:val="00D12BE4"/>
    <w:rsid w:val="00D144EE"/>
    <w:rsid w:val="00D174F6"/>
    <w:rsid w:val="00D31FF1"/>
    <w:rsid w:val="00D45691"/>
    <w:rsid w:val="00D54E06"/>
    <w:rsid w:val="00D6335B"/>
    <w:rsid w:val="00D6460E"/>
    <w:rsid w:val="00D73791"/>
    <w:rsid w:val="00D74629"/>
    <w:rsid w:val="00D822BD"/>
    <w:rsid w:val="00D958EC"/>
    <w:rsid w:val="00DA7A05"/>
    <w:rsid w:val="00DC2120"/>
    <w:rsid w:val="00DC4179"/>
    <w:rsid w:val="00DD3CA2"/>
    <w:rsid w:val="00DD62E9"/>
    <w:rsid w:val="00DD67B6"/>
    <w:rsid w:val="00DE4F18"/>
    <w:rsid w:val="00DE654D"/>
    <w:rsid w:val="00DF657E"/>
    <w:rsid w:val="00E00868"/>
    <w:rsid w:val="00E1738B"/>
    <w:rsid w:val="00E4188E"/>
    <w:rsid w:val="00E6271E"/>
    <w:rsid w:val="00E76DE9"/>
    <w:rsid w:val="00EA764B"/>
    <w:rsid w:val="00EC1D52"/>
    <w:rsid w:val="00ED160D"/>
    <w:rsid w:val="00F11DCB"/>
    <w:rsid w:val="00F1431A"/>
    <w:rsid w:val="00F171F8"/>
    <w:rsid w:val="00F3652E"/>
    <w:rsid w:val="00F63257"/>
    <w:rsid w:val="00F67A38"/>
    <w:rsid w:val="00FB1C87"/>
    <w:rsid w:val="00FC3527"/>
    <w:rsid w:val="00FC4F18"/>
    <w:rsid w:val="00FD25D3"/>
    <w:rsid w:val="02C00670"/>
    <w:rsid w:val="053712F0"/>
    <w:rsid w:val="05712A33"/>
    <w:rsid w:val="07944D99"/>
    <w:rsid w:val="0B531FAD"/>
    <w:rsid w:val="126D7A49"/>
    <w:rsid w:val="13623155"/>
    <w:rsid w:val="13850DDB"/>
    <w:rsid w:val="16B127F1"/>
    <w:rsid w:val="17AA1863"/>
    <w:rsid w:val="17FC72BD"/>
    <w:rsid w:val="18B02C5B"/>
    <w:rsid w:val="2167282F"/>
    <w:rsid w:val="21F64047"/>
    <w:rsid w:val="220E0C01"/>
    <w:rsid w:val="236B2881"/>
    <w:rsid w:val="240F3CE2"/>
    <w:rsid w:val="2D526BFD"/>
    <w:rsid w:val="2FD87E65"/>
    <w:rsid w:val="31E806EF"/>
    <w:rsid w:val="34405D31"/>
    <w:rsid w:val="38621FBC"/>
    <w:rsid w:val="3A6A56B0"/>
    <w:rsid w:val="3C737AC0"/>
    <w:rsid w:val="3F374995"/>
    <w:rsid w:val="404843AC"/>
    <w:rsid w:val="429905B4"/>
    <w:rsid w:val="432B1AFF"/>
    <w:rsid w:val="439134A7"/>
    <w:rsid w:val="48D54374"/>
    <w:rsid w:val="54180E92"/>
    <w:rsid w:val="54996BF8"/>
    <w:rsid w:val="5B44356A"/>
    <w:rsid w:val="61133E1C"/>
    <w:rsid w:val="6979455B"/>
    <w:rsid w:val="6B8228DE"/>
    <w:rsid w:val="6E583D76"/>
    <w:rsid w:val="79CA2498"/>
    <w:rsid w:val="7A2F65C9"/>
    <w:rsid w:val="7F903E06"/>
    <w:rsid w:val="7FD1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9" w:semiHidden="0" w:name="heading 4"/>
    <w:lsdException w:qFormat="1" w:uiPriority="0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33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34"/>
    <w:unhideWhenUsed/>
    <w:qFormat/>
    <w:uiPriority w:val="0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35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36"/>
    <w:unhideWhenUsed/>
    <w:qFormat/>
    <w:uiPriority w:val="0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37"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38"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9"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40"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35"/>
    <w:rPr>
      <w:b/>
      <w:bCs/>
      <w:sz w:val="18"/>
      <w:szCs w:val="18"/>
    </w:rPr>
  </w:style>
  <w:style w:type="paragraph" w:styleId="12">
    <w:name w:val="annotation text"/>
    <w:basedOn w:val="1"/>
    <w:link w:val="56"/>
    <w:unhideWhenUsed/>
    <w:qFormat/>
    <w:uiPriority w:val="99"/>
    <w:pPr>
      <w:jc w:val="left"/>
    </w:pPr>
    <w:rPr>
      <w:szCs w:val="22"/>
    </w:rPr>
  </w:style>
  <w:style w:type="paragraph" w:styleId="13">
    <w:name w:val="Body Text"/>
    <w:basedOn w:val="1"/>
    <w:next w:val="14"/>
    <w:link w:val="52"/>
    <w:qFormat/>
    <w:uiPriority w:val="0"/>
    <w:pPr>
      <w:spacing w:after="120"/>
    </w:pPr>
  </w:style>
  <w:style w:type="paragraph" w:styleId="14">
    <w:name w:val="Title"/>
    <w:basedOn w:val="1"/>
    <w:next w:val="1"/>
    <w:link w:val="41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Body Text Indent"/>
    <w:basedOn w:val="1"/>
    <w:link w:val="53"/>
    <w:unhideWhenUsed/>
    <w:qFormat/>
    <w:uiPriority w:val="0"/>
    <w:pPr>
      <w:spacing w:after="120"/>
      <w:ind w:left="420" w:leftChars="200"/>
    </w:pPr>
  </w:style>
  <w:style w:type="paragraph" w:styleId="16">
    <w:name w:val="Plain Text"/>
    <w:basedOn w:val="1"/>
    <w:link w:val="55"/>
    <w:unhideWhenUsed/>
    <w:qFormat/>
    <w:uiPriority w:val="0"/>
    <w:rPr>
      <w:rFonts w:hAnsi="Courier New" w:cs="Courier New" w:asciiTheme="minorEastAsia" w:eastAsiaTheme="minorEastAsia"/>
      <w:szCs w:val="22"/>
    </w:rPr>
  </w:style>
  <w:style w:type="paragraph" w:styleId="17">
    <w:name w:val="Date"/>
    <w:basedOn w:val="1"/>
    <w:next w:val="1"/>
    <w:link w:val="57"/>
    <w:unhideWhenUsed/>
    <w:qFormat/>
    <w:uiPriority w:val="99"/>
    <w:pPr>
      <w:ind w:left="100" w:leftChars="2500"/>
    </w:pPr>
    <w:rPr>
      <w:szCs w:val="22"/>
    </w:rPr>
  </w:style>
  <w:style w:type="paragraph" w:styleId="18">
    <w:name w:val="Balloon Text"/>
    <w:basedOn w:val="1"/>
    <w:link w:val="58"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Subtitle"/>
    <w:basedOn w:val="1"/>
    <w:next w:val="1"/>
    <w:link w:val="4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2">
    <w:name w:val="Normal (Web)"/>
    <w:basedOn w:val="1"/>
    <w:qFormat/>
    <w:uiPriority w:val="0"/>
    <w:rPr>
      <w:sz w:val="24"/>
      <w:szCs w:val="22"/>
    </w:rPr>
  </w:style>
  <w:style w:type="paragraph" w:styleId="23">
    <w:name w:val="annotation subject"/>
    <w:basedOn w:val="12"/>
    <w:next w:val="12"/>
    <w:link w:val="59"/>
    <w:unhideWhenUsed/>
    <w:qFormat/>
    <w:uiPriority w:val="99"/>
    <w:rPr>
      <w:b/>
      <w:bCs/>
    </w:rPr>
  </w:style>
  <w:style w:type="table" w:styleId="25">
    <w:name w:val="Table Grid"/>
    <w:basedOn w:val="2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qFormat/>
    <w:uiPriority w:val="22"/>
    <w:rPr>
      <w:b/>
      <w:bCs/>
      <w:spacing w:val="0"/>
    </w:rPr>
  </w:style>
  <w:style w:type="character" w:styleId="28">
    <w:name w:val="page number"/>
    <w:qFormat/>
    <w:uiPriority w:val="0"/>
  </w:style>
  <w:style w:type="character" w:styleId="29">
    <w:name w:val="Emphasis"/>
    <w:qFormat/>
    <w:uiPriority w:val="20"/>
    <w:rPr>
      <w:b/>
      <w:bCs/>
      <w:i/>
      <w:iCs/>
      <w:color w:val="5A5A5A"/>
    </w:rPr>
  </w:style>
  <w:style w:type="character" w:styleId="30">
    <w:name w:val="Hyperlink"/>
    <w:qFormat/>
    <w:uiPriority w:val="0"/>
    <w:rPr>
      <w:color w:val="0000FF"/>
      <w:u w:val="single"/>
    </w:rPr>
  </w:style>
  <w:style w:type="character" w:styleId="31">
    <w:name w:val="annotation reference"/>
    <w:unhideWhenUsed/>
    <w:qFormat/>
    <w:uiPriority w:val="99"/>
    <w:rPr>
      <w:sz w:val="21"/>
      <w:szCs w:val="21"/>
    </w:rPr>
  </w:style>
  <w:style w:type="character" w:customStyle="1" w:styleId="32">
    <w:name w:val="标题 1 字符"/>
    <w:basedOn w:val="2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33">
    <w:name w:val="标题 2 字符"/>
    <w:basedOn w:val="2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34">
    <w:name w:val="标题 3 字符"/>
    <w:basedOn w:val="26"/>
    <w:link w:val="4"/>
    <w:qFormat/>
    <w:uiPriority w:val="0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35">
    <w:name w:val="标题 4 字符"/>
    <w:basedOn w:val="2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36">
    <w:name w:val="标题 5 字符"/>
    <w:basedOn w:val="2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37">
    <w:name w:val="标题 6 字符"/>
    <w:basedOn w:val="2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38">
    <w:name w:val="标题 7 字符"/>
    <w:basedOn w:val="2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9">
    <w:name w:val="标题 8 字符"/>
    <w:basedOn w:val="2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标题 9 字符"/>
    <w:basedOn w:val="2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1">
    <w:name w:val="标题 字符"/>
    <w:basedOn w:val="26"/>
    <w:link w:val="1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2">
    <w:name w:val="副标题 字符"/>
    <w:basedOn w:val="26"/>
    <w:link w:val="2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3">
    <w:name w:val="Quote"/>
    <w:basedOn w:val="1"/>
    <w:next w:val="1"/>
    <w:link w:val="4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4">
    <w:name w:val="引用 字符"/>
    <w:basedOn w:val="26"/>
    <w:link w:val="4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明显强调1"/>
    <w:basedOn w:val="26"/>
    <w:qFormat/>
    <w:uiPriority w:val="21"/>
    <w:rPr>
      <w:i/>
      <w:iCs/>
      <w:color w:val="2F5597" w:themeColor="accent1" w:themeShade="BF"/>
    </w:rPr>
  </w:style>
  <w:style w:type="paragraph" w:styleId="47">
    <w:name w:val="Intense Quote"/>
    <w:basedOn w:val="1"/>
    <w:next w:val="1"/>
    <w:link w:val="4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8">
    <w:name w:val="明显引用 字符"/>
    <w:basedOn w:val="26"/>
    <w:link w:val="47"/>
    <w:qFormat/>
    <w:uiPriority w:val="30"/>
    <w:rPr>
      <w:i/>
      <w:iCs/>
      <w:color w:val="2F5597" w:themeColor="accent1" w:themeShade="BF"/>
    </w:rPr>
  </w:style>
  <w:style w:type="character" w:customStyle="1" w:styleId="49">
    <w:name w:val="明显参考1"/>
    <w:basedOn w:val="2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50">
    <w:name w:val="页眉 字符"/>
    <w:basedOn w:val="26"/>
    <w:link w:val="20"/>
    <w:qFormat/>
    <w:uiPriority w:val="99"/>
    <w:rPr>
      <w:sz w:val="18"/>
      <w:szCs w:val="18"/>
    </w:rPr>
  </w:style>
  <w:style w:type="character" w:customStyle="1" w:styleId="51">
    <w:name w:val="页脚 字符"/>
    <w:basedOn w:val="26"/>
    <w:link w:val="19"/>
    <w:qFormat/>
    <w:uiPriority w:val="99"/>
    <w:rPr>
      <w:sz w:val="18"/>
      <w:szCs w:val="18"/>
    </w:rPr>
  </w:style>
  <w:style w:type="character" w:customStyle="1" w:styleId="52">
    <w:name w:val="正文文本 字符"/>
    <w:basedOn w:val="26"/>
    <w:link w:val="13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53">
    <w:name w:val="正文文本缩进 字符"/>
    <w:basedOn w:val="26"/>
    <w:link w:val="15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54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55">
    <w:name w:val="纯文本 字符"/>
    <w:basedOn w:val="26"/>
    <w:link w:val="16"/>
    <w:qFormat/>
    <w:uiPriority w:val="0"/>
    <w:rPr>
      <w:rFonts w:hAnsi="Courier New" w:cs="Courier New" w:asciiTheme="minorEastAsia"/>
    </w:rPr>
  </w:style>
  <w:style w:type="character" w:customStyle="1" w:styleId="56">
    <w:name w:val="批注文字 字符"/>
    <w:basedOn w:val="26"/>
    <w:link w:val="12"/>
    <w:qFormat/>
    <w:uiPriority w:val="99"/>
    <w:rPr>
      <w:rFonts w:ascii="Times New Roman" w:hAnsi="Times New Roman" w:eastAsia="宋体" w:cs="Times New Roman"/>
    </w:rPr>
  </w:style>
  <w:style w:type="character" w:customStyle="1" w:styleId="57">
    <w:name w:val="日期 字符"/>
    <w:basedOn w:val="26"/>
    <w:link w:val="17"/>
    <w:qFormat/>
    <w:uiPriority w:val="99"/>
    <w:rPr>
      <w:rFonts w:ascii="Times New Roman" w:hAnsi="Times New Roman" w:eastAsia="宋体" w:cs="Times New Roman"/>
    </w:rPr>
  </w:style>
  <w:style w:type="character" w:customStyle="1" w:styleId="58">
    <w:name w:val="批注框文本 字符"/>
    <w:basedOn w:val="26"/>
    <w:link w:val="1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59">
    <w:name w:val="批注主题 字符"/>
    <w:basedOn w:val="56"/>
    <w:link w:val="23"/>
    <w:qFormat/>
    <w:uiPriority w:val="99"/>
    <w:rPr>
      <w:rFonts w:ascii="Times New Roman" w:hAnsi="Times New Roman" w:eastAsia="宋体" w:cs="Times New Roman"/>
      <w:b/>
      <w:bCs/>
    </w:rPr>
  </w:style>
  <w:style w:type="character" w:customStyle="1" w:styleId="60">
    <w:name w:val="大标题 Char"/>
    <w:link w:val="61"/>
    <w:qFormat/>
    <w:uiPriority w:val="0"/>
    <w:rPr>
      <w:rFonts w:ascii="方正小标宋简体" w:eastAsia="方正小标宋简体"/>
      <w:sz w:val="44"/>
    </w:rPr>
  </w:style>
  <w:style w:type="paragraph" w:customStyle="1" w:styleId="61">
    <w:name w:val="大标题"/>
    <w:basedOn w:val="1"/>
    <w:next w:val="1"/>
    <w:link w:val="60"/>
    <w:qFormat/>
    <w:uiPriority w:val="0"/>
    <w:pPr>
      <w:spacing w:line="600" w:lineRule="exact"/>
      <w:jc w:val="center"/>
    </w:pPr>
    <w:rPr>
      <w:rFonts w:ascii="方正小标宋简体" w:eastAsia="方正小标宋简体" w:hAnsiTheme="minorHAnsi" w:cstheme="minorBidi"/>
      <w:sz w:val="44"/>
      <w:szCs w:val="22"/>
    </w:rPr>
  </w:style>
  <w:style w:type="character" w:customStyle="1" w:styleId="62">
    <w:name w:val="不明显强调1"/>
    <w:qFormat/>
    <w:uiPriority w:val="19"/>
    <w:rPr>
      <w:i/>
      <w:iCs/>
      <w:color w:val="5A5A5A"/>
    </w:rPr>
  </w:style>
  <w:style w:type="character" w:customStyle="1" w:styleId="63">
    <w:name w:val="页脚 字符1"/>
    <w:semiHidden/>
    <w:qFormat/>
    <w:uiPriority w:val="99"/>
    <w:rPr>
      <w:kern w:val="2"/>
      <w:sz w:val="18"/>
      <w:szCs w:val="18"/>
      <w:lang w:eastAsia="zh-CN" w:bidi="ar-SA"/>
    </w:rPr>
  </w:style>
  <w:style w:type="paragraph" w:styleId="64">
    <w:name w:val="No Spacing"/>
    <w:basedOn w:val="1"/>
    <w:link w:val="67"/>
    <w:qFormat/>
    <w:uiPriority w:val="1"/>
    <w:rPr>
      <w:szCs w:val="22"/>
    </w:rPr>
  </w:style>
  <w:style w:type="character" w:customStyle="1" w:styleId="65">
    <w:name w:val="不明显参考1"/>
    <w:qFormat/>
    <w:uiPriority w:val="31"/>
    <w:rPr>
      <w:color w:val="auto"/>
      <w:u w:val="single" w:color="9BBB59"/>
    </w:rPr>
  </w:style>
  <w:style w:type="paragraph" w:customStyle="1" w:styleId="66">
    <w:name w:val="TOC 标题1"/>
    <w:basedOn w:val="2"/>
    <w:next w:val="1"/>
    <w:qFormat/>
    <w:uiPriority w:val="39"/>
    <w:pPr>
      <w:keepNext w:val="0"/>
      <w:keepLines w:val="0"/>
      <w:pBdr>
        <w:bottom w:val="single" w:color="365F91" w:sz="12" w:space="1"/>
      </w:pBdr>
      <w:spacing w:before="600"/>
      <w:outlineLvl w:val="9"/>
    </w:pPr>
    <w:rPr>
      <w:rFonts w:ascii="Cambria" w:hAnsi="Cambria" w:eastAsia="宋体" w:cs="Times New Roman"/>
      <w:b/>
      <w:bCs/>
      <w:color w:val="365F91"/>
      <w:kern w:val="0"/>
      <w:sz w:val="24"/>
      <w:szCs w:val="24"/>
    </w:rPr>
  </w:style>
  <w:style w:type="character" w:customStyle="1" w:styleId="67">
    <w:name w:val="无间隔 字符"/>
    <w:link w:val="64"/>
    <w:qFormat/>
    <w:uiPriority w:val="1"/>
    <w:rPr>
      <w:rFonts w:ascii="Times New Roman" w:hAnsi="Times New Roman" w:eastAsia="宋体" w:cs="Times New Roman"/>
    </w:rPr>
  </w:style>
  <w:style w:type="paragraph" w:customStyle="1" w:styleId="68">
    <w:name w:val="列出段落2"/>
    <w:basedOn w:val="1"/>
    <w:qFormat/>
    <w:uiPriority w:val="0"/>
    <w:pPr>
      <w:ind w:firstLine="420" w:firstLineChars="200"/>
    </w:pPr>
    <w:rPr>
      <w:szCs w:val="22"/>
    </w:rPr>
  </w:style>
  <w:style w:type="character" w:customStyle="1" w:styleId="69">
    <w:name w:val="正文文本缩进 字符1"/>
    <w:qFormat/>
    <w:uiPriority w:val="0"/>
    <w:rPr>
      <w:rFonts w:ascii="Times New Roman" w:hAnsi="Times New Roman" w:eastAsia="宋体" w:cs="Times New Roman"/>
      <w:kern w:val="2"/>
      <w:sz w:val="28"/>
      <w:szCs w:val="24"/>
      <w:lang w:eastAsia="zh-CN" w:bidi="ar-SA"/>
    </w:rPr>
  </w:style>
  <w:style w:type="character" w:customStyle="1" w:styleId="70">
    <w:name w:val="明显参考11"/>
    <w:qFormat/>
    <w:uiPriority w:val="32"/>
    <w:rPr>
      <w:b/>
      <w:bCs/>
      <w:color w:val="76923C"/>
      <w:u w:val="single" w:color="9BBB59"/>
    </w:rPr>
  </w:style>
  <w:style w:type="character" w:customStyle="1" w:styleId="71">
    <w:name w:val="明显强调11"/>
    <w:qFormat/>
    <w:uiPriority w:val="21"/>
    <w:rPr>
      <w:b/>
      <w:bCs/>
      <w:i/>
      <w:iCs/>
      <w:color w:val="4F81BD"/>
      <w:sz w:val="22"/>
      <w:szCs w:val="22"/>
    </w:rPr>
  </w:style>
  <w:style w:type="character" w:customStyle="1" w:styleId="72">
    <w:name w:val="书籍标题1"/>
    <w:qFormat/>
    <w:uiPriority w:val="33"/>
    <w:rPr>
      <w:rFonts w:ascii="Cambria" w:hAnsi="Cambria" w:eastAsia="宋体" w:cs="Times New Roman"/>
      <w:b/>
      <w:bCs/>
      <w:i/>
      <w:iCs/>
      <w:color w:val="auto"/>
    </w:rPr>
  </w:style>
  <w:style w:type="paragraph" w:customStyle="1" w:styleId="7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74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75">
    <w:name w:val="NormalCharacter"/>
    <w:semiHidden/>
    <w:qFormat/>
    <w:uiPriority w:val="0"/>
  </w:style>
  <w:style w:type="paragraph" w:customStyle="1" w:styleId="7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1609</Words>
  <Characters>1689</Characters>
  <Lines>61</Lines>
  <Paragraphs>17</Paragraphs>
  <TotalTime>10</TotalTime>
  <ScaleCrop>false</ScaleCrop>
  <LinksUpToDate>false</LinksUpToDate>
  <CharactersWithSpaces>1775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2026-05-02T10:22:00Z</dcterms:created>
  <dc:creator>小曙 华</dc:creator>
  <cp:lastModifiedBy>拈花微笑</cp:lastModifiedBy>
  <cp:lastPrinted>2026-06-03T10:13:00Z</cp:lastPrinted>
  <dcterms:modified xsi:type="dcterms:W3CDTF">2026-06-06T14:09:22Z</dcterms:modified>
  <cp:revision>218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eyJoZGlkIjoiN2YzNjBkOTgyNWQ1YTMxYzM3MzMwNWFiODNmOWIzYWMiLCJ1c2VySWQiOiI2Mzc4MTk1NjcifQ==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83071D1D19F64531B52FE26AA90DAF54_13</vt:lpwstr>
  </property>
</Properties>
</file>