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9D137">
      <w:pPr>
        <w:jc w:val="left"/>
        <w:rPr>
          <w:rFonts w:ascii="黑体" w:hAnsi="黑体" w:eastAsia="黑体"/>
          <w:bCs/>
          <w:sz w:val="28"/>
          <w:szCs w:val="32"/>
        </w:rPr>
      </w:pPr>
      <w:r>
        <w:rPr>
          <w:rFonts w:hint="eastAsia" w:ascii="黑体" w:hAnsi="黑体" w:eastAsia="黑体"/>
          <w:bCs/>
          <w:sz w:val="28"/>
          <w:szCs w:val="32"/>
        </w:rPr>
        <w:t>附件2</w:t>
      </w:r>
    </w:p>
    <w:p w14:paraId="3D8D1B82">
      <w:pPr>
        <w:spacing w:line="226" w:lineRule="auto"/>
        <w:jc w:val="center"/>
        <w:rPr>
          <w:rFonts w:ascii="华文仿宋" w:hAnsi="华文仿宋" w:eastAsia="华文仿宋" w:cs="黑体"/>
          <w:b/>
          <w:spacing w:val="5"/>
          <w:sz w:val="32"/>
          <w:szCs w:val="32"/>
        </w:rPr>
      </w:pPr>
      <w:r>
        <w:rPr>
          <w:rFonts w:hint="eastAsia" w:ascii="华文仿宋" w:hAnsi="华文仿宋" w:eastAsia="华文仿宋" w:cs="黑体"/>
          <w:b/>
          <w:spacing w:val="5"/>
          <w:sz w:val="32"/>
          <w:szCs w:val="32"/>
        </w:rPr>
        <w:t>深圳市第二高级中学宝安高中部</w:t>
      </w:r>
    </w:p>
    <w:p w14:paraId="507AF9F1">
      <w:pPr>
        <w:spacing w:line="226" w:lineRule="auto"/>
        <w:jc w:val="center"/>
        <w:rPr>
          <w:rFonts w:ascii="华文仿宋" w:hAnsi="华文仿宋" w:eastAsia="华文仿宋" w:cs="黑体"/>
          <w:b/>
          <w:spacing w:val="5"/>
          <w:sz w:val="32"/>
          <w:szCs w:val="32"/>
        </w:rPr>
      </w:pPr>
      <w:r>
        <w:rPr>
          <w:rFonts w:hint="eastAsia" w:ascii="华文仿宋" w:hAnsi="华文仿宋" w:eastAsia="华文仿宋" w:cs="黑体"/>
          <w:b/>
          <w:spacing w:val="5"/>
          <w:sz w:val="32"/>
          <w:szCs w:val="32"/>
        </w:rPr>
        <w:t>2026年二类自主招生声乐专项考核要求</w:t>
      </w:r>
    </w:p>
    <w:p w14:paraId="3691148E"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考核时间</w:t>
      </w:r>
    </w:p>
    <w:p w14:paraId="3C555D1E">
      <w:pPr>
        <w:spacing w:line="58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2026年7月4日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14:00—18：00</w:t>
      </w:r>
    </w:p>
    <w:p w14:paraId="315B6BD0"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考场安排</w:t>
      </w:r>
    </w:p>
    <w:p w14:paraId="3DE27238">
      <w:pPr>
        <w:spacing w:line="580" w:lineRule="exact"/>
        <w:ind w:left="2230" w:leftChars="300" w:hanging="1600" w:hangingChars="5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候考地点：深圳市中小学艺术教育基地（南山区西丽街道创科路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号）A108-3室</w:t>
      </w:r>
    </w:p>
    <w:p w14:paraId="6B35B24C">
      <w:pPr>
        <w:spacing w:line="580" w:lineRule="exact"/>
        <w:ind w:left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考核地点：深圳市中小学艺术教育基地B207声乐教室</w:t>
      </w:r>
    </w:p>
    <w:p w14:paraId="53300386"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三、考核内容</w:t>
      </w:r>
    </w:p>
    <w:p w14:paraId="7D1E0AE5">
      <w:pPr>
        <w:spacing w:line="580" w:lineRule="exact"/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（一）考核项目与内容</w:t>
      </w:r>
    </w:p>
    <w:p w14:paraId="624C6F8F">
      <w:pPr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1.独唱考核：</w:t>
      </w:r>
      <w:r>
        <w:rPr>
          <w:rFonts w:hint="eastAsia" w:ascii="仿宋_GB2312" w:hAnsi="仿宋_GB2312" w:eastAsia="仿宋_GB2312" w:cs="仿宋_GB2312"/>
          <w:sz w:val="32"/>
          <w:szCs w:val="32"/>
        </w:rPr>
        <w:t>自备完整独唱作品2首，现场由考官抽取一首或者两首部分段落进行演唱，表演形式可选择美声唱法或民族唱法，不使用话筒扩音设备，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背谱清唱</w:t>
      </w:r>
      <w:r>
        <w:rPr>
          <w:rFonts w:hint="eastAsia" w:ascii="仿宋_GB2312" w:hAnsi="仿宋_GB2312" w:eastAsia="仿宋_GB2312" w:cs="仿宋_GB2312"/>
          <w:sz w:val="32"/>
          <w:szCs w:val="32"/>
        </w:rPr>
        <w:t>（每首曲目演唱时长不超过4分钟，评委可在考生演唱2分钟后中断）。</w:t>
      </w:r>
    </w:p>
    <w:p w14:paraId="72768075">
      <w:pPr>
        <w:spacing w:line="58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2.音乐综合素养考核：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包括单声部视唱、练耳。</w:t>
      </w:r>
    </w:p>
    <w:p w14:paraId="629BD6CB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①单声部视唱：六至八小节，调号为一升一降以内自然、和声大小调的五线谱或简谱旋律视唱，单人考核。</w:t>
      </w:r>
    </w:p>
    <w:p w14:paraId="40E82D3A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②练耳：旋律音程、和声音程及原位大、小三和弦听辨。</w:t>
      </w:r>
    </w:p>
    <w:p w14:paraId="30229154">
      <w:pPr>
        <w:spacing w:line="580" w:lineRule="exact"/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（二）考核形式与流程</w:t>
      </w:r>
    </w:p>
    <w:p w14:paraId="577797DA">
      <w:pPr>
        <w:spacing w:line="58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独唱</w:t>
      </w:r>
    </w:p>
    <w:p w14:paraId="7796C136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1.考生按抽签顺序进入考场。</w:t>
      </w:r>
    </w:p>
    <w:p w14:paraId="4D10DCB7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2.由主考官指定一首或两首作品的部分段落，考生按要求演唱。</w:t>
      </w:r>
    </w:p>
    <w:p w14:paraId="1FB351D5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3.声乐科目不提供现场钢琴伴奏，考生须自行在钢琴上给出演唱曲目的第一个音后，直接进行演唱。</w:t>
      </w:r>
    </w:p>
    <w:p w14:paraId="5F4029D2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4.考生现场抽取音乐综合素养考题。</w:t>
      </w:r>
    </w:p>
    <w:p w14:paraId="4A828D05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 单声部视唱：现场抽取一条考题，给考生1分钟熟悉乐谱，随后在钢琴老师给出的起音和速度下准确演唱。</w:t>
      </w:r>
    </w:p>
    <w:p w14:paraId="48D2FDA6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 练耳：听辨旋律音程、和声音程及原位大、小三和弦。每个音程或和弦弹奏2遍，考生唱出唱名或用“La”模唱。</w:t>
      </w:r>
    </w:p>
    <w:p w14:paraId="57EEE79F">
      <w:pPr>
        <w:spacing w:line="580" w:lineRule="exact"/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（三）其他需要说明的情况</w:t>
      </w:r>
    </w:p>
    <w:p w14:paraId="479F4A32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1.声乐科目要求清唱，不可使用伴奏。（如选择歌剧咏叹调须按原调演唱）</w:t>
      </w:r>
    </w:p>
    <w:p w14:paraId="1C0A4C98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2.考生需按现场抽中的曲目演唱，否则均视为放弃考试。</w:t>
      </w:r>
    </w:p>
    <w:p w14:paraId="0AB23676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3.声乐科目不提供现场钢琴伴奏，考生须自行在钢琴上给出演唱曲目的第一个音后，直接进行演唱。</w:t>
      </w:r>
    </w:p>
    <w:p w14:paraId="6E8A141C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4.考生需自备五份完整纸质五线谱曲谱供评委使用。</w:t>
      </w:r>
    </w:p>
    <w:p w14:paraId="21DC2B3D">
      <w:pPr>
        <w:spacing w:line="58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5.报考独唱考生需参加独唱考核与音乐综合素养考核。</w:t>
      </w:r>
    </w:p>
    <w:p w14:paraId="3286143B">
      <w:pPr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四、评分标准</w:t>
      </w:r>
    </w:p>
    <w:p w14:paraId="2B87B578">
      <w:pPr>
        <w:spacing w:line="560" w:lineRule="exact"/>
        <w:ind w:firstLine="643" w:firstLineChars="2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声乐独唱类考核评分标准</w:t>
      </w:r>
    </w:p>
    <w:tbl>
      <w:tblPr>
        <w:tblStyle w:val="25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690"/>
        <w:gridCol w:w="765"/>
        <w:gridCol w:w="3830"/>
        <w:gridCol w:w="2727"/>
      </w:tblGrid>
      <w:tr w14:paraId="5775B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8960" w:type="dxa"/>
            <w:gridSpan w:val="5"/>
            <w:vAlign w:val="center"/>
          </w:tcPr>
          <w:p w14:paraId="40A7F082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总分为100分</w:t>
            </w:r>
          </w:p>
        </w:tc>
      </w:tr>
      <w:tr w14:paraId="2E8F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68735955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独唱</w:t>
            </w:r>
          </w:p>
          <w:p w14:paraId="6B030CB2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（70%）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1219FF0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内容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912F000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分值</w:t>
            </w:r>
          </w:p>
        </w:tc>
        <w:tc>
          <w:tcPr>
            <w:tcW w:w="3830" w:type="dxa"/>
            <w:shd w:val="clear" w:color="auto" w:fill="auto"/>
            <w:vAlign w:val="center"/>
          </w:tcPr>
          <w:p w14:paraId="042C6E89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评分标准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7AC32BF3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评分办法</w:t>
            </w:r>
          </w:p>
        </w:tc>
      </w:tr>
      <w:tr w14:paraId="6B2B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48" w:type="dxa"/>
            <w:vMerge w:val="continue"/>
            <w:vAlign w:val="center"/>
          </w:tcPr>
          <w:p w14:paraId="77C0701E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690" w:type="dxa"/>
            <w:vAlign w:val="center"/>
          </w:tcPr>
          <w:p w14:paraId="567FB6E3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声乐技巧</w:t>
            </w:r>
          </w:p>
        </w:tc>
        <w:tc>
          <w:tcPr>
            <w:tcW w:w="765" w:type="dxa"/>
            <w:vAlign w:val="center"/>
          </w:tcPr>
          <w:p w14:paraId="10F123F9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830" w:type="dxa"/>
            <w:vAlign w:val="center"/>
          </w:tcPr>
          <w:p w14:paraId="7EF1AA55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1.气息与发声：正确的呼吸支撑的稳固性与声音的把控能力，确保声音具备良好的共鸣、穿透力及音色的统一。</w:t>
            </w:r>
          </w:p>
          <w:p w14:paraId="656A127E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2.音准与节奏：要求在演唱过程中旋律的和声关系准确、节奏控制稳定，严谨遵循乐谱的旋律与时值要求。</w:t>
            </w:r>
          </w:p>
          <w:p w14:paraId="259867BC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3.技术规范：考生对咬字吐字、换声区衔接及各音区控制的熟练程度。</w:t>
            </w:r>
          </w:p>
        </w:tc>
        <w:tc>
          <w:tcPr>
            <w:tcW w:w="2727" w:type="dxa"/>
            <w:vAlign w:val="center"/>
          </w:tcPr>
          <w:p w14:paraId="2EEBC13D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(15-20分)：技术全面，表现稳定且出色。</w:t>
            </w:r>
          </w:p>
          <w:p w14:paraId="6A6A6139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(10-14分)：技术基本掌握，无明显缺陷。</w:t>
            </w:r>
          </w:p>
          <w:p w14:paraId="7E6A3BE5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(5-9分)：技术存在明显不足，影响表达。</w:t>
            </w:r>
          </w:p>
          <w:p w14:paraId="67BFFC82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(0-4分)：技术基础薄弱，问题突出。</w:t>
            </w:r>
          </w:p>
        </w:tc>
      </w:tr>
      <w:tr w14:paraId="173A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  <w:jc w:val="center"/>
        </w:trPr>
        <w:tc>
          <w:tcPr>
            <w:tcW w:w="948" w:type="dxa"/>
            <w:vMerge w:val="continue"/>
            <w:vAlign w:val="center"/>
          </w:tcPr>
          <w:p w14:paraId="0CF97771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690" w:type="dxa"/>
            <w:vAlign w:val="center"/>
          </w:tcPr>
          <w:p w14:paraId="564CF8C2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艺术表现力</w:t>
            </w:r>
          </w:p>
        </w:tc>
        <w:tc>
          <w:tcPr>
            <w:tcW w:w="765" w:type="dxa"/>
            <w:vAlign w:val="center"/>
          </w:tcPr>
          <w:p w14:paraId="14B53E16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830" w:type="dxa"/>
            <w:vAlign w:val="center"/>
          </w:tcPr>
          <w:p w14:paraId="165AEC89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情感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捕捉作品的情感内核，通过细节处理勾勒出鲜明的音乐形象与艺术意境。</w:t>
            </w:r>
          </w:p>
          <w:p w14:paraId="591BF89E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乐感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：准确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乐句划分、强弱对比及速度处理的艺术性，体现对作品风格的精准把握。</w:t>
            </w:r>
          </w:p>
          <w:p w14:paraId="23D21A86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感染力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考生以情带声的能力，考察其表演是否具有打动观众的生命力与独特的创造性思维。</w:t>
            </w:r>
          </w:p>
          <w:p w14:paraId="3DAE1FE2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727" w:type="dxa"/>
            <w:vAlign w:val="center"/>
          </w:tcPr>
          <w:p w14:paraId="56AD17E1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(15-20分)：表现力强，演绎生动感人。</w:t>
            </w:r>
          </w:p>
          <w:p w14:paraId="7C174E55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(10-14分)：表现基本完整，有一定感染力。</w:t>
            </w:r>
          </w:p>
          <w:p w14:paraId="530127AE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(5-9分)：表现力平平，缺乏艺术处理。</w:t>
            </w:r>
          </w:p>
          <w:p w14:paraId="551CAFA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(0-4分)：表达生硬，缺乏情感与感染力。</w:t>
            </w:r>
          </w:p>
        </w:tc>
      </w:tr>
      <w:tr w14:paraId="510AC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  <w:jc w:val="center"/>
        </w:trPr>
        <w:tc>
          <w:tcPr>
            <w:tcW w:w="948" w:type="dxa"/>
            <w:vMerge w:val="continue"/>
            <w:vAlign w:val="center"/>
          </w:tcPr>
          <w:p w14:paraId="7D547897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690" w:type="dxa"/>
            <w:vAlign w:val="center"/>
          </w:tcPr>
          <w:p w14:paraId="36F98BA7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曲目完成度与难度</w:t>
            </w:r>
          </w:p>
        </w:tc>
        <w:tc>
          <w:tcPr>
            <w:tcW w:w="765" w:type="dxa"/>
            <w:vAlign w:val="center"/>
          </w:tcPr>
          <w:p w14:paraId="48BBD50C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830" w:type="dxa"/>
            <w:vAlign w:val="center"/>
          </w:tcPr>
          <w:p w14:paraId="054849F4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完整性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评估整首作品呈现的流畅度，考查表演过程是否稳定、完整且无明显的停顿或断层。</w:t>
            </w:r>
          </w:p>
          <w:p w14:paraId="1C4F944C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技巧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针对曲目中的难度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乐句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、音域跨度及复杂节奏，考生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演唱情况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与完成质量。</w:t>
            </w:r>
          </w:p>
          <w:p w14:paraId="3E9076FF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选曲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综合考量所选曲目与考生专业能力的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是否匹配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。</w:t>
            </w:r>
          </w:p>
          <w:p w14:paraId="4B07A747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727" w:type="dxa"/>
            <w:vAlign w:val="center"/>
          </w:tcPr>
          <w:p w14:paraId="152F9D9B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(15-20分)：完成度高，能驾驭难度，选曲恰当。</w:t>
            </w:r>
          </w:p>
          <w:p w14:paraId="403FC9A6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(10-14分)：基本完成，难度适中，偶有小失误。</w:t>
            </w:r>
          </w:p>
          <w:p w14:paraId="4562E5D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(5-9分)：完成度一般，难度偏低或失误较多。</w:t>
            </w:r>
          </w:p>
          <w:p w14:paraId="18B4DDC8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(0-4分)：完成度差，选曲不当或无法完成。</w:t>
            </w:r>
          </w:p>
        </w:tc>
      </w:tr>
      <w:tr w14:paraId="297A6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948" w:type="dxa"/>
            <w:vMerge w:val="continue"/>
            <w:vAlign w:val="center"/>
          </w:tcPr>
          <w:p w14:paraId="5A402A53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690" w:type="dxa"/>
            <w:vAlign w:val="center"/>
          </w:tcPr>
          <w:p w14:paraId="7A2A19B7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台风与仪态</w:t>
            </w:r>
          </w:p>
        </w:tc>
        <w:tc>
          <w:tcPr>
            <w:tcW w:w="765" w:type="dxa"/>
            <w:vAlign w:val="center"/>
          </w:tcPr>
          <w:p w14:paraId="4839F2CE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830" w:type="dxa"/>
            <w:vAlign w:val="center"/>
          </w:tcPr>
          <w:p w14:paraId="755D4812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1.仪表：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衣着得体且符合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中学生特点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，展现良好的精神面貌及对舞台艺术应有的尊重与敬畏。</w:t>
            </w:r>
          </w:p>
          <w:p w14:paraId="75C83737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肢体与神情： 舞台动作自然、质朴，表情能有效辅助情感传递，杜绝生硬刻板或矫揉造作的表演。</w:t>
            </w:r>
          </w:p>
          <w:p w14:paraId="762CF2F2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心理素质： 考生在台上的心理稳定性与自信心，从容大方。</w:t>
            </w:r>
          </w:p>
        </w:tc>
        <w:tc>
          <w:tcPr>
            <w:tcW w:w="2727" w:type="dxa"/>
            <w:vAlign w:val="center"/>
          </w:tcPr>
          <w:p w14:paraId="69EC24A7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(9-10分)：舞台形象佳，表现大方自信。</w:t>
            </w:r>
          </w:p>
          <w:p w14:paraId="3A92F0C1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(7-8分)：仪态端正，表现较为自然。</w:t>
            </w:r>
          </w:p>
          <w:p w14:paraId="4DCBBFC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(4-6分)：略显紧张或舞台表现不足。</w:t>
            </w:r>
          </w:p>
          <w:p w14:paraId="6216726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(0-3分)：紧张失措，仪态或表现欠佳。</w:t>
            </w:r>
          </w:p>
        </w:tc>
      </w:tr>
      <w:tr w14:paraId="7EC90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948" w:type="dxa"/>
            <w:vMerge w:val="restart"/>
            <w:vAlign w:val="center"/>
          </w:tcPr>
          <w:p w14:paraId="1BF04D4E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音乐综合素养</w:t>
            </w:r>
          </w:p>
          <w:p w14:paraId="6B747FCD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（30%）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7491258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单声部视唱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D3EC266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830" w:type="dxa"/>
            <w:shd w:val="clear" w:color="auto" w:fill="auto"/>
            <w:vAlign w:val="center"/>
          </w:tcPr>
          <w:p w14:paraId="7877ECDF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  <w:p w14:paraId="6E40E47E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1.准确性：音高、节奏准确，击拍稳定。</w:t>
            </w:r>
          </w:p>
          <w:p w14:paraId="772FF5E0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2.流畅性：演唱连贯，无频繁停顿或改错。</w:t>
            </w:r>
          </w:p>
          <w:p w14:paraId="49FD1ABF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3.音乐性：能基本表现乐曲中的力度和表情记号，发声自然。</w:t>
            </w:r>
          </w:p>
          <w:p w14:paraId="4BBA2EA7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  <w:p w14:paraId="2D58ACD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727" w:type="dxa"/>
            <w:shd w:val="clear" w:color="auto" w:fill="auto"/>
            <w:vAlign w:val="center"/>
          </w:tcPr>
          <w:p w14:paraId="00D24F51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(9-10分)：视唱流畅准确，富有乐感。</w:t>
            </w:r>
          </w:p>
          <w:p w14:paraId="44461835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(7-8分)：基本正确，较为流畅。</w:t>
            </w:r>
          </w:p>
          <w:p w14:paraId="5D7EDF1B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(4-6分)：存在较多音准或节奏错误。</w:t>
            </w:r>
          </w:p>
          <w:p w14:paraId="0F36EC62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(0-3分)：无法完整视唱，错误频繁。</w:t>
            </w:r>
          </w:p>
        </w:tc>
      </w:tr>
      <w:tr w14:paraId="799B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948" w:type="dxa"/>
            <w:vMerge w:val="continue"/>
            <w:vAlign w:val="center"/>
          </w:tcPr>
          <w:p w14:paraId="24766EB2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FEDF9CD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练耳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AFC95EA">
            <w:pPr>
              <w:widowControl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830" w:type="dxa"/>
            <w:shd w:val="clear" w:color="auto" w:fill="auto"/>
            <w:vAlign w:val="center"/>
          </w:tcPr>
          <w:p w14:paraId="34792299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1.音程听辨：考查考生对旋律音程与和声音程的辨识度。考生准确模唱音程，反应快速，展现出稳定的音准感与敏锐的听觉专注力。</w:t>
            </w:r>
          </w:p>
          <w:p w14:paraId="7156D9CF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2.和弦听辨：考生对原位三和弦判断能力。要求考生在多音共鸣的声响中，能够即时识别出和弦的整体色彩性质（如大、小）反应快速，展现出稳定的音准感与敏锐的听觉专注力。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20E5F838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A (15-20分)：听辨敏锐，反应快，准确率高。</w:t>
            </w:r>
          </w:p>
          <w:p w14:paraId="6A73431A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B (10-14分)：听辨基本准确，反应尚可。</w:t>
            </w:r>
          </w:p>
          <w:p w14:paraId="72A0BEC7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C (5-9分)：听辨有较多误差，反应较慢。</w:t>
            </w:r>
          </w:p>
          <w:p w14:paraId="3699A189">
            <w:pPr>
              <w:widowControl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D (0-4分)：听辨能力弱，错误多。</w:t>
            </w:r>
          </w:p>
        </w:tc>
      </w:tr>
    </w:tbl>
    <w:p w14:paraId="35B3367E">
      <w:pPr>
        <w:rPr>
          <w:rFonts w:ascii="黑体" w:hAnsi="黑体" w:eastAsia="黑体" w:cs="黑体"/>
          <w:sz w:val="32"/>
          <w:szCs w:val="32"/>
        </w:rPr>
      </w:pPr>
    </w:p>
    <w:sectPr>
      <w:footerReference r:id="rId3" w:type="default"/>
      <w:pgSz w:w="11906" w:h="16838"/>
      <w:pgMar w:top="1077" w:right="1627" w:bottom="1440" w:left="1911" w:header="850" w:footer="994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F8581">
    <w:pPr>
      <w:pStyle w:val="1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97815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4B151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23.4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7+rmHtYA&#10;AAAEAQAADwAAAAAAAAABACAAAAAiAAAAZHJzL2Rvd25yZXYueG1sUEsBAhQAFAAAAAgAh07iQMab&#10;NsqvAQAAUAMAAA4AAAAAAAAAAQAgAAAAJQEAAGRycy9lMm9Eb2MueG1sUEsFBgAAAAAGAAYAWQEA&#10;AEY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6B4B151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8A22EE"/>
    <w:multiLevelType w:val="singleLevel"/>
    <w:tmpl w:val="5E8A22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27"/>
    <w:rsid w:val="00033F39"/>
    <w:rsid w:val="00044B19"/>
    <w:rsid w:val="000471F5"/>
    <w:rsid w:val="00053599"/>
    <w:rsid w:val="000906E6"/>
    <w:rsid w:val="00094117"/>
    <w:rsid w:val="000B4F10"/>
    <w:rsid w:val="000C0CBA"/>
    <w:rsid w:val="000C2F84"/>
    <w:rsid w:val="000D34F3"/>
    <w:rsid w:val="000F744E"/>
    <w:rsid w:val="001012C9"/>
    <w:rsid w:val="00103499"/>
    <w:rsid w:val="00114F15"/>
    <w:rsid w:val="00153946"/>
    <w:rsid w:val="0017483B"/>
    <w:rsid w:val="0019024D"/>
    <w:rsid w:val="001B44FF"/>
    <w:rsid w:val="001B4FEE"/>
    <w:rsid w:val="001D10AF"/>
    <w:rsid w:val="001D4E03"/>
    <w:rsid w:val="001D78F1"/>
    <w:rsid w:val="001F556A"/>
    <w:rsid w:val="00263959"/>
    <w:rsid w:val="0027088D"/>
    <w:rsid w:val="002918B3"/>
    <w:rsid w:val="002A7BB5"/>
    <w:rsid w:val="002B14DD"/>
    <w:rsid w:val="002B294A"/>
    <w:rsid w:val="002C5715"/>
    <w:rsid w:val="002C6075"/>
    <w:rsid w:val="002C6679"/>
    <w:rsid w:val="002E24D5"/>
    <w:rsid w:val="002E72BE"/>
    <w:rsid w:val="002F1B9F"/>
    <w:rsid w:val="0032186C"/>
    <w:rsid w:val="00325DC3"/>
    <w:rsid w:val="00335CC1"/>
    <w:rsid w:val="00351228"/>
    <w:rsid w:val="0035152B"/>
    <w:rsid w:val="00357D66"/>
    <w:rsid w:val="00377793"/>
    <w:rsid w:val="003960D1"/>
    <w:rsid w:val="003A256B"/>
    <w:rsid w:val="003C4255"/>
    <w:rsid w:val="003E71CA"/>
    <w:rsid w:val="003F2812"/>
    <w:rsid w:val="003F6900"/>
    <w:rsid w:val="004016F6"/>
    <w:rsid w:val="00420853"/>
    <w:rsid w:val="00462776"/>
    <w:rsid w:val="00462CDA"/>
    <w:rsid w:val="00485FB5"/>
    <w:rsid w:val="004A3000"/>
    <w:rsid w:val="004B18E5"/>
    <w:rsid w:val="004E7657"/>
    <w:rsid w:val="004F2294"/>
    <w:rsid w:val="0050594D"/>
    <w:rsid w:val="00507CF0"/>
    <w:rsid w:val="00525652"/>
    <w:rsid w:val="00530376"/>
    <w:rsid w:val="00532461"/>
    <w:rsid w:val="00577322"/>
    <w:rsid w:val="00585EAD"/>
    <w:rsid w:val="00590FFE"/>
    <w:rsid w:val="005949D5"/>
    <w:rsid w:val="005D0CAA"/>
    <w:rsid w:val="005D3B88"/>
    <w:rsid w:val="005D4E58"/>
    <w:rsid w:val="005E5BB5"/>
    <w:rsid w:val="005F1162"/>
    <w:rsid w:val="005F35A7"/>
    <w:rsid w:val="00611EA6"/>
    <w:rsid w:val="00612AC3"/>
    <w:rsid w:val="00624A5D"/>
    <w:rsid w:val="0064378F"/>
    <w:rsid w:val="0068031A"/>
    <w:rsid w:val="00687094"/>
    <w:rsid w:val="00695113"/>
    <w:rsid w:val="006A5261"/>
    <w:rsid w:val="006D4EED"/>
    <w:rsid w:val="006F7490"/>
    <w:rsid w:val="00704F54"/>
    <w:rsid w:val="00706344"/>
    <w:rsid w:val="007232C6"/>
    <w:rsid w:val="007236DE"/>
    <w:rsid w:val="00743E16"/>
    <w:rsid w:val="007472F2"/>
    <w:rsid w:val="00765A33"/>
    <w:rsid w:val="0079020B"/>
    <w:rsid w:val="00791D48"/>
    <w:rsid w:val="00791E5A"/>
    <w:rsid w:val="00793037"/>
    <w:rsid w:val="007A1A46"/>
    <w:rsid w:val="007E1A93"/>
    <w:rsid w:val="007F05EB"/>
    <w:rsid w:val="0083513A"/>
    <w:rsid w:val="00853694"/>
    <w:rsid w:val="00863365"/>
    <w:rsid w:val="0087116C"/>
    <w:rsid w:val="0087205B"/>
    <w:rsid w:val="0088156C"/>
    <w:rsid w:val="008876F2"/>
    <w:rsid w:val="008B0727"/>
    <w:rsid w:val="008B332E"/>
    <w:rsid w:val="008C7C87"/>
    <w:rsid w:val="008D41F1"/>
    <w:rsid w:val="008D6B49"/>
    <w:rsid w:val="0090067B"/>
    <w:rsid w:val="00901C7B"/>
    <w:rsid w:val="00916C67"/>
    <w:rsid w:val="00930412"/>
    <w:rsid w:val="00933648"/>
    <w:rsid w:val="00940E84"/>
    <w:rsid w:val="00954007"/>
    <w:rsid w:val="0095460B"/>
    <w:rsid w:val="00956B19"/>
    <w:rsid w:val="00956C93"/>
    <w:rsid w:val="009B63D7"/>
    <w:rsid w:val="009C3F22"/>
    <w:rsid w:val="009E1E68"/>
    <w:rsid w:val="009F07BD"/>
    <w:rsid w:val="00A01161"/>
    <w:rsid w:val="00A178FF"/>
    <w:rsid w:val="00A31594"/>
    <w:rsid w:val="00A41323"/>
    <w:rsid w:val="00A5227D"/>
    <w:rsid w:val="00A6172B"/>
    <w:rsid w:val="00A633DF"/>
    <w:rsid w:val="00A95E20"/>
    <w:rsid w:val="00AB73EE"/>
    <w:rsid w:val="00AC20FF"/>
    <w:rsid w:val="00AD0AFA"/>
    <w:rsid w:val="00AE2AE2"/>
    <w:rsid w:val="00AF4DB3"/>
    <w:rsid w:val="00B014FB"/>
    <w:rsid w:val="00B304BE"/>
    <w:rsid w:val="00B32FF3"/>
    <w:rsid w:val="00B37D06"/>
    <w:rsid w:val="00B4411D"/>
    <w:rsid w:val="00B458C9"/>
    <w:rsid w:val="00B600E0"/>
    <w:rsid w:val="00B616DC"/>
    <w:rsid w:val="00B64131"/>
    <w:rsid w:val="00B713BB"/>
    <w:rsid w:val="00B83BD2"/>
    <w:rsid w:val="00BA2D59"/>
    <w:rsid w:val="00BA536D"/>
    <w:rsid w:val="00BB3554"/>
    <w:rsid w:val="00BB4D70"/>
    <w:rsid w:val="00BB62C9"/>
    <w:rsid w:val="00BD5C05"/>
    <w:rsid w:val="00BD7348"/>
    <w:rsid w:val="00C125A8"/>
    <w:rsid w:val="00C154A6"/>
    <w:rsid w:val="00C30A06"/>
    <w:rsid w:val="00C343DD"/>
    <w:rsid w:val="00C50448"/>
    <w:rsid w:val="00C62856"/>
    <w:rsid w:val="00C93174"/>
    <w:rsid w:val="00CB73F5"/>
    <w:rsid w:val="00CC42A9"/>
    <w:rsid w:val="00CC6078"/>
    <w:rsid w:val="00CE1E27"/>
    <w:rsid w:val="00CE20E4"/>
    <w:rsid w:val="00D05CF4"/>
    <w:rsid w:val="00D113A7"/>
    <w:rsid w:val="00D144EE"/>
    <w:rsid w:val="00D174F6"/>
    <w:rsid w:val="00D31FF1"/>
    <w:rsid w:val="00D45691"/>
    <w:rsid w:val="00D54E06"/>
    <w:rsid w:val="00D6335B"/>
    <w:rsid w:val="00D6460E"/>
    <w:rsid w:val="00D73791"/>
    <w:rsid w:val="00D74629"/>
    <w:rsid w:val="00D958EC"/>
    <w:rsid w:val="00DA7A05"/>
    <w:rsid w:val="00DC2120"/>
    <w:rsid w:val="00DC4179"/>
    <w:rsid w:val="00DD3CA2"/>
    <w:rsid w:val="00DD62E9"/>
    <w:rsid w:val="00DD67B6"/>
    <w:rsid w:val="00DE4F18"/>
    <w:rsid w:val="00DE654D"/>
    <w:rsid w:val="00DF657E"/>
    <w:rsid w:val="00E00868"/>
    <w:rsid w:val="00E07928"/>
    <w:rsid w:val="00E1738B"/>
    <w:rsid w:val="00E4188E"/>
    <w:rsid w:val="00E6271E"/>
    <w:rsid w:val="00E76DE9"/>
    <w:rsid w:val="00EA764B"/>
    <w:rsid w:val="00EC1D52"/>
    <w:rsid w:val="00ED160D"/>
    <w:rsid w:val="00F11DCB"/>
    <w:rsid w:val="00F1431A"/>
    <w:rsid w:val="00F171F8"/>
    <w:rsid w:val="00F3652E"/>
    <w:rsid w:val="00F63257"/>
    <w:rsid w:val="00F67A38"/>
    <w:rsid w:val="00F7389F"/>
    <w:rsid w:val="00FC3527"/>
    <w:rsid w:val="00FC4F18"/>
    <w:rsid w:val="00FD25D3"/>
    <w:rsid w:val="05712A33"/>
    <w:rsid w:val="0C254A97"/>
    <w:rsid w:val="1B4A5078"/>
    <w:rsid w:val="1C8B03DB"/>
    <w:rsid w:val="1D3C4772"/>
    <w:rsid w:val="2F7B6425"/>
    <w:rsid w:val="4C55732A"/>
    <w:rsid w:val="6B8228DE"/>
    <w:rsid w:val="7A3B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semiHidden="0" w:name="heading 4"/>
    <w:lsdException w:qFormat="1" w:uiPriority="0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33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34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35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36"/>
    <w:unhideWhenUsed/>
    <w:qFormat/>
    <w:uiPriority w:val="0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37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8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9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40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35"/>
    <w:rPr>
      <w:b/>
      <w:bCs/>
      <w:sz w:val="18"/>
      <w:szCs w:val="18"/>
    </w:rPr>
  </w:style>
  <w:style w:type="paragraph" w:styleId="12">
    <w:name w:val="annotation text"/>
    <w:basedOn w:val="1"/>
    <w:link w:val="56"/>
    <w:unhideWhenUsed/>
    <w:qFormat/>
    <w:uiPriority w:val="99"/>
    <w:pPr>
      <w:jc w:val="left"/>
    </w:pPr>
    <w:rPr>
      <w:szCs w:val="22"/>
    </w:rPr>
  </w:style>
  <w:style w:type="paragraph" w:styleId="13">
    <w:name w:val="Body Text"/>
    <w:basedOn w:val="1"/>
    <w:next w:val="14"/>
    <w:link w:val="52"/>
    <w:qFormat/>
    <w:uiPriority w:val="0"/>
    <w:pPr>
      <w:spacing w:after="120"/>
    </w:pPr>
  </w:style>
  <w:style w:type="paragraph" w:styleId="14">
    <w:name w:val="Title"/>
    <w:basedOn w:val="1"/>
    <w:next w:val="1"/>
    <w:link w:val="4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Body Text Indent"/>
    <w:basedOn w:val="1"/>
    <w:link w:val="53"/>
    <w:unhideWhenUsed/>
    <w:qFormat/>
    <w:uiPriority w:val="0"/>
    <w:pPr>
      <w:spacing w:after="120"/>
      <w:ind w:left="420" w:leftChars="200"/>
    </w:pPr>
  </w:style>
  <w:style w:type="paragraph" w:styleId="16">
    <w:name w:val="Plain Text"/>
    <w:basedOn w:val="1"/>
    <w:link w:val="55"/>
    <w:unhideWhenUsed/>
    <w:qFormat/>
    <w:uiPriority w:val="0"/>
    <w:rPr>
      <w:rFonts w:hAnsi="Courier New" w:cs="Courier New" w:asciiTheme="minorEastAsia" w:eastAsiaTheme="minorEastAsia"/>
      <w:szCs w:val="22"/>
    </w:rPr>
  </w:style>
  <w:style w:type="paragraph" w:styleId="17">
    <w:name w:val="Date"/>
    <w:basedOn w:val="1"/>
    <w:next w:val="1"/>
    <w:link w:val="57"/>
    <w:unhideWhenUsed/>
    <w:qFormat/>
    <w:uiPriority w:val="99"/>
    <w:pPr>
      <w:ind w:left="100" w:leftChars="2500"/>
    </w:pPr>
    <w:rPr>
      <w:szCs w:val="22"/>
    </w:rPr>
  </w:style>
  <w:style w:type="paragraph" w:styleId="18">
    <w:name w:val="Balloon Text"/>
    <w:basedOn w:val="1"/>
    <w:link w:val="58"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Subtitle"/>
    <w:basedOn w:val="1"/>
    <w:next w:val="1"/>
    <w:link w:val="4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Normal (Web)"/>
    <w:basedOn w:val="1"/>
    <w:qFormat/>
    <w:uiPriority w:val="0"/>
    <w:rPr>
      <w:sz w:val="24"/>
      <w:szCs w:val="22"/>
    </w:rPr>
  </w:style>
  <w:style w:type="paragraph" w:styleId="23">
    <w:name w:val="annotation subject"/>
    <w:basedOn w:val="12"/>
    <w:next w:val="12"/>
    <w:link w:val="59"/>
    <w:unhideWhenUsed/>
    <w:qFormat/>
    <w:uiPriority w:val="99"/>
    <w:rPr>
      <w:b/>
      <w:bCs/>
    </w:rPr>
  </w:style>
  <w:style w:type="table" w:styleId="25">
    <w:name w:val="Table Grid"/>
    <w:basedOn w:val="2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qFormat/>
    <w:uiPriority w:val="22"/>
    <w:rPr>
      <w:b/>
      <w:bCs/>
      <w:spacing w:val="0"/>
    </w:rPr>
  </w:style>
  <w:style w:type="character" w:styleId="28">
    <w:name w:val="page number"/>
    <w:qFormat/>
    <w:uiPriority w:val="0"/>
  </w:style>
  <w:style w:type="character" w:styleId="29">
    <w:name w:val="Emphasis"/>
    <w:qFormat/>
    <w:uiPriority w:val="20"/>
    <w:rPr>
      <w:b/>
      <w:bCs/>
      <w:i/>
      <w:iCs/>
      <w:color w:val="5A5A5A"/>
    </w:rPr>
  </w:style>
  <w:style w:type="character" w:styleId="30">
    <w:name w:val="Hyperlink"/>
    <w:qFormat/>
    <w:uiPriority w:val="0"/>
    <w:rPr>
      <w:color w:val="0000FF"/>
      <w:u w:val="single"/>
    </w:rPr>
  </w:style>
  <w:style w:type="character" w:styleId="31">
    <w:name w:val="annotation reference"/>
    <w:unhideWhenUsed/>
    <w:qFormat/>
    <w:uiPriority w:val="99"/>
    <w:rPr>
      <w:sz w:val="21"/>
      <w:szCs w:val="21"/>
    </w:rPr>
  </w:style>
  <w:style w:type="character" w:customStyle="1" w:styleId="32">
    <w:name w:val="标题 1 字符"/>
    <w:basedOn w:val="2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33">
    <w:name w:val="标题 2 字符"/>
    <w:basedOn w:val="2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34">
    <w:name w:val="标题 3 字符"/>
    <w:basedOn w:val="26"/>
    <w:link w:val="4"/>
    <w:qFormat/>
    <w:uiPriority w:val="0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35">
    <w:name w:val="标题 4 字符"/>
    <w:basedOn w:val="2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36">
    <w:name w:val="标题 5 字符"/>
    <w:basedOn w:val="2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37">
    <w:name w:val="标题 6 字符"/>
    <w:basedOn w:val="2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8">
    <w:name w:val="标题 7 字符"/>
    <w:basedOn w:val="2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标题 8 字符"/>
    <w:basedOn w:val="2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标题 9 字符"/>
    <w:basedOn w:val="2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字符"/>
    <w:basedOn w:val="2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2">
    <w:name w:val="副标题 字符"/>
    <w:basedOn w:val="26"/>
    <w:link w:val="2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3">
    <w:name w:val="Quote"/>
    <w:basedOn w:val="1"/>
    <w:next w:val="1"/>
    <w:link w:val="4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4">
    <w:name w:val="引用 字符"/>
    <w:basedOn w:val="26"/>
    <w:link w:val="4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明显强调1"/>
    <w:basedOn w:val="26"/>
    <w:qFormat/>
    <w:uiPriority w:val="21"/>
    <w:rPr>
      <w:i/>
      <w:iCs/>
      <w:color w:val="2F5597" w:themeColor="accent1" w:themeShade="BF"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8">
    <w:name w:val="明显引用 字符"/>
    <w:basedOn w:val="26"/>
    <w:link w:val="47"/>
    <w:qFormat/>
    <w:uiPriority w:val="30"/>
    <w:rPr>
      <w:i/>
      <w:iCs/>
      <w:color w:val="2F5597" w:themeColor="accent1" w:themeShade="BF"/>
    </w:rPr>
  </w:style>
  <w:style w:type="character" w:customStyle="1" w:styleId="49">
    <w:name w:val="明显参考1"/>
    <w:basedOn w:val="2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50">
    <w:name w:val="页眉 字符"/>
    <w:basedOn w:val="26"/>
    <w:link w:val="20"/>
    <w:qFormat/>
    <w:uiPriority w:val="99"/>
    <w:rPr>
      <w:sz w:val="18"/>
      <w:szCs w:val="18"/>
    </w:rPr>
  </w:style>
  <w:style w:type="character" w:customStyle="1" w:styleId="51">
    <w:name w:val="页脚 字符"/>
    <w:basedOn w:val="26"/>
    <w:link w:val="19"/>
    <w:qFormat/>
    <w:uiPriority w:val="99"/>
    <w:rPr>
      <w:sz w:val="18"/>
      <w:szCs w:val="18"/>
    </w:rPr>
  </w:style>
  <w:style w:type="character" w:customStyle="1" w:styleId="52">
    <w:name w:val="正文文本 字符"/>
    <w:basedOn w:val="26"/>
    <w:link w:val="1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3">
    <w:name w:val="正文文本缩进 字符"/>
    <w:basedOn w:val="26"/>
    <w:link w:val="15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54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55">
    <w:name w:val="纯文本 字符"/>
    <w:basedOn w:val="26"/>
    <w:link w:val="16"/>
    <w:qFormat/>
    <w:uiPriority w:val="0"/>
    <w:rPr>
      <w:rFonts w:hAnsi="Courier New" w:cs="Courier New" w:asciiTheme="minorEastAsia"/>
    </w:rPr>
  </w:style>
  <w:style w:type="character" w:customStyle="1" w:styleId="56">
    <w:name w:val="批注文字 字符"/>
    <w:basedOn w:val="26"/>
    <w:link w:val="12"/>
    <w:qFormat/>
    <w:uiPriority w:val="99"/>
    <w:rPr>
      <w:rFonts w:ascii="Times New Roman" w:hAnsi="Times New Roman" w:eastAsia="宋体" w:cs="Times New Roman"/>
    </w:rPr>
  </w:style>
  <w:style w:type="character" w:customStyle="1" w:styleId="57">
    <w:name w:val="日期 字符"/>
    <w:basedOn w:val="26"/>
    <w:link w:val="17"/>
    <w:qFormat/>
    <w:uiPriority w:val="99"/>
    <w:rPr>
      <w:rFonts w:ascii="Times New Roman" w:hAnsi="Times New Roman" w:eastAsia="宋体" w:cs="Times New Roman"/>
    </w:rPr>
  </w:style>
  <w:style w:type="character" w:customStyle="1" w:styleId="58">
    <w:name w:val="批注框文本 字符"/>
    <w:basedOn w:val="26"/>
    <w:link w:val="1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9">
    <w:name w:val="批注主题 字符"/>
    <w:basedOn w:val="56"/>
    <w:link w:val="23"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60">
    <w:name w:val="大标题 Char"/>
    <w:link w:val="61"/>
    <w:qFormat/>
    <w:uiPriority w:val="0"/>
    <w:rPr>
      <w:rFonts w:ascii="方正小标宋简体" w:eastAsia="方正小标宋简体"/>
      <w:sz w:val="44"/>
    </w:rPr>
  </w:style>
  <w:style w:type="paragraph" w:customStyle="1" w:styleId="61">
    <w:name w:val="大标题"/>
    <w:basedOn w:val="1"/>
    <w:next w:val="1"/>
    <w:link w:val="60"/>
    <w:qFormat/>
    <w:uiPriority w:val="0"/>
    <w:pPr>
      <w:spacing w:line="600" w:lineRule="exact"/>
      <w:jc w:val="center"/>
    </w:pPr>
    <w:rPr>
      <w:rFonts w:ascii="方正小标宋简体" w:eastAsia="方正小标宋简体" w:hAnsiTheme="minorHAnsi" w:cstheme="minorBidi"/>
      <w:sz w:val="44"/>
      <w:szCs w:val="22"/>
    </w:rPr>
  </w:style>
  <w:style w:type="character" w:customStyle="1" w:styleId="62">
    <w:name w:val="不明显强调1"/>
    <w:qFormat/>
    <w:uiPriority w:val="19"/>
    <w:rPr>
      <w:i/>
      <w:iCs/>
      <w:color w:val="5A5A5A"/>
    </w:rPr>
  </w:style>
  <w:style w:type="character" w:customStyle="1" w:styleId="63">
    <w:name w:val="页脚 字符1"/>
    <w:semiHidden/>
    <w:qFormat/>
    <w:uiPriority w:val="99"/>
    <w:rPr>
      <w:kern w:val="2"/>
      <w:sz w:val="18"/>
      <w:szCs w:val="18"/>
      <w:lang w:eastAsia="zh-CN" w:bidi="ar-SA"/>
    </w:rPr>
  </w:style>
  <w:style w:type="paragraph" w:styleId="64">
    <w:name w:val="No Spacing"/>
    <w:basedOn w:val="1"/>
    <w:link w:val="67"/>
    <w:qFormat/>
    <w:uiPriority w:val="1"/>
    <w:rPr>
      <w:szCs w:val="22"/>
    </w:rPr>
  </w:style>
  <w:style w:type="character" w:customStyle="1" w:styleId="65">
    <w:name w:val="不明显参考1"/>
    <w:qFormat/>
    <w:uiPriority w:val="31"/>
    <w:rPr>
      <w:color w:val="auto"/>
      <w:u w:val="single" w:color="9BBB59"/>
    </w:rPr>
  </w:style>
  <w:style w:type="paragraph" w:customStyle="1" w:styleId="66">
    <w:name w:val="TOC 标题1"/>
    <w:basedOn w:val="2"/>
    <w:next w:val="1"/>
    <w:qFormat/>
    <w:uiPriority w:val="39"/>
    <w:pPr>
      <w:keepNext w:val="0"/>
      <w:keepLines w:val="0"/>
      <w:pBdr>
        <w:bottom w:val="single" w:color="365F91" w:sz="12" w:space="1"/>
      </w:pBdr>
      <w:spacing w:before="600"/>
      <w:outlineLvl w:val="9"/>
    </w:pPr>
    <w:rPr>
      <w:rFonts w:ascii="Cambria" w:hAnsi="Cambria" w:eastAsia="宋体" w:cs="Times New Roman"/>
      <w:b/>
      <w:bCs/>
      <w:color w:val="365F91"/>
      <w:kern w:val="0"/>
      <w:sz w:val="24"/>
      <w:szCs w:val="24"/>
    </w:rPr>
  </w:style>
  <w:style w:type="character" w:customStyle="1" w:styleId="67">
    <w:name w:val="无间隔 字符"/>
    <w:link w:val="64"/>
    <w:qFormat/>
    <w:uiPriority w:val="1"/>
    <w:rPr>
      <w:rFonts w:ascii="Times New Roman" w:hAnsi="Times New Roman" w:eastAsia="宋体" w:cs="Times New Roman"/>
    </w:rPr>
  </w:style>
  <w:style w:type="paragraph" w:customStyle="1" w:styleId="68">
    <w:name w:val="列出段落2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69">
    <w:name w:val="正文文本缩进 字符1"/>
    <w:qFormat/>
    <w:uiPriority w:val="0"/>
    <w:rPr>
      <w:rFonts w:ascii="Times New Roman" w:hAnsi="Times New Roman" w:eastAsia="宋体" w:cs="Times New Roman"/>
      <w:kern w:val="2"/>
      <w:sz w:val="28"/>
      <w:szCs w:val="24"/>
      <w:lang w:eastAsia="zh-CN" w:bidi="ar-SA"/>
    </w:rPr>
  </w:style>
  <w:style w:type="character" w:customStyle="1" w:styleId="70">
    <w:name w:val="明显参考11"/>
    <w:qFormat/>
    <w:uiPriority w:val="32"/>
    <w:rPr>
      <w:b/>
      <w:bCs/>
      <w:color w:val="76923C"/>
      <w:u w:val="single" w:color="9BBB59"/>
    </w:rPr>
  </w:style>
  <w:style w:type="character" w:customStyle="1" w:styleId="71">
    <w:name w:val="明显强调11"/>
    <w:qFormat/>
    <w:uiPriority w:val="21"/>
    <w:rPr>
      <w:b/>
      <w:bCs/>
      <w:i/>
      <w:iCs/>
      <w:color w:val="4F81BD"/>
      <w:sz w:val="22"/>
      <w:szCs w:val="22"/>
    </w:rPr>
  </w:style>
  <w:style w:type="character" w:customStyle="1" w:styleId="72">
    <w:name w:val="书籍标题1"/>
    <w:qFormat/>
    <w:uiPriority w:val="33"/>
    <w:rPr>
      <w:rFonts w:ascii="Cambria" w:hAnsi="Cambria" w:eastAsia="宋体" w:cs="Times New Roman"/>
      <w:b/>
      <w:bCs/>
      <w:i/>
      <w:iCs/>
      <w:color w:val="auto"/>
    </w:rPr>
  </w:style>
  <w:style w:type="paragraph" w:customStyle="1" w:styleId="7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74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7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1871</Words>
  <Characters>2024</Characters>
  <Lines>15</Lines>
  <Paragraphs>4</Paragraphs>
  <TotalTime>0</TotalTime>
  <ScaleCrop>false</ScaleCrop>
  <LinksUpToDate>false</LinksUpToDate>
  <CharactersWithSpaces>2052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2026-05-02T10:22:00Z</dcterms:created>
  <dc:creator>小曙 华</dc:creator>
  <cp:lastModifiedBy>拈花微笑</cp:lastModifiedBy>
  <cp:lastPrinted>2026-05-09T03:35:00Z</cp:lastPrinted>
  <dcterms:modified xsi:type="dcterms:W3CDTF">2026-06-06T14:09:55Z</dcterms:modified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eyJoZGlkIjoiN2YzNjBkOTgyNWQ1YTMxYzM3MzMwNWFiODNmOWIzYWMiLCJ1c2VySWQiOiI2Mzc4MTk1NjcifQ==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28AEDD5DC2774BE19635B610D2355B71_13</vt:lpwstr>
  </property>
</Properties>
</file>