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E2FC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right="0"/>
        <w:jc w:val="both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Style w:val="8"/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4FE1F0E4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Autospacing="0" w:line="578" w:lineRule="exact"/>
        <w:jc w:val="both"/>
        <w:textAlignment w:val="auto"/>
        <w:rPr>
          <w:rFonts w:hint="default"/>
          <w:lang w:val="en-US" w:eastAsia="zh-CN"/>
        </w:rPr>
      </w:pPr>
    </w:p>
    <w:p w14:paraId="0CEFFD04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  <w:lang w:eastAsia="zh-CN"/>
        </w:rPr>
        <w:t>关于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</w:rPr>
        <w:t>《深圳市绿道管理办法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</w:rPr>
        <w:t>修订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  <w:lang w:val="en-US" w:eastAsia="zh-CN"/>
        </w:rPr>
        <w:t>征求</w:t>
      </w:r>
    </w:p>
    <w:p w14:paraId="75741330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  <w:lang w:val="en-US" w:eastAsia="zh-CN"/>
        </w:rPr>
        <w:t>意见稿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  <w:lang w:eastAsia="zh-CN"/>
        </w:rPr>
        <w:t>）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</w:rPr>
        <w:t>》的说明</w:t>
      </w:r>
    </w:p>
    <w:bookmarkEnd w:id="0"/>
    <w:p w14:paraId="6DC98A34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</w:p>
    <w:p w14:paraId="4A137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为系统提升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市绿道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规划建设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运营管理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水平，适应生态文明建设与城市高质量发展要求，市城市管理和综合执法局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研究起草了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《深圳市绿道管理办法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（修订草案送审稿）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并报我局审查。经初步审查，形成了《深圳市绿道管理办法（修订征求意见稿）》（以下简称《办法（修订征求意见稿）》）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现将有关情况说明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如下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</w:p>
    <w:p w14:paraId="0922544C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  <w:t>一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、修改的必要性</w:t>
      </w:r>
    </w:p>
    <w:p w14:paraId="56A73F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</w:rPr>
        <w:t>《深圳市绿道管理办法》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  <w:lang w:val="en-US" w:eastAsia="zh-CN"/>
        </w:rPr>
        <w:t>以下简称《办法》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</w:rPr>
        <w:t>自2012年施行以来，对规范我市绿道管理发挥了重要作用。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  <w:lang w:val="en-US" w:eastAsia="zh-CN"/>
        </w:rPr>
        <w:t>随着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</w:rPr>
        <w:t>生态文明建设深入推进，“山海连城”计划深入开展，人民群众对绿道的功能需求日趋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  <w:lang w:val="en-US" w:eastAsia="zh-CN"/>
        </w:rPr>
        <w:t>多元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  <w:lang w:val="en-US" w:eastAsia="zh-CN"/>
        </w:rPr>
        <w:t>《办法》已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</w:rPr>
        <w:t>与当前绿道管理实际不相适应，亟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  <w:lang w:eastAsia="zh-CN"/>
        </w:rPr>
        <w:t>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</w:rPr>
        <w:t>进行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  <w:lang w:val="en-US" w:eastAsia="zh-CN"/>
        </w:rPr>
        <w:t>全面修改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</w:rPr>
        <w:t>。</w:t>
      </w:r>
    </w:p>
    <w:p w14:paraId="430FF0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left="0" w:right="0" w:firstLine="640" w:firstLineChars="200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0F1115"/>
          <w:spacing w:val="0"/>
          <w:sz w:val="32"/>
          <w:szCs w:val="32"/>
          <w:u w:val="none"/>
          <w:lang w:eastAsia="zh-CN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F1115"/>
          <w:spacing w:val="0"/>
          <w:sz w:val="32"/>
          <w:szCs w:val="32"/>
          <w:u w:val="none"/>
        </w:rPr>
        <w:t>（一）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F1115"/>
          <w:spacing w:val="0"/>
          <w:sz w:val="32"/>
          <w:szCs w:val="32"/>
          <w:u w:val="none"/>
          <w:lang w:eastAsia="zh-CN"/>
        </w:rPr>
        <w:t>贯彻落实习近平总书记重要指示精神和党中央决策部署</w:t>
      </w:r>
    </w:p>
    <w:p w14:paraId="1C6DABE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</w:rPr>
        <w:t>习近平总书记高度重视生态文明建设，</w:t>
      </w: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  <w:lang w:val="en-US" w:eastAsia="zh-CN"/>
        </w:rPr>
        <w:t>强调要</w:t>
      </w: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</w:rPr>
        <w:t>加快形成绿色生产方式和生活方式，厚植高质量发展的绿色底色。2025年8月，中共中央、国务院印发《关于推动城市高质量发展的意见》，明确要求加强城市生态环境治理，健全绿道网络体系。为深入贯彻落实习近平总书记重要指示精神和党中央决策部署</w:t>
      </w: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</w:rPr>
        <w:t>系统提升</w:t>
      </w: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</w:rPr>
        <w:t>市绿道规划建设和运营管理水平，实现城市生态价值与社会效益双提升，有必要对《办法》进行修改完善。</w:t>
      </w: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  <w:lang w:val="en-US" w:eastAsia="zh-CN"/>
        </w:rPr>
        <w:t xml:space="preserve"> </w:t>
      </w:r>
    </w:p>
    <w:p w14:paraId="382AA3A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0" w:firstLineChars="200"/>
        <w:textAlignment w:val="auto"/>
        <w:rPr>
          <w:rStyle w:val="9"/>
          <w:rFonts w:hint="eastAsia" w:ascii="楷体_GB2312" w:hAnsi="楷体_GB2312" w:eastAsia="楷体_GB2312" w:cs="楷体_GB2312"/>
          <w:b w:val="0"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F1115"/>
          <w:spacing w:val="0"/>
          <w:sz w:val="32"/>
          <w:szCs w:val="32"/>
          <w:u w:val="none"/>
          <w:lang w:eastAsia="zh-CN"/>
        </w:rPr>
        <w:t>（二）</w:t>
      </w:r>
      <w:r>
        <w:rPr>
          <w:rStyle w:val="9"/>
          <w:rFonts w:hint="eastAsia" w:ascii="楷体_GB2312" w:hAnsi="楷体_GB2312" w:eastAsia="楷体_GB2312" w:cs="楷体_GB2312"/>
          <w:b w:val="0"/>
          <w:bCs/>
          <w:sz w:val="32"/>
          <w:szCs w:val="32"/>
          <w:lang w:eastAsia="zh-CN"/>
        </w:rPr>
        <w:t>加强制度衔接，</w:t>
      </w:r>
      <w:r>
        <w:rPr>
          <w:rStyle w:val="9"/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  <w:t>健全绿道管理制度体系</w:t>
      </w:r>
    </w:p>
    <w:p w14:paraId="6E0F81F0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</w:rPr>
        <w:t>《广东省城市绿化条例》《深圳经济特区公园条例》等法规相继出台，《深圳市国土空间总体规划（2021—2035年）》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</w:rPr>
        <w:t>《深圳市绿道网（“鹏城万里”多层次户外步道体系）专项规划（2024</w:t>
      </w: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</w:rPr>
        <w:t>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</w:rPr>
        <w:t>2035年）》</w:t>
      </w: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</w:rPr>
        <w:t>等规划陆续实施，对绿道规划建设、运营管理、多道融合等提出了新的要求。</w:t>
      </w: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  <w:lang w:val="en-US" w:eastAsia="zh-CN"/>
        </w:rPr>
        <w:t>通过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  <w:lang w:val="en-US" w:eastAsia="zh-CN"/>
        </w:rPr>
        <w:t>修改</w:t>
      </w: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  <w:lang w:val="en-US" w:eastAsia="zh-CN"/>
        </w:rPr>
        <w:t>《办法》，</w:t>
      </w: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</w:rPr>
        <w:t>加强与相关法规、规划的有效衔接，进一步完善绿道规划建设</w:t>
      </w: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</w:rPr>
        <w:t>运营管理制度，为绿道高质量发展提供法治保障。</w:t>
      </w:r>
    </w:p>
    <w:p w14:paraId="5F885A88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（三）回应发展需求，提升绿道管理服务水平</w:t>
      </w:r>
    </w:p>
    <w:p w14:paraId="393EA84D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  <w:lang w:eastAsia="zh-CN"/>
        </w:rPr>
        <w:t>随着绿道建设不断发展，碧道、休闲骑行道等线性绿色开敞空间加快融合，绿道安全管理、设施维护、智慧化建设、运营服务等方面</w:t>
      </w: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</w:rPr>
        <w:t>面临新挑战</w:t>
      </w: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  <w:lang w:eastAsia="zh-CN"/>
        </w:rPr>
        <w:t>。同时，人民群众对绿道休闲游憩、健身运动、消费服务等功能提出更高要求，亟需通过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  <w:lang w:val="en-US" w:eastAsia="zh-CN"/>
        </w:rPr>
        <w:t>修改</w:t>
      </w:r>
      <w:r>
        <w:rPr>
          <w:rFonts w:hint="eastAsia" w:ascii="仿宋_GB2312" w:hAnsi="仿宋_GB2312" w:eastAsia="仿宋_GB2312" w:cs="仿宋_GB2312"/>
          <w:color w:val="0F1115"/>
          <w:sz w:val="32"/>
          <w:szCs w:val="32"/>
          <w:u w:val="none"/>
          <w:lang w:eastAsia="zh-CN"/>
        </w:rPr>
        <w:t>《办法》，进一步优化管理机制、提升运营服务水平，增强绿道精细化管理和综合服务能力。</w:t>
      </w:r>
    </w:p>
    <w:p w14:paraId="134F56E1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firstLine="0" w:firstLineChars="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二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、修改的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  <w:t>主要内容</w:t>
      </w:r>
    </w:p>
    <w:p w14:paraId="67922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《办法（修订征求意见稿）》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四十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条。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主要内容为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</w:p>
    <w:p w14:paraId="2073B0F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0" w:firstLineChars="200"/>
        <w:textAlignment w:val="auto"/>
        <w:rPr>
          <w:rStyle w:val="9"/>
          <w:rFonts w:hint="eastAsia" w:ascii="楷体_GB2312" w:hAnsi="楷体_GB2312" w:eastAsia="楷体_GB2312" w:cs="楷体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Style w:val="9"/>
          <w:rFonts w:hint="eastAsia" w:ascii="楷体_GB2312" w:hAnsi="楷体_GB2312" w:eastAsia="楷体_GB2312" w:cs="楷体_GB2312"/>
          <w:b w:val="0"/>
          <w:bCs/>
          <w:kern w:val="2"/>
          <w:sz w:val="32"/>
          <w:szCs w:val="32"/>
          <w:lang w:val="en-US" w:eastAsia="zh-CN" w:bidi="ar-SA"/>
        </w:rPr>
        <w:t>（一）完善绿道定义，健全管理机制</w:t>
      </w:r>
    </w:p>
    <w:p w14:paraId="6119305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完善绿道定义，明确绿道为兼具生态保护、休闲游憩、健身运动、绿色出行等功能的线性绿色开敞空间，与国家、省有关绿道建设管理制度相衔接。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将碧道、休闲骑行道等纳入绿道体系，推进各类线性绿色开敞空间统筹规划、融合建设、统一管理，促进绿道资源整合和功能提升。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健全绿道管理体制，明确市、区绿道主管部门和有关部门职责分工，强化统筹协调和监督管理。</w:t>
      </w:r>
    </w:p>
    <w:p w14:paraId="2D82D55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9"/>
          <w:rFonts w:hint="eastAsia" w:ascii="楷体_GB2312" w:hAnsi="楷体_GB2312" w:eastAsia="楷体_GB2312" w:cs="楷体_GB2312"/>
          <w:b w:val="0"/>
          <w:bCs/>
          <w:color w:val="000000"/>
          <w:sz w:val="32"/>
          <w:szCs w:val="32"/>
          <w:lang w:eastAsia="zh-CN"/>
        </w:rPr>
        <w:t>（</w:t>
      </w:r>
      <w:r>
        <w:rPr>
          <w:rStyle w:val="9"/>
          <w:rFonts w:hint="eastAsia" w:ascii="楷体_GB2312" w:hAnsi="楷体_GB2312" w:eastAsia="楷体_GB2312" w:cs="楷体_GB2312"/>
          <w:b w:val="0"/>
          <w:bCs/>
          <w:color w:val="000000"/>
          <w:sz w:val="32"/>
          <w:szCs w:val="32"/>
          <w:lang w:val="en-US" w:eastAsia="zh-CN"/>
        </w:rPr>
        <w:t>二</w:t>
      </w:r>
      <w:r>
        <w:rPr>
          <w:rStyle w:val="9"/>
          <w:rFonts w:hint="eastAsia" w:ascii="楷体_GB2312" w:hAnsi="楷体_GB2312" w:eastAsia="楷体_GB2312" w:cs="楷体_GB2312"/>
          <w:b w:val="0"/>
          <w:bCs/>
          <w:color w:val="000000"/>
          <w:sz w:val="32"/>
          <w:szCs w:val="32"/>
          <w:lang w:eastAsia="zh-CN"/>
        </w:rPr>
        <w:t>）</w:t>
      </w:r>
      <w:r>
        <w:rPr>
          <w:rStyle w:val="9"/>
          <w:rFonts w:hint="eastAsia" w:ascii="楷体_GB2312" w:hAnsi="楷体_GB2312" w:eastAsia="楷体_GB2312" w:cs="楷体_GB2312"/>
          <w:b w:val="0"/>
          <w:bCs/>
          <w:color w:val="000000"/>
          <w:sz w:val="32"/>
          <w:szCs w:val="32"/>
        </w:rPr>
        <w:t>健全规划体系，规范建设管理</w:t>
      </w:r>
    </w:p>
    <w:p w14:paraId="0637AAA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  <w:lang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完善绿道专项规划制度，明确绿道专项规划编制、调整、公示等程序要求，加强与国土空间规划的衔接。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规范绿道规划建设要求，明确绿道及控制区建设事项，加强对控制区内建设活动的规范管理。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  <w:lang w:eastAsia="zh-CN"/>
        </w:rPr>
        <w:t>三是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建立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绿道档案管理制度，实现绿道建设、变更、维护全过程的动态记录与可追溯管理。</w:t>
      </w:r>
    </w:p>
    <w:p w14:paraId="7B23828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640" w:firstLineChars="200"/>
        <w:textAlignment w:val="auto"/>
        <w:rPr>
          <w:rStyle w:val="9"/>
          <w:rFonts w:hint="eastAsia" w:ascii="楷体_GB2312" w:hAnsi="楷体_GB2312" w:eastAsia="楷体_GB2312" w:cs="楷体_GB2312"/>
          <w:b w:val="0"/>
          <w:bCs/>
          <w:color w:val="000000"/>
          <w:sz w:val="32"/>
          <w:szCs w:val="32"/>
          <w:lang w:eastAsia="zh-CN"/>
        </w:rPr>
      </w:pPr>
      <w:r>
        <w:rPr>
          <w:rStyle w:val="9"/>
          <w:rFonts w:hint="eastAsia" w:ascii="楷体_GB2312" w:hAnsi="楷体_GB2312" w:eastAsia="楷体_GB2312" w:cs="楷体_GB2312"/>
          <w:b w:val="0"/>
          <w:bCs/>
          <w:color w:val="000000"/>
          <w:sz w:val="32"/>
          <w:szCs w:val="32"/>
          <w:lang w:eastAsia="zh-CN"/>
        </w:rPr>
        <w:t>（</w:t>
      </w:r>
      <w:r>
        <w:rPr>
          <w:rStyle w:val="9"/>
          <w:rFonts w:hint="eastAsia" w:ascii="楷体_GB2312" w:hAnsi="楷体_GB2312" w:eastAsia="楷体_GB2312" w:cs="楷体_GB2312"/>
          <w:b w:val="0"/>
          <w:bCs/>
          <w:color w:val="000000"/>
          <w:sz w:val="32"/>
          <w:szCs w:val="32"/>
          <w:lang w:val="en-US" w:eastAsia="zh-CN"/>
        </w:rPr>
        <w:t>三</w:t>
      </w:r>
      <w:r>
        <w:rPr>
          <w:rStyle w:val="9"/>
          <w:rFonts w:hint="eastAsia" w:ascii="楷体_GB2312" w:hAnsi="楷体_GB2312" w:eastAsia="楷体_GB2312" w:cs="楷体_GB2312"/>
          <w:b w:val="0"/>
          <w:bCs/>
          <w:color w:val="000000"/>
          <w:sz w:val="32"/>
          <w:szCs w:val="32"/>
          <w:lang w:eastAsia="zh-CN"/>
        </w:rPr>
        <w:t>）</w:t>
      </w:r>
      <w:r>
        <w:rPr>
          <w:rStyle w:val="9"/>
          <w:rFonts w:hint="eastAsia" w:ascii="楷体_GB2312" w:hAnsi="楷体_GB2312" w:eastAsia="楷体_GB2312" w:cs="楷体_GB2312"/>
          <w:b w:val="0"/>
          <w:bCs/>
          <w:color w:val="000000"/>
          <w:sz w:val="32"/>
          <w:szCs w:val="32"/>
        </w:rPr>
        <w:t>优化运营管理，提升服务品质</w:t>
      </w:r>
    </w:p>
    <w:p w14:paraId="047E3366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firstLine="643" w:firstLineChars="200"/>
        <w:textAlignment w:val="auto"/>
        <w:rPr>
          <w:rStyle w:val="9"/>
          <w:rFonts w:hint="eastAsia" w:ascii="楷体_GB2312" w:hAnsi="楷体_GB2312" w:eastAsia="楷体_GB2312" w:cs="楷体_GB2312"/>
          <w:b w:val="0"/>
          <w:bCs/>
          <w:color w:val="000000"/>
          <w:sz w:val="32"/>
          <w:szCs w:val="32"/>
          <w:lang w:eastAsia="zh-CN"/>
        </w:rPr>
      </w:pPr>
      <w:r>
        <w:rPr>
          <w:rStyle w:val="9"/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  <w:lang w:eastAsia="zh-CN"/>
        </w:rPr>
        <w:t>一是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完善绿道运营维护机制，实行政府监管与市场化、专业化运营相结合，明确运营单位责任，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鼓励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利用绿道沿线存量资源，打造多元业态。</w:t>
      </w:r>
      <w:r>
        <w:rPr>
          <w:rStyle w:val="9"/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  <w:lang w:eastAsia="zh-CN"/>
        </w:rPr>
        <w:t>二是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优化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绿道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经营管理制度，允许依法依规设置便民服务设施，更好满足群众多样化需求。</w:t>
      </w:r>
      <w:r>
        <w:rPr>
          <w:rStyle w:val="9"/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  <w:lang w:eastAsia="zh-CN"/>
        </w:rPr>
        <w:t>三是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规范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绿道保护管理制度，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细化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占用、挖掘绿道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管理要求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，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优化车辆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通行管理、安全巡查、应急管理等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制度措施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，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保障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绿道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的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安全运行和秩序维护。</w:t>
      </w:r>
    </w:p>
    <w:p w14:paraId="414A91FE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firstLine="640" w:firstLineChars="200"/>
        <w:textAlignment w:val="auto"/>
        <w:rPr>
          <w:rStyle w:val="9"/>
          <w:rFonts w:hint="eastAsia" w:ascii="楷体_GB2312" w:hAnsi="楷体_GB2312" w:eastAsia="楷体_GB2312" w:cs="楷体_GB2312"/>
          <w:b w:val="0"/>
          <w:bCs/>
          <w:color w:val="000000"/>
          <w:sz w:val="32"/>
          <w:szCs w:val="32"/>
          <w:lang w:eastAsia="zh-CN"/>
        </w:rPr>
      </w:pPr>
      <w:r>
        <w:rPr>
          <w:rStyle w:val="9"/>
          <w:rFonts w:hint="eastAsia" w:ascii="楷体_GB2312" w:hAnsi="楷体_GB2312" w:eastAsia="楷体_GB2312" w:cs="楷体_GB2312"/>
          <w:b w:val="0"/>
          <w:bCs/>
          <w:color w:val="000000"/>
          <w:sz w:val="32"/>
          <w:szCs w:val="32"/>
          <w:lang w:eastAsia="zh-CN"/>
        </w:rPr>
        <w:t>（</w:t>
      </w:r>
      <w:r>
        <w:rPr>
          <w:rStyle w:val="9"/>
          <w:rFonts w:hint="eastAsia" w:ascii="楷体_GB2312" w:hAnsi="楷体_GB2312" w:eastAsia="楷体_GB2312" w:cs="楷体_GB2312"/>
          <w:b w:val="0"/>
          <w:bCs/>
          <w:color w:val="000000"/>
          <w:sz w:val="32"/>
          <w:szCs w:val="32"/>
          <w:lang w:val="en-US" w:eastAsia="zh-CN"/>
        </w:rPr>
        <w:t>四</w:t>
      </w:r>
      <w:r>
        <w:rPr>
          <w:rStyle w:val="9"/>
          <w:rFonts w:hint="eastAsia" w:ascii="楷体_GB2312" w:hAnsi="楷体_GB2312" w:eastAsia="楷体_GB2312" w:cs="楷体_GB2312"/>
          <w:b w:val="0"/>
          <w:bCs/>
          <w:color w:val="000000"/>
          <w:sz w:val="32"/>
          <w:szCs w:val="32"/>
          <w:lang w:eastAsia="zh-CN"/>
        </w:rPr>
        <w:t>）</w:t>
      </w:r>
      <w:r>
        <w:rPr>
          <w:rStyle w:val="9"/>
          <w:rFonts w:hint="eastAsia" w:ascii="楷体_GB2312" w:hAnsi="楷体_GB2312" w:eastAsia="楷体_GB2312" w:cs="楷体_GB2312"/>
          <w:b w:val="0"/>
          <w:bCs/>
          <w:color w:val="000000"/>
          <w:sz w:val="32"/>
          <w:szCs w:val="32"/>
          <w:lang w:val="en-US" w:eastAsia="zh-CN"/>
        </w:rPr>
        <w:t>深</w:t>
      </w:r>
      <w:r>
        <w:rPr>
          <w:rStyle w:val="9"/>
          <w:rFonts w:hint="eastAsia" w:ascii="楷体_GB2312" w:hAnsi="楷体_GB2312" w:eastAsia="楷体_GB2312" w:cs="楷体_GB2312"/>
          <w:b w:val="0"/>
          <w:bCs/>
          <w:color w:val="000000"/>
          <w:sz w:val="32"/>
          <w:szCs w:val="32"/>
          <w:lang w:eastAsia="zh-CN"/>
        </w:rPr>
        <w:t>化公众参与，推进共建共享</w:t>
      </w:r>
    </w:p>
    <w:p w14:paraId="5AAB6746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firstLine="643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  <w:lang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完善信息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公布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制度，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u w:val="none"/>
          <w:shd w:val="clear" w:color="auto" w:fill="auto"/>
          <w:lang w:val="en-US" w:eastAsia="zh-CN" w:bidi="ar"/>
        </w:rPr>
        <w:t>明确公开绿道线路、开放时间、活动安排等信息，并建立绿道封闭、恢复开放告知制度，方便群众获取信息。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健全公众参与机制，鼓励社会和个人通过捐赠、志愿服务等方式参与绿道规划建设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运营管理，推进共建共治共享。</w:t>
      </w:r>
    </w:p>
    <w:p w14:paraId="6A8E11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firstLine="420" w:firstLineChars="200"/>
        <w:jc w:val="both"/>
        <w:textAlignment w:val="auto"/>
        <w:outlineLvl w:val="9"/>
        <w:rPr>
          <w:rFonts w:hint="default"/>
          <w:lang w:val="en-US" w:eastAsia="zh-CN"/>
        </w:rPr>
      </w:pPr>
    </w:p>
    <w:p w14:paraId="4F82D9D6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FBDC61D-DF81-4809-A36F-EA96691684F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2BBF812-D3CC-4314-9661-35AD48686C2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B9C518A-C0C0-4643-85EE-10DF0F88757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8953E12-1AFE-47D2-B14E-E11A20FB096E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EC4AE456-3EDB-4FAE-818E-6A162BEAA08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81EF203D-EE49-47CA-B8FD-58F5213A9A0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8912E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0D8478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0D8478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F31088"/>
    <w:rsid w:val="63F3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2">
    <w:name w:val="heading 3"/>
    <w:basedOn w:val="1"/>
    <w:next w:val="1"/>
    <w:qFormat/>
    <w:uiPriority w:val="0"/>
    <w:pPr>
      <w:widowControl/>
      <w:kinsoku w:val="0"/>
      <w:autoSpaceDE w:val="0"/>
      <w:autoSpaceDN w:val="0"/>
      <w:adjustRightInd w:val="0"/>
      <w:snapToGrid w:val="0"/>
      <w:spacing w:before="100" w:beforeAutospacing="1" w:after="100" w:afterAutospacing="1"/>
      <w:jc w:val="left"/>
      <w:textAlignment w:val="baseline"/>
      <w:outlineLvl w:val="2"/>
    </w:pPr>
    <w:rPr>
      <w:rFonts w:hint="eastAsia" w:ascii="宋体" w:hAnsi="宋体" w:eastAsia="宋体" w:cs="Times New Roman"/>
      <w:b/>
      <w:snapToGrid w:val="0"/>
      <w:color w:val="000000"/>
      <w:kern w:val="0"/>
      <w:sz w:val="27"/>
      <w:szCs w:val="27"/>
    </w:rPr>
  </w:style>
  <w:style w:type="paragraph" w:styleId="4">
    <w:name w:val="heading 4"/>
    <w:basedOn w:val="1"/>
    <w:next w:val="1"/>
    <w:link w:val="9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line="560" w:lineRule="atLeast"/>
    </w:pPr>
    <w:rPr>
      <w:rFonts w:ascii="等线" w:hAnsi="等线" w:eastAsia="等线" w:cs="Times New Roman"/>
      <w:szCs w:val="2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9">
    <w:name w:val="标题 4 Char"/>
    <w:link w:val="4"/>
    <w:qFormat/>
    <w:uiPriority w:val="0"/>
    <w:rPr>
      <w:rFonts w:ascii="Arial" w:hAnsi="Arial" w:eastAsia="黑体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2026-07-15T02:28:00Z</dcterms:created>
  <dc:creator>阿营</dc:creator>
  <cp:lastModifiedBy>阿营</cp:lastModifiedBy>
  <dcterms:modified xsi:type="dcterms:W3CDTF">2026-07-15T02:29:12Z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ED168BF61F1C48C3B5A37CACA05BAAE5_11</vt:lpwstr>
  </property>
  <property fmtid="{D5CDD505-2E9C-101B-9397-08002B2CF9AE}" pid="4" name="KSOTemplateDocerSaveRecord">
    <vt:lpwstr>eyJoZGlkIjoiOTE5MGUyN2E3NzM2MGExODZlOWY3N2U1NWY5MzA5MTciLCJ1c2VySWQiOiI0MTE2MDgyODUifQ==</vt:lpwstr>
  </property>
</Properties>
</file>