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b w:val="0"/>
          <w:bCs/>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kern w:val="2"/>
          <w:sz w:val="44"/>
          <w:szCs w:val="44"/>
          <w:lang w:val="en-US" w:eastAsia="zh-CN" w:bidi="ar-SA"/>
        </w:rPr>
        <w:t>湖北省投资引导基金有限公司面向社会公开招聘任职资格与岗位要求</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b w:val="0"/>
          <w:bCs/>
          <w:kern w:val="2"/>
          <w:sz w:val="44"/>
          <w:szCs w:val="44"/>
          <w:lang w:val="en-US" w:eastAsia="zh-CN" w:bidi="ar-SA"/>
        </w:rPr>
      </w:pPr>
    </w:p>
    <w:tbl>
      <w:tblPr>
        <w:tblStyle w:val="5"/>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557"/>
        <w:gridCol w:w="737"/>
        <w:gridCol w:w="4136"/>
        <w:gridCol w:w="5563"/>
        <w:gridCol w:w="862"/>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招聘岗位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数量</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岗位职责</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任职资格</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用工性质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招聘方式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1"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风控法务岗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根据公司发展要求，协助建立与完善公司风险管理和评价体系、风险管理制度与流程，定期进行风险排查，设计相关风险处置预案，及时进行风险化解；</w:t>
            </w:r>
          </w:p>
          <w:p>
            <w:pPr>
              <w:keepNext w:val="0"/>
              <w:keepLines w:val="0"/>
              <w:widowControl/>
              <w:numPr>
                <w:ilvl w:val="0"/>
                <w:numId w:val="1"/>
              </w:numPr>
              <w:suppressLineNumbers w:val="0"/>
              <w:ind w:left="0" w:leftChars="0" w:firstLine="0" w:firstLineChars="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完善公司的合规管理制度体系，参与合规手册或工作指引编写，识别、评估、检测和报告公司合规风险；</w:t>
            </w:r>
          </w:p>
          <w:p>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（3）做好法律事务管理工作，参与公司法治建设，审核公司相关法律文件，提出专业意见，协助组织公司合同及重要法律文件的起草与审核，完善法律审核台账；</w:t>
            </w:r>
          </w:p>
          <w:p>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（4）做好公司与中介服务机构对接工作，协调中介服务机构开展日常服务工作；</w:t>
            </w:r>
          </w:p>
          <w:p>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（5）领导交办的其他工作。</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w:t>
            </w:r>
            <w:r>
              <w:rPr>
                <w:rFonts w:hint="eastAsia" w:ascii="仿宋_GB2312" w:hAnsi="仿宋_GB2312" w:eastAsia="仿宋_GB2312" w:cs="仿宋_GB2312"/>
                <w:i w:val="0"/>
                <w:iCs w:val="0"/>
                <w:snapToGrid w:val="0"/>
                <w:color w:val="auto"/>
                <w:kern w:val="0"/>
                <w:sz w:val="24"/>
                <w:szCs w:val="24"/>
                <w:u w:val="none"/>
                <w:lang w:val="en-US" w:eastAsia="zh-CN" w:bidi="ar"/>
              </w:rPr>
              <w:t>）学历专业要求：硕士及以上学历，</w:t>
            </w:r>
            <w:r>
              <w:rPr>
                <w:rFonts w:hint="eastAsia" w:ascii="仿宋_GB2312" w:hAnsi="仿宋_GB2312" w:eastAsia="仿宋_GB2312" w:cs="仿宋_GB2312"/>
                <w:i w:val="0"/>
                <w:iCs w:val="0"/>
                <w:snapToGrid w:val="0"/>
                <w:color w:val="auto"/>
                <w:kern w:val="0"/>
                <w:sz w:val="24"/>
                <w:szCs w:val="24"/>
                <w:highlight w:val="none"/>
                <w:u w:val="none"/>
                <w:lang w:val="en-US" w:eastAsia="zh-CN" w:bidi="ar"/>
              </w:rPr>
              <w:t>法律类相关专业（包括：0301法学、0351法律等）</w:t>
            </w:r>
            <w:r>
              <w:rPr>
                <w:rFonts w:hint="eastAsia" w:ascii="仿宋_GB2312" w:hAnsi="仿宋_GB2312" w:eastAsia="仿宋_GB2312" w:cs="仿宋_GB2312"/>
                <w:i w:val="0"/>
                <w:iCs w:val="0"/>
                <w:snapToGrid w:val="0"/>
                <w:color w:val="auto"/>
                <w:kern w:val="0"/>
                <w:sz w:val="24"/>
                <w:szCs w:val="24"/>
                <w:u w:val="none"/>
                <w:lang w:val="en-US" w:eastAsia="zh-CN" w:bidi="ar"/>
              </w:rPr>
              <w:t>，持有有效法律职业资格证书；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auto"/>
                <w:kern w:val="0"/>
                <w:sz w:val="24"/>
                <w:szCs w:val="24"/>
                <w:u w:val="none"/>
                <w:lang w:val="en-US" w:eastAsia="zh-CN" w:bidi="ar"/>
              </w:rPr>
              <w:t>（2）年龄和工作年限要求：年龄在40周岁及以下，从事金融投资行业风控法务</w:t>
            </w:r>
            <w:r>
              <w:rPr>
                <w:rFonts w:hint="eastAsia" w:ascii="仿宋_GB2312" w:hAnsi="仿宋_GB2312" w:eastAsia="仿宋_GB2312" w:cs="仿宋_GB2312"/>
                <w:i w:val="0"/>
                <w:iCs w:val="0"/>
                <w:snapToGrid w:val="0"/>
                <w:color w:val="000000"/>
                <w:kern w:val="0"/>
                <w:sz w:val="24"/>
                <w:szCs w:val="24"/>
                <w:u w:val="none"/>
                <w:lang w:val="en-US" w:eastAsia="zh-CN" w:bidi="ar"/>
              </w:rPr>
              <w:t>相关岗位工作3年及以上。</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劳动合同</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社会</w:t>
            </w:r>
          </w:p>
          <w:p>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业务岗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（1）按照年度工作计划推进相关业务工作；</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（2）按要求开展业务日常管理，包括一般事项审核、重大事项管理等；</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（3）负责对重点行业领域进行动态研究、跟踪和分析，撰写相关报告；</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（4）协助建立与完善业务管理制度和评价体系与流程；</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（5）参与组织各类业务活动，做好相关宣传工作；</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（6）领导交办的其他工作。</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（1）学历专业要求：硕士及以上</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学</w:t>
            </w:r>
            <w:r>
              <w:rPr>
                <w:rFonts w:hint="eastAsia" w:ascii="仿宋_GB2312" w:hAnsi="仿宋_GB2312" w:eastAsia="仿宋_GB2312" w:cs="仿宋_GB2312"/>
                <w:i w:val="0"/>
                <w:iCs w:val="0"/>
                <w:snapToGrid w:val="0"/>
                <w:color w:val="auto"/>
                <w:kern w:val="0"/>
                <w:sz w:val="24"/>
                <w:szCs w:val="24"/>
                <w:highlight w:val="none"/>
                <w:u w:val="none"/>
                <w:lang w:val="en-US" w:eastAsia="zh-CN" w:bidi="ar"/>
              </w:rPr>
              <w:t>历，经济类、法律类、管理类等相关专业（包括：02经济学类、12管理学类、0301法学、0351法律等），</w:t>
            </w:r>
            <w:r>
              <w:rPr>
                <w:rFonts w:hint="eastAsia" w:ascii="仿宋_GB2312" w:hAnsi="仿宋_GB2312" w:eastAsia="仿宋_GB2312" w:cs="仿宋_GB2312"/>
                <w:i w:val="0"/>
                <w:iCs w:val="0"/>
                <w:snapToGrid w:val="0"/>
                <w:color w:val="auto"/>
                <w:kern w:val="0"/>
                <w:sz w:val="24"/>
                <w:szCs w:val="24"/>
                <w:u w:val="none"/>
                <w:lang w:val="en-US" w:eastAsia="zh-CN" w:bidi="ar"/>
              </w:rPr>
              <w:t>具有理工科复合背景优先；具备基金从业资格，持有有效注册会计师（CPA）、特许金融分析师（CFA）、</w:t>
            </w:r>
            <w:r>
              <w:rPr>
                <w:rFonts w:hint="eastAsia" w:ascii="仿宋_GB2312" w:hAnsi="仿宋_GB2312" w:eastAsia="仿宋_GB2312" w:cs="仿宋_GB2312"/>
                <w:i w:val="0"/>
                <w:iCs w:val="0"/>
                <w:snapToGrid w:val="0"/>
                <w:color w:val="000000"/>
                <w:kern w:val="0"/>
                <w:sz w:val="24"/>
                <w:szCs w:val="24"/>
                <w:u w:val="none"/>
                <w:lang w:val="en-US" w:eastAsia="zh-CN" w:bidi="ar"/>
              </w:rPr>
              <w:t>法律职业资格等证书可优先考虑；</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（2）年龄和工作年限要求：年龄在35周岁及以下，从事金融投资行业相关工作3年及以上，有私募股权、国有金融企业投资业务/财务管理等相关工作经验可优先考虑。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劳动合同</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社会招聘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合    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6</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r>
    </w:tbl>
    <w:p>
      <w:pPr>
        <w:pStyle w:val="3"/>
        <w:keepNext w:val="0"/>
        <w:keepLines w:val="0"/>
        <w:pageBreakBefore w:val="0"/>
        <w:widowControl/>
        <w:tabs>
          <w:tab w:val="left" w:pos="11467"/>
        </w:tabs>
        <w:kinsoku w:val="0"/>
        <w:wordWrap/>
        <w:overflowPunct/>
        <w:topLinePunct w:val="0"/>
        <w:autoSpaceDE w:val="0"/>
        <w:autoSpaceDN w:val="0"/>
        <w:bidi w:val="0"/>
        <w:adjustRightInd w:val="0"/>
        <w:snapToGrid w:val="0"/>
        <w:spacing w:line="600" w:lineRule="exact"/>
        <w:ind w:right="0"/>
        <w:jc w:val="left"/>
        <w:textAlignment w:val="baseline"/>
        <w:rPr>
          <w:rFonts w:hint="eastAsia"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说明：1.以上专业名称及代码源于教育部颁布的相关学科、专业目录及相关院校自主开设的专业。</w:t>
      </w:r>
    </w:p>
    <w:p>
      <w:pPr>
        <w:pStyle w:val="3"/>
        <w:keepNext w:val="0"/>
        <w:keepLines w:val="0"/>
        <w:pageBreakBefore w:val="0"/>
        <w:widowControl/>
        <w:tabs>
          <w:tab w:val="left" w:pos="11467"/>
        </w:tabs>
        <w:kinsoku w:val="0"/>
        <w:wordWrap/>
        <w:overflowPunct/>
        <w:topLinePunct w:val="0"/>
        <w:autoSpaceDE w:val="0"/>
        <w:autoSpaceDN w:val="0"/>
        <w:bidi w:val="0"/>
        <w:adjustRightInd w:val="0"/>
        <w:snapToGrid w:val="0"/>
        <w:spacing w:line="600" w:lineRule="exact"/>
        <w:ind w:left="960" w:right="0" w:hanging="960" w:hangingChars="400"/>
        <w:jc w:val="left"/>
        <w:textAlignment w:val="baseline"/>
        <w:rPr>
          <w:rFonts w:hint="eastAsia"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 xml:space="preserve">      2.上表中相关岗位的年龄条件均按周年计算，从1月1日起算。如某岗位年龄要求40周岁及以下，则应聘人员应为1984年1月1日及以后出生；要求35周岁及以下，则应为1989年1月1日及以后出生。</w:t>
      </w:r>
    </w:p>
    <w:p>
      <w:pPr>
        <w:pStyle w:val="3"/>
        <w:keepNext w:val="0"/>
        <w:keepLines w:val="0"/>
        <w:pageBreakBefore w:val="0"/>
        <w:widowControl/>
        <w:tabs>
          <w:tab w:val="left" w:pos="11467"/>
        </w:tabs>
        <w:kinsoku w:val="0"/>
        <w:wordWrap/>
        <w:overflowPunct/>
        <w:topLinePunct w:val="0"/>
        <w:autoSpaceDE w:val="0"/>
        <w:autoSpaceDN w:val="0"/>
        <w:bidi w:val="0"/>
        <w:adjustRightInd w:val="0"/>
        <w:snapToGrid w:val="0"/>
        <w:spacing w:line="600" w:lineRule="exact"/>
        <w:ind w:right="0"/>
        <w:jc w:val="left"/>
        <w:textAlignment w:val="baseline"/>
        <w:rPr>
          <w:rFonts w:hint="default"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 xml:space="preserve">      3.上表中工作年限的计算截止日期为公告发布之日。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2000019F" w:csb1="4F01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D3663"/>
    <w:multiLevelType w:val="singleLevel"/>
    <w:tmpl w:val="F5DD36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86C58"/>
    <w:rsid w:val="2C58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
    <w:unhideWhenUsed/>
    <w:qFormat/>
    <w:uiPriority w:val="99"/>
    <w:pPr>
      <w:widowControl w:val="0"/>
      <w:spacing w:before="156" w:after="156"/>
      <w:jc w:val="both"/>
    </w:pPr>
    <w:rPr>
      <w:rFonts w:ascii="Calibri" w:hAnsi="Calibri" w:eastAsia="宋体" w:cs="Times New Roman"/>
      <w:kern w:val="2"/>
      <w:sz w:val="21"/>
      <w:szCs w:val="22"/>
      <w:lang w:val="en-US" w:eastAsia="zh-CN" w:bidi="ar-SA"/>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941</Characters>
  <Lines>0</Lines>
  <Paragraphs>0</Paragraphs>
  <TotalTime>2</TotalTime>
  <ScaleCrop>false</ScaleCrop>
  <LinksUpToDate>false</LinksUpToDate>
  <CharactersWithSpaces>957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2025-09-24T04:21:00Z</dcterms:created>
  <dc:creator>Administrator</dc:creator>
  <cp:lastModifiedBy>Administrator</cp:lastModifiedBy>
  <dcterms:modified xsi:type="dcterms:W3CDTF">2025-09-24T04:23:30Z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5B9DFB51A5C24651BFE9475698F16F3F</vt:lpwstr>
  </property>
</Properties>
</file>