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A031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C103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招聘岗位及任职要求</w:t>
      </w:r>
    </w:p>
    <w:p w14:paraId="24222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7F47E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一、企业管理中心（湖北长资企业管理有限公司） 综合业务岗 （3人）</w:t>
      </w:r>
    </w:p>
    <w:p w14:paraId="10F69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主要职责</w:t>
      </w:r>
    </w:p>
    <w:p w14:paraId="54682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参与参股企业股东会、董事会相关事务，负责董监事选派与评价，跟踪参股企业重大事项及经营风险；</w:t>
      </w:r>
    </w:p>
    <w:p w14:paraId="51BE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承办资产接收、处置、产权登记及日常维护等工作，开展公司债权清收，做好非经营性实物资产管理；</w:t>
      </w:r>
    </w:p>
    <w:p w14:paraId="7615B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办理企业清算、注销及退出相关工作，对接法院、中介机构等，跟踪破产程序，协助出具清算报告；</w:t>
      </w:r>
    </w:p>
    <w:p w14:paraId="68F09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建立并维护股权、资产相关管理台账，健全相关法律风险防控机制；</w:t>
      </w:r>
    </w:p>
    <w:p w14:paraId="52B9D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完成领导交办的其他相关工作。</w:t>
      </w:r>
    </w:p>
    <w:p w14:paraId="3F7F8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任职资格</w:t>
      </w:r>
    </w:p>
    <w:p w14:paraId="2AEF2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（1）全日制硕士研究生及以上学历，法律、财务、金融、经济学、资产管理、工商管理等相关专业；</w:t>
      </w:r>
    </w:p>
    <w:p w14:paraId="364D7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（2）年龄原则上不超过 40 周岁；</w:t>
      </w:r>
    </w:p>
    <w:p w14:paraId="7D033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（3）具有3年以上股权管理、资产管理、企业清算注销等相关工作经验，熟悉国资监管及国有资产管理相关法律法规；</w:t>
      </w:r>
    </w:p>
    <w:p w14:paraId="19C82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（4）具备较强的分析判断、沟通协调和文字处理能力，能独立处理相关业务，可适应多任务处理与团队协作；</w:t>
      </w:r>
    </w:p>
    <w:p w14:paraId="43947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（5）作风严谨、原则性强，责任心突出，具备良好的保密意识。</w:t>
      </w:r>
    </w:p>
    <w:p w14:paraId="4BF5A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二、投资与运营中心（湖北兴晟资产管理有限公司） 项目运营岗 （2人）</w:t>
      </w:r>
    </w:p>
    <w:p w14:paraId="2DCCB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1AA9B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负责各类项目的策划、组织实施和全生命周期管理；</w:t>
      </w:r>
    </w:p>
    <w:p w14:paraId="4A37F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开展市场调研和政策研究，分析项目可行性，制定项目实施方案和运营计划；</w:t>
      </w:r>
    </w:p>
    <w:p w14:paraId="070A7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负责项目团队协调管理，统筹项目资源配置，监控项目进度、质量和成本控制；</w:t>
      </w:r>
    </w:p>
    <w:p w14:paraId="4DAE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建立健全项目管理制度和流程，开展项目风险评估与防控，确保项目合规运营；</w:t>
      </w:r>
    </w:p>
    <w:p w14:paraId="0D92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负责项目成果总结、绩效评估和经验推广，提升项目管理水平和运营效益；</w:t>
      </w:r>
    </w:p>
    <w:p w14:paraId="25981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48C8D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7C88B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全日制硕士研究生及以上学历，工商管理、经济学相关专业毕业；</w:t>
      </w:r>
    </w:p>
    <w:p w14:paraId="2070D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58CAE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具有3年以上项目运营、市场拓展或资产管理相关工作经验，熟悉项目全生命周期管理、财务管理、国有资产管理业务流程及政策法规；</w:t>
      </w:r>
    </w:p>
    <w:p w14:paraId="62CC2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具备良好的项目策划、组织协调、数据分析和沟通表达能力；</w:t>
      </w:r>
    </w:p>
    <w:p w14:paraId="00B88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46CCD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投资与运营中心（湖北兴晟资产管理有限公司） 资产管理岗 （1人）</w:t>
      </w:r>
    </w:p>
    <w:p w14:paraId="0BC1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D197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负责中心资产的日常管理等工作；</w:t>
      </w:r>
    </w:p>
    <w:p w14:paraId="76F8E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负责建立健全资产管理制度和台账体系；</w:t>
      </w:r>
    </w:p>
    <w:p w14:paraId="03737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开展资产价值评估和风险分析，制定资产保值增值方案，提升资产运营效益；</w:t>
      </w:r>
    </w:p>
    <w:p w14:paraId="352C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负责资产产权登记、变更、注销等手续办理；</w:t>
      </w:r>
    </w:p>
    <w:p w14:paraId="0FD92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跟踪资产市场动态和政策变化，开展资产运营分析；</w:t>
      </w:r>
    </w:p>
    <w:p w14:paraId="259CC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76DB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3335D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全日制硕士研究生及以上学历，资产管理、财务管理、会计学、经济学相关专业毕业；</w:t>
      </w:r>
    </w:p>
    <w:p w14:paraId="3F701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1377C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具有3年以上资产管理、产权管理或财务审计相关工作经验，熟悉国有资产管理、产权交易、资产核算业务流程及政策法规；</w:t>
      </w:r>
    </w:p>
    <w:p w14:paraId="539C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具备良好的资产盘点、价值评估、风险控制和合规管理能力；</w:t>
      </w:r>
    </w:p>
    <w:p w14:paraId="02E93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65E34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三、湖北长资公物资产经营管理有限公司 仓库保管岗 （2人）</w:t>
      </w:r>
      <w:bookmarkStart w:id="0" w:name="_GoBack"/>
      <w:bookmarkEnd w:id="0"/>
    </w:p>
    <w:p w14:paraId="467AE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35EB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负责公司管理财物的保管、盘点、调用等相关工作；</w:t>
      </w:r>
    </w:p>
    <w:p w14:paraId="1CC6C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对财物的入库、调用、出库进行全过程管理；</w:t>
      </w:r>
    </w:p>
    <w:p w14:paraId="7CA2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负责库房管理和盘库等工作，建立出入库台账；</w:t>
      </w:r>
    </w:p>
    <w:p w14:paraId="128C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负责对委托代管的有特定保管条件要求或异地财物（不动产、股权、车辆等）进行跟踪管理；</w:t>
      </w:r>
    </w:p>
    <w:p w14:paraId="538A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负责建立财物综合信息台账，并提出财物处置建议；</w:t>
      </w:r>
    </w:p>
    <w:p w14:paraId="393A2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负责临时库建设小额、损耗类物资的零星采购、保存和领用登记；</w:t>
      </w:r>
    </w:p>
    <w:p w14:paraId="1A540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完成领导交办的其他工作。</w:t>
      </w:r>
    </w:p>
    <w:p w14:paraId="3B67F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43B16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（1）全日制本科及以上学历，物流管理、仓储管理等相关专业毕业；</w:t>
      </w:r>
    </w:p>
    <w:p w14:paraId="5FB7C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（2）年龄原则上不超过40周岁；</w:t>
      </w:r>
    </w:p>
    <w:p w14:paraId="356F4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（3）具有3年以上仓储保管、资产管理或物流运营相关工作经验，熟悉物资保管、仓库管理、安全防护业务流程及政策法规，具有政法机关单位工作经历优先；</w:t>
      </w:r>
    </w:p>
    <w:p w14:paraId="5EB54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（4）具备良好的物资盘点、安全管理、设备操作和记录管理能力，责任心强，作风严谨；</w:t>
      </w:r>
    </w:p>
    <w:p w14:paraId="289DC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（5）遵守国家法律法规和企业规章制度，具备良好的职业素养。</w:t>
      </w:r>
    </w:p>
    <w:p w14:paraId="0C0A7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四、湖北楚安实业发展有限公司印刷事业部  文印岗 （4人）</w:t>
      </w:r>
    </w:p>
    <w:p w14:paraId="3FC87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0037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（1）负责印刷品设计排版及相关创意优化工作，根据客户需求调整设计方案，保障设计成果贴合需求且兼顾落地性；</w:t>
      </w:r>
    </w:p>
    <w:p w14:paraId="7184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（2）负责对接客户，精准沟通设计、印刷相关需求，做好需求记录与反馈；</w:t>
      </w:r>
    </w:p>
    <w:p w14:paraId="6F9DD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（3）配合执行印刷生产全流程操作，保障工艺合规，确保印刷品质量达标；</w:t>
      </w:r>
    </w:p>
    <w:p w14:paraId="302AF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（4）完成领导交办的其他工作，包括但不限于送货、设计品的安装等。</w:t>
      </w:r>
    </w:p>
    <w:p w14:paraId="48C1B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09AF6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（1）全日制本科或以上学历，中共党员优先，产品设计、平面设计、视觉传达设计等设计类相关专业；</w:t>
      </w:r>
    </w:p>
    <w:p w14:paraId="0FFE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（2）原则上年龄不超过35周岁，有3年及以上相关工作或实习经验；</w:t>
      </w:r>
    </w:p>
    <w:p w14:paraId="6F3BC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（3）综合工作经验丰富、学习能力突出、驾驶经验丰富的可适当放宽条件。有创意设计、平面设计相关竞赛获奖证书者或优秀设计作品的优先；</w:t>
      </w:r>
    </w:p>
    <w:p w14:paraId="7CFAF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（4）熟练使用办公排版软件（Photoshop、Illustrator、InDesign、CorelDRAW）等设计排版工具；</w:t>
      </w:r>
    </w:p>
    <w:p w14:paraId="5FA41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（5）具备创意设计能力，能根据客户需求优化设计方案，兼顾美观性与印刷可行性；</w:t>
      </w:r>
    </w:p>
    <w:p w14:paraId="5A51D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（6）能服从工作安排，接受临时到岗及夜班值守要求；</w:t>
      </w:r>
    </w:p>
    <w:p w14:paraId="68F6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（7）遵守行业职业道德，保守客户商业秘密，具备诚信、敬业、务实的工作态度。</w:t>
      </w:r>
    </w:p>
    <w:p w14:paraId="1241A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33717-558A-4B58-9A37-13706380C9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DDF11B-760C-4411-9B88-A3A32F210C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246333-C5D1-4029-966C-8A7DB19AC3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4F3DA7-0F3F-4232-9041-7255A280FC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AC5876-43DD-4158-A1FF-12EBF1A611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73AF4"/>
    <w:rsid w:val="00FC02BF"/>
    <w:rsid w:val="0291309E"/>
    <w:rsid w:val="08760957"/>
    <w:rsid w:val="0AC43BFC"/>
    <w:rsid w:val="0C216E2C"/>
    <w:rsid w:val="13555A25"/>
    <w:rsid w:val="19CF1C75"/>
    <w:rsid w:val="1B7E7DF7"/>
    <w:rsid w:val="22E26EBD"/>
    <w:rsid w:val="28173AF4"/>
    <w:rsid w:val="2903193C"/>
    <w:rsid w:val="2CB43813"/>
    <w:rsid w:val="303074BA"/>
    <w:rsid w:val="31C04533"/>
    <w:rsid w:val="325E7BE3"/>
    <w:rsid w:val="33A81058"/>
    <w:rsid w:val="34853B4C"/>
    <w:rsid w:val="34CC177B"/>
    <w:rsid w:val="393206E7"/>
    <w:rsid w:val="423D5A66"/>
    <w:rsid w:val="43993170"/>
    <w:rsid w:val="444E3F5B"/>
    <w:rsid w:val="45BE6EBE"/>
    <w:rsid w:val="47305B9A"/>
    <w:rsid w:val="4A570F3A"/>
    <w:rsid w:val="4AB32D6A"/>
    <w:rsid w:val="4CE27936"/>
    <w:rsid w:val="4F2204BE"/>
    <w:rsid w:val="55020B76"/>
    <w:rsid w:val="551D59AF"/>
    <w:rsid w:val="5A8B33BB"/>
    <w:rsid w:val="5E2C27BF"/>
    <w:rsid w:val="602D0A71"/>
    <w:rsid w:val="60F04023"/>
    <w:rsid w:val="65046244"/>
    <w:rsid w:val="66216982"/>
    <w:rsid w:val="698931BC"/>
    <w:rsid w:val="6CD40BF2"/>
    <w:rsid w:val="6DB4457F"/>
    <w:rsid w:val="6E69536A"/>
    <w:rsid w:val="6F675D4D"/>
    <w:rsid w:val="74B53F19"/>
    <w:rsid w:val="767251C4"/>
    <w:rsid w:val="77752FD1"/>
    <w:rsid w:val="78FB62BE"/>
    <w:rsid w:val="7EC860DC"/>
    <w:rsid w:val="7FFB15E7"/>
    <w:rsid w:val="B4EB78E0"/>
    <w:rsid w:val="EFFF2DFE"/>
    <w:rsid w:val="F2DF250C"/>
    <w:rsid w:val="F41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Plain Text"/>
    <w:basedOn w:val="1"/>
    <w:qFormat/>
    <w:uiPriority w:val="99"/>
    <w:rPr>
      <w:rFonts w:ascii="宋体" w:hAnsi="Courier New" w:cs="宋体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（缩进）"/>
    <w:basedOn w:val="1"/>
    <w:autoRedefine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3964</Words>
  <Characters>4240</Characters>
  <Lines>0</Lines>
  <Paragraphs>0</Paragraphs>
  <TotalTime>48</TotalTime>
  <ScaleCrop>false</ScaleCrop>
  <LinksUpToDate>false</LinksUpToDate>
  <CharactersWithSpaces>4361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2026-04-01T08:46:00Z</dcterms:created>
  <dc:creator>王绮琳</dc:creator>
  <cp:lastModifiedBy>尹娜</cp:lastModifiedBy>
  <cp:lastPrinted>2026-04-01T09:29:00Z</cp:lastPrinted>
  <dcterms:modified xsi:type="dcterms:W3CDTF">2026-04-02T02:27:21Z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710F5F634DB44AF6A57D3E3925FD914A_13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